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d8bd" w14:textId="25ed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both"/>
      </w:pPr>
      <w:r>
        <w:rPr>
          <w:rFonts w:ascii="Times New Roman"/>
          <w:b w:val="false"/>
          <w:i w:val="false"/>
          <w:color w:val="000000"/>
          <w:sz w:val="28"/>
        </w:rPr>
        <w:t>Ақтөбе облысы Қарғалы аудандық мәслихатының 2025 жылғы 27 мамырдағы № 340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39-3 бабының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министрлігінде 2023 жылғы 26 маусымда № 32894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Қарғалы ауданында елді мекендері аумағындағы бөлек жергілікті қоғамдастық жиындарын өткізудің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Қарғалы ауданында елді мекендері аумағындағы жергілікті қоғамдастық жиынына қатысу үшін ауыл, көше, көппәтерлі тұрғын үй тұрғындары өкілдерінің санын айқындау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Start w:name="z5" w:id="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27 мамырдағы № 340 шешіміне </w:t>
            </w:r>
            <w:r>
              <w:br/>
            </w:r>
            <w:r>
              <w:rPr>
                <w:rFonts w:ascii="Times New Roman"/>
                <w:b w:val="false"/>
                <w:i w:val="false"/>
                <w:color w:val="000000"/>
                <w:sz w:val="20"/>
              </w:rPr>
              <w:t>1 қосымша</w:t>
            </w:r>
          </w:p>
        </w:tc>
      </w:tr>
    </w:tbl>
    <w:bookmarkStart w:name="z7" w:id="1"/>
    <w:p>
      <w:pPr>
        <w:spacing w:after="0"/>
        <w:ind w:left="0"/>
        <w:jc w:val="left"/>
      </w:pPr>
      <w:r>
        <w:rPr>
          <w:rFonts w:ascii="Times New Roman"/>
          <w:b/>
          <w:i w:val="false"/>
          <w:color w:val="000000"/>
        </w:rPr>
        <w:t xml:space="preserve"> Қарғалы ауданының елді мекендері аумағындағы бөлек жергілікті қоғамдастық жиындарын өткізудің тәртібі </w:t>
      </w:r>
    </w:p>
    <w:bookmarkEnd w:id="1"/>
    <w:bookmarkStart w:name="z8" w:id="2"/>
    <w:p>
      <w:pPr>
        <w:spacing w:after="0"/>
        <w:ind w:left="0"/>
        <w:jc w:val="left"/>
      </w:pPr>
      <w:r>
        <w:rPr>
          <w:rFonts w:ascii="Times New Roman"/>
          <w:b/>
          <w:i w:val="false"/>
          <w:color w:val="000000"/>
        </w:rPr>
        <w:t xml:space="preserve"> 1.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Қарғалы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39-3 бабының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Start w:name="z10" w:id="3"/>
    <w:p>
      <w:pPr>
        <w:spacing w:after="0"/>
        <w:ind w:left="0"/>
        <w:jc w:val="both"/>
      </w:pPr>
      <w:r>
        <w:rPr>
          <w:rFonts w:ascii="Times New Roman"/>
          <w:b w:val="false"/>
          <w:i w:val="false"/>
          <w:color w:val="000000"/>
          <w:sz w:val="28"/>
        </w:rPr>
        <w:t>
      2. Осы тәртіпте мынадай негізгі ұғымдар пайдаланылады:</w:t>
      </w:r>
    </w:p>
    <w:bookmarkEnd w:id="3"/>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жиындарын өткізу тәртібі</w:t>
      </w:r>
    </w:p>
    <w:bookmarkStart w:name="z11" w:id="4"/>
    <w:p>
      <w:pPr>
        <w:spacing w:after="0"/>
        <w:ind w:left="0"/>
        <w:jc w:val="both"/>
      </w:pPr>
      <w:r>
        <w:rPr>
          <w:rFonts w:ascii="Times New Roman"/>
          <w:b w:val="false"/>
          <w:i w:val="false"/>
          <w:color w:val="000000"/>
          <w:sz w:val="28"/>
        </w:rPr>
        <w:t>
      3. Қарғалы ауданының, ауылдың және ауылдық округтің аумағында бөлек жергілікті қоғамдастық жиынын өткізу үшін учаскелерге (ауылдар, көшелер, көппәтерлі тұрғын үйлер) бөлінеді.</w:t>
      </w:r>
    </w:p>
    <w:bookmarkEnd w:id="4"/>
    <w:bookmarkStart w:name="z12" w:id="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5"/>
    <w:bookmarkStart w:name="z13" w:id="6"/>
    <w:p>
      <w:pPr>
        <w:spacing w:after="0"/>
        <w:ind w:left="0"/>
        <w:jc w:val="both"/>
      </w:pPr>
      <w:r>
        <w:rPr>
          <w:rFonts w:ascii="Times New Roman"/>
          <w:b w:val="false"/>
          <w:i w:val="false"/>
          <w:color w:val="000000"/>
          <w:sz w:val="28"/>
        </w:rPr>
        <w:t>
      5. Бөлек жергілікті қоғамдастық жиынын ауылдық округ әкімі шақырады және ұйымдастырады.</w:t>
      </w:r>
    </w:p>
    <w:bookmarkEnd w:id="6"/>
    <w:bookmarkStart w:name="z14" w:id="7"/>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7"/>
    <w:bookmarkStart w:name="z15" w:id="8"/>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6" w:id="9"/>
    <w:p>
      <w:pPr>
        <w:spacing w:after="0"/>
        <w:ind w:left="0"/>
        <w:jc w:val="both"/>
      </w:pPr>
      <w:r>
        <w:rPr>
          <w:rFonts w:ascii="Times New Roman"/>
          <w:b w:val="false"/>
          <w:i w:val="false"/>
          <w:color w:val="000000"/>
          <w:sz w:val="28"/>
        </w:rPr>
        <w:t>
      8. Жергілікті қоғамдастықтың бөлек жиынын ауылдың және ауылдық округтің әкімі немесе ол уәкілеттік берген тұлға ашады.</w:t>
      </w:r>
    </w:p>
    <w:bookmarkEnd w:id="9"/>
    <w:p>
      <w:pPr>
        <w:spacing w:after="0"/>
        <w:ind w:left="0"/>
        <w:jc w:val="both"/>
      </w:pPr>
      <w:r>
        <w:rPr>
          <w:rFonts w:ascii="Times New Roman"/>
          <w:b w:val="false"/>
          <w:i w:val="false"/>
          <w:color w:val="000000"/>
          <w:sz w:val="28"/>
        </w:rPr>
        <w:t>
      Ауылдың және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0"/>
    <w:p>
      <w:pPr>
        <w:spacing w:after="0"/>
        <w:ind w:left="0"/>
        <w:jc w:val="both"/>
      </w:pPr>
      <w:r>
        <w:rPr>
          <w:rFonts w:ascii="Times New Roman"/>
          <w:b w:val="false"/>
          <w:i w:val="false"/>
          <w:color w:val="000000"/>
          <w:sz w:val="28"/>
        </w:rPr>
        <w:t>
      9. Жергілікті қоғамдастық жиынына қатысу үшін ауыл, көше, көппәтерлі тұрғын үй тұрғындары өкілдерінің кандидатураларын Қарғалы аудандық мәслихаты бекіткен сандық құрамға сәйкес бөлек жергілікті қоғамдастық жиынының қатысушылары ұсынады.</w:t>
      </w:r>
    </w:p>
    <w:bookmarkEnd w:id="10"/>
    <w:bookmarkStart w:name="z18" w:id="11"/>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1"/>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2"/>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 және ауылдық округ әкімінің аппаратына береді.</w:t>
      </w:r>
    </w:p>
    <w:bookmarkEnd w:id="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27 мамырдағы № 340 шешіміне </w:t>
            </w:r>
            <w:r>
              <w:br/>
            </w:r>
            <w:r>
              <w:rPr>
                <w:rFonts w:ascii="Times New Roman"/>
                <w:b w:val="false"/>
                <w:i w:val="false"/>
                <w:color w:val="000000"/>
                <w:sz w:val="20"/>
              </w:rPr>
              <w:t>2 қосымша</w:t>
            </w:r>
          </w:p>
        </w:tc>
      </w:tr>
    </w:tbl>
    <w:bookmarkStart w:name="z21" w:id="13"/>
    <w:p>
      <w:pPr>
        <w:spacing w:after="0"/>
        <w:ind w:left="0"/>
        <w:jc w:val="left"/>
      </w:pPr>
      <w:r>
        <w:rPr>
          <w:rFonts w:ascii="Times New Roman"/>
          <w:b/>
          <w:i w:val="false"/>
          <w:color w:val="000000"/>
        </w:rPr>
        <w:t xml:space="preserve"> Қарғалы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ауданының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Естек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Естек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