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fa7f" w14:textId="986f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үстемеақысын белгілеу туралы</w:t>
      </w:r>
    </w:p>
    <w:p>
      <w:pPr>
        <w:spacing w:after="0"/>
        <w:ind w:left="0"/>
        <w:jc w:val="both"/>
      </w:pPr>
      <w:r>
        <w:rPr>
          <w:rFonts w:ascii="Times New Roman"/>
          <w:b w:val="false"/>
          <w:i w:val="false"/>
          <w:color w:val="000000"/>
          <w:sz w:val="28"/>
        </w:rPr>
        <w:t>Ақтөбе облысы Ырғыз аудандық мәслихатының 2025 жылғы 9 шілдедегі № 234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Ырғыз ауданы әкімдігінің айқындаған шарттар мен белгілеген тәртіпте жергілікті бюджеттен қаржыландырылатын "Ырғыз аудандық ішкі саясат бөлімі" мемлекеттік мекемесінің "Ырғыз аудандық жастар ресурстық орталығы" коммуналдық мемлекеттік мекемесінің қызметкерлерінің лауазымдық айлықақыларына 30 пайыз ынталандыру үстемеақысы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