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fb01" w14:textId="5f2f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Ақтөбе облыстық мәслихатының 2021 жылғы 17 мамырдағы № 39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2025 жылғы 27 тамыздағы № 255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Ақтөбе облыстық мәслихатының 2021 жылғы 17 мамырдағы № 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8305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27 тамыздағы </w:t>
            </w:r>
            <w:r>
              <w:br/>
            </w:r>
            <w:r>
              <w:rPr>
                <w:rFonts w:ascii="Times New Roman"/>
                <w:b w:val="false"/>
                <w:i w:val="false"/>
                <w:color w:val="000000"/>
                <w:sz w:val="20"/>
              </w:rPr>
              <w:t>№ 255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17 мамырдағы </w:t>
            </w:r>
            <w:r>
              <w:br/>
            </w:r>
            <w:r>
              <w:rPr>
                <w:rFonts w:ascii="Times New Roman"/>
                <w:b w:val="false"/>
                <w:i w:val="false"/>
                <w:color w:val="000000"/>
                <w:sz w:val="20"/>
              </w:rPr>
              <w:t>№ 39 шешіміне 1-қосымша</w:t>
            </w:r>
          </w:p>
        </w:tc>
      </w:tr>
    </w:tbl>
    <w:p>
      <w:pPr>
        <w:spacing w:after="0"/>
        <w:ind w:left="0"/>
        <w:jc w:val="left"/>
      </w:pPr>
      <w:r>
        <w:rPr>
          <w:rFonts w:ascii="Times New Roman"/>
          <w:b/>
          <w:i w:val="false"/>
          <w:color w:val="000000"/>
        </w:rPr>
        <w:t xml:space="preserve">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емдеу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пленкалық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туралы нұсқамасы бар дәрілік затты бірыңғай дистрибьютор сатып алған жағдайда, дәрігерлік-консультациялық комиссияның қорытындысы негізінде пациенттің жеке өзіне жақпаған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 қабықпен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 арналған ерітінді дайындауға арналған лиофилизирленген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қабықпен жабылған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 ингаляцияға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анкилоздаушы спондилит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 Секукинумаб,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апластикалық анемия, имунды тромбоцитопения қоса алғанда, лимфалық, қан өндіру және солар тектес тіндердің қатерлі ісіктері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көктамырішілік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Жүйелік қызыл жегі;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инфузиялық ерітінді дайындауға арналған концентрат;</w:t>
            </w:r>
          </w:p>
          <w:p>
            <w:pPr>
              <w:spacing w:after="20"/>
              <w:ind w:left="20"/>
              <w:jc w:val="both"/>
            </w:pPr>
            <w:r>
              <w:rPr>
                <w:rFonts w:ascii="Times New Roman"/>
                <w:b w:val="false"/>
                <w:i w:val="false"/>
                <w:color w:val="000000"/>
                <w:sz w:val="20"/>
              </w:rPr>
              <w:t>
Ритуксимаб, көктамырішілік инфузиялық ерітінді дайындауға арналған концентрат;</w:t>
            </w:r>
          </w:p>
          <w:p>
            <w:pPr>
              <w:spacing w:after="20"/>
              <w:ind w:left="20"/>
              <w:jc w:val="both"/>
            </w:pPr>
            <w:r>
              <w:rPr>
                <w:rFonts w:ascii="Times New Roman"/>
                <w:b w:val="false"/>
                <w:i w:val="false"/>
                <w:color w:val="000000"/>
                <w:sz w:val="20"/>
              </w:rPr>
              <w:t>
Адалимумаб, инъекцияға арналған ерітінді, тері астына енгізуге арналған ерітінді;</w:t>
            </w:r>
          </w:p>
          <w:p>
            <w:pPr>
              <w:spacing w:after="20"/>
              <w:ind w:left="20"/>
              <w:jc w:val="both"/>
            </w:pPr>
            <w:r>
              <w:rPr>
                <w:rFonts w:ascii="Times New Roman"/>
                <w:b w:val="false"/>
                <w:i w:val="false"/>
                <w:color w:val="000000"/>
                <w:sz w:val="20"/>
              </w:rPr>
              <w:t>
Анифролумаб,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 қатты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таблетка;</w:t>
            </w:r>
          </w:p>
          <w:p>
            <w:pPr>
              <w:spacing w:after="20"/>
              <w:ind w:left="20"/>
              <w:jc w:val="both"/>
            </w:pPr>
            <w:r>
              <w:rPr>
                <w:rFonts w:ascii="Times New Roman"/>
                <w:b w:val="false"/>
                <w:i w:val="false"/>
                <w:color w:val="000000"/>
                <w:sz w:val="20"/>
              </w:rPr>
              <w:t>
Трастузумаб дерукстекан, инфузиялық ерітінді дайындауға арналған концентрат әзірлеуге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 инъекцияға арналған ерітінді дайындауға арналған лиофилизат;</w:t>
            </w:r>
          </w:p>
          <w:p>
            <w:pPr>
              <w:spacing w:after="20"/>
              <w:ind w:left="20"/>
              <w:jc w:val="both"/>
            </w:pPr>
            <w:r>
              <w:rPr>
                <w:rFonts w:ascii="Times New Roman"/>
                <w:b w:val="false"/>
                <w:i w:val="false"/>
                <w:color w:val="000000"/>
                <w:sz w:val="20"/>
              </w:rPr>
              <w:t>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w:t>
            </w:r>
          </w:p>
          <w:p>
            <w:pPr>
              <w:spacing w:after="20"/>
              <w:ind w:left="20"/>
              <w:jc w:val="both"/>
            </w:pPr>
            <w:r>
              <w:rPr>
                <w:rFonts w:ascii="Times New Roman"/>
                <w:b w:val="false"/>
                <w:i w:val="false"/>
                <w:color w:val="000000"/>
                <w:sz w:val="20"/>
              </w:rPr>
              <w:t>
Гуселькумаб,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ерітіндісі,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 арналған ерітінді дайындауға арналған лиофилизацияланған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гемабластоздар, апластикалық анемия, имунды тромбоцитопения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Ювенильдық дерматомиазит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Гипофосфа темиялық рахит-тұқым қуалаудың x-байланысты доминантты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Буросумаб,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Интерферонопатия I типті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гипоаллергенді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 Ипратропия бромиді, ингаляцияға арналған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(Ингарон), ерітінді дайындауға лиофилизаты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ішуге арналған суспензия,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бронхөкпенің дисплазиясы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жүйесінің аурулары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Басқа мемлекеттердiң аумағындағы ұрыс қимылдарының ардагерлері: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2) оқу жиындарына шақырылған және Ауғанстанға ұрыс қимылдары жүрiп жатқан кезеңде жiберiлген әскери мiндеттiлер; 3) Ауғанстанға ұрыс қимылдары жүрiп жатқан кезеңде осы елге жүк жеткiзу үшiн жiберiлген автомобиль батальондарының әскери қызметшiлерi; 4) бұрынғы КСР Одағының аумағынан Ауғанстанға жауынгерлiк тапсырмалармен ұшқан ұшу құрамының әскери қызметшiлерi; 5) Ауғанстан 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6) Тәжікстан –Ауғанстан учаскесінде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 7) Ирактағы халықаралық бітімгершілік операцияға бітімгерлер ретінде қатысқан Қазақстан Республикасының әскери қызметшілері; 8) Таулы Қарабахтағы этнос 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Қазақстан Республикасының "Ардагерлер туралы" Заңының 6-бабына сәйкес жеңілдіктер бойынша Ұлы Отан соғысының ардагерлеріне теңестірілген ардагерлер, 1986-1987 жылдары Чернобыль АЭС-iндегi апаттың зардаптарын жоюға қатысқан адамдар; басқа да радиациялық апаттар мен авариялардың зардаптарын жоюға қатысқан, сондай-ақ ядро-лық сынақтар мен жаттығуларға тiкелей қатыс-қан адамдар (Семей ядролық полигоны)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Бетагистина дигидрохлориді,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Урсодезоксихолқышқылы,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жүйесі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Тамсулозин,босап шығуы бақыланатын, босап шығуы ұзартылған таблетка, босап шығуы модификацияланған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гель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ағзасы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 көзмайы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 көз тамшылары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көз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 Фармпрепаратсыз таңғыш; Стерильді таңғыш; Абсорбциялайтын стерильді таңғыш; Абсорбциялайтын таңғыш; Бұласыр; Гидротюль, гидроактивті майланған таңғыш; Перуан бальзамы бар майланған таңғыш; Стерильді майлықтар; Бекітетін созылмалы бинт; Бекітетін бинт; Торлы құбырлы бинт; Жұмсақ стерильді емес мақталы бинт; Хлорамфеникол негізіндегі стерильді таңғыш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күтімі эмоленттері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