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4ff8" w14:textId="ad14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Бадамша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27 желтоқсандағы № 265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Қарғалы аудандық мәслихатының 27.05.2025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Бадамша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345468,9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94236,2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249285,9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364609,2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-19140,3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19140,3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бюджет қаражатының пайдаланылатын қалдықтары –19140,3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- 3932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округінің бюджетінде аудандық бюджеттен берілген субвенция көлемі – 44494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бюджетінде республикалық бюджеттен ағымдағы нысаналы трансферттер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жалақысан арттыруға.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ағымдағы нысаналы трансферттер түсімі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 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кенттің, ауылдың, ауылдық округтің мемлекеттік тұрғын үй қорының сақталуын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ауылдық округ әкімінің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Қарғалы аудандық мәслихатының 03.03.2025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Бадамша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