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30a6" w14:textId="c673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коммуналдық меншігіне жататын акционерлік қоғамдардың және жауапкершілігі шектеулі серіктестіктердің дивидендтерінің (кірістерінің) көлемдерін белгілеу туралы</w:t>
      </w:r>
    </w:p>
    <w:p>
      <w:pPr>
        <w:spacing w:after="0"/>
        <w:ind w:left="0"/>
        <w:jc w:val="both"/>
      </w:pPr>
      <w:r>
        <w:rPr>
          <w:rFonts w:ascii="Times New Roman"/>
          <w:b w:val="false"/>
          <w:i w:val="false"/>
          <w:color w:val="000000"/>
          <w:sz w:val="28"/>
        </w:rPr>
        <w:t>Ақтөбе облысы әкімдігінің 2024 жылғы 26 сәуірдегі № 114 қаулысы</w:t>
      </w:r>
    </w:p>
    <w:p>
      <w:pPr>
        <w:spacing w:after="0"/>
        <w:ind w:left="0"/>
        <w:jc w:val="left"/>
      </w:pPr>
    </w:p>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186-бабына</w:t>
      </w:r>
      <w:r>
        <w:rPr>
          <w:rFonts w:ascii="Times New Roman"/>
          <w:b w:val="false"/>
          <w:i w:val="false"/>
          <w:color w:val="000000"/>
          <w:sz w:val="28"/>
        </w:rPr>
        <w:t xml:space="preserve"> сәйкес Ақтөбе облысының әкімдігі ҚАУЛЫ ЕТЕДІ:</w:t>
      </w:r>
    </w:p>
    <w:bookmarkStart w:name="z3" w:id="0"/>
    <w:p>
      <w:pPr>
        <w:spacing w:after="0"/>
        <w:ind w:left="0"/>
        <w:jc w:val="both"/>
      </w:pPr>
      <w:r>
        <w:rPr>
          <w:rFonts w:ascii="Times New Roman"/>
          <w:b w:val="false"/>
          <w:i w:val="false"/>
          <w:color w:val="000000"/>
          <w:sz w:val="28"/>
        </w:rPr>
        <w:t>
      1. Ақтөбе облысының коммуналдық меншігіндегі акцияларының 100 (жүз) пайыз мемлекеттік пакетімен (жарғылық капиталдағы қатысу үлесі) акционерлік қоғамдар мен жауапкершілігі шектеулі серіктестіктердің дивидендтерінің (кірістерінің) мөлшері шоғырландырылған жылдық қаржылық есептiлiкте, ал еншiлес ұйымы (еншілес ұйымдар) болмаған жағдайда шоғырландырылмаған жылдық қаржылық есептiлiкте көрсетілген таза кіріс сомасының кемінде 70 (жетпіс) пайызы мөлшерінде белгіленсін.</w:t>
      </w:r>
    </w:p>
    <w:bookmarkEnd w:id="0"/>
    <w:bookmarkStart w:name="z4" w:id="1"/>
    <w:p>
      <w:pPr>
        <w:spacing w:after="0"/>
        <w:ind w:left="0"/>
        <w:jc w:val="both"/>
      </w:pPr>
      <w:r>
        <w:rPr>
          <w:rFonts w:ascii="Times New Roman"/>
          <w:b w:val="false"/>
          <w:i w:val="false"/>
          <w:color w:val="000000"/>
          <w:sz w:val="28"/>
        </w:rPr>
        <w:t>
      2. "Ақтөбе облысының қаржы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5" w:id="2"/>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