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86b5" w14:textId="dfd8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Бастау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Бастау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34 671,7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4 913,6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29 031,5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34 891,4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8С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2025 жылға арналған Бастау ауылдық округінің бюджетінде жоғары тұрған бюджеттерден нысаналы трансферттер 4-қосымшаға сәйкес, қарастырылғаны ескерілсін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1.2 тармағымен толықтырылды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Бастау ауылдық округінің бюджетінде, аудандық бюджеттен Бастау ауылдық округінің бюджетіне берiлетiн 21 021 мың теңге сомада бюджеттік субвенцияның көлемі қарастырылғаны ескерілсін.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Бастау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Бастау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Бастау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ішіндегі іссапарлар мен қызметтік сапарлар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Жүйелік блокты сатыпалу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округіндегі жолдарды қысқы күтіп ұстау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