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705a" w14:textId="6287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Қордай аудандық мәслихатының 2021 жылғы 27 желтоқсандағы № 18-3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2022 жылғы 4 шілдедегі № 25-2 шешімі</w:t>
      </w:r>
    </w:p>
    <w:p>
      <w:pPr>
        <w:spacing w:after="0"/>
        <w:ind w:left="0"/>
        <w:jc w:val="both"/>
      </w:pPr>
      <w:bookmarkStart w:name="z7" w:id="0"/>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Қордай аудандық мәслихатының 2021 жылғы 27 желтоқсандағы № 18-3 шешіміне (Нормативтік құқықтық актілерді мемлекеттік тіркеу тізілімінде </w:t>
      </w:r>
      <w:r>
        <w:rPr>
          <w:rFonts w:ascii="Times New Roman"/>
          <w:b w:val="false"/>
          <w:i w:val="false"/>
          <w:color w:val="000000"/>
          <w:sz w:val="28"/>
        </w:rPr>
        <w:t>№ 26324</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қосымшасына сәйкес, оның ішінде 2022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28 469 534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4 182 770 мың теңге;</w:t>
      </w:r>
    </w:p>
    <w:bookmarkEnd w:id="4"/>
    <w:bookmarkStart w:name="z13" w:id="5"/>
    <w:p>
      <w:pPr>
        <w:spacing w:after="0"/>
        <w:ind w:left="0"/>
        <w:jc w:val="both"/>
      </w:pPr>
      <w:r>
        <w:rPr>
          <w:rFonts w:ascii="Times New Roman"/>
          <w:b w:val="false"/>
          <w:i w:val="false"/>
          <w:color w:val="000000"/>
          <w:sz w:val="28"/>
        </w:rPr>
        <w:t>
      салықтық емес түсімдер – 78 997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209 500 мың теңге;</w:t>
      </w:r>
    </w:p>
    <w:bookmarkEnd w:id="6"/>
    <w:bookmarkStart w:name="z15" w:id="7"/>
    <w:p>
      <w:pPr>
        <w:spacing w:after="0"/>
        <w:ind w:left="0"/>
        <w:jc w:val="both"/>
      </w:pPr>
      <w:r>
        <w:rPr>
          <w:rFonts w:ascii="Times New Roman"/>
          <w:b w:val="false"/>
          <w:i w:val="false"/>
          <w:color w:val="000000"/>
          <w:sz w:val="28"/>
        </w:rPr>
        <w:t>
      трансферттер түсімі – 23 998 267 мың теңге;</w:t>
      </w:r>
    </w:p>
    <w:bookmarkEnd w:id="7"/>
    <w:bookmarkStart w:name="z16" w:id="8"/>
    <w:p>
      <w:pPr>
        <w:spacing w:after="0"/>
        <w:ind w:left="0"/>
        <w:jc w:val="both"/>
      </w:pPr>
      <w:r>
        <w:rPr>
          <w:rFonts w:ascii="Times New Roman"/>
          <w:b w:val="false"/>
          <w:i w:val="false"/>
          <w:color w:val="000000"/>
          <w:sz w:val="28"/>
        </w:rPr>
        <w:t>
      2) шығындар – 28 590 675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56 408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кредиттер-110 268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өтеу-53 860 мың теңге;</w:t>
      </w:r>
    </w:p>
    <w:bookmarkEnd w:id="11"/>
    <w:bookmarkStart w:name="z20" w:id="12"/>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-177 549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177 549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110 268 мың теңге;</w:t>
      </w:r>
    </w:p>
    <w:bookmarkEnd w:id="17"/>
    <w:bookmarkStart w:name="z26" w:id="18"/>
    <w:p>
      <w:pPr>
        <w:spacing w:after="0"/>
        <w:ind w:left="0"/>
        <w:jc w:val="both"/>
      </w:pPr>
      <w:r>
        <w:rPr>
          <w:rFonts w:ascii="Times New Roman"/>
          <w:b w:val="false"/>
          <w:i w:val="false"/>
          <w:color w:val="000000"/>
          <w:sz w:val="28"/>
        </w:rPr>
        <w:t>
      қарыздарды өтеу – 53 860 мың теңге;</w:t>
      </w:r>
    </w:p>
    <w:bookmarkEnd w:id="18"/>
    <w:bookmarkStart w:name="z27" w:id="19"/>
    <w:p>
      <w:pPr>
        <w:spacing w:after="0"/>
        <w:ind w:left="0"/>
        <w:jc w:val="both"/>
      </w:pPr>
      <w:r>
        <w:rPr>
          <w:rFonts w:ascii="Times New Roman"/>
          <w:b w:val="false"/>
          <w:i w:val="false"/>
          <w:color w:val="000000"/>
          <w:sz w:val="28"/>
        </w:rPr>
        <w:t>
      7) бюджет қаражатының пайдаланылатын қалдықтары – 121 141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 1 қосымша</w:t>
            </w:r>
          </w:p>
        </w:tc>
      </w:tr>
    </w:tbl>
    <w:bookmarkStart w:name="z34"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Функционалдық топ</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Бюджеттік бағдарламалардың әкімшісі</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Бағдарлама</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Санаты</w:t>
            </w:r>
          </w:p>
          <w:bookmarkEnd w:id="29"/>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Функционалдық топ</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