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fd1e" w14:textId="8f9f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ауданында бөлек жергілікті қоғамдастық жиындарын өткізу және жергілікті қоғамдастық жиынына қатысу үшін аудандық маңызы бар қала, кент,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2021 жылғы 1 қазандағы № 11-77-VII шешiмi. Күші жойылды - Түркістан облысы Жетісай аудандық мәслихатының 2023 жылғы 10 қазандағы № 7-50-VIII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10.10.2023 № 7-50-VIII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аудандық мәслихаты ШЕШТІ:</w:t>
      </w:r>
    </w:p>
    <w:bookmarkStart w:name="z2" w:id="1"/>
    <w:p>
      <w:pPr>
        <w:spacing w:after="0"/>
        <w:ind w:left="0"/>
        <w:jc w:val="both"/>
      </w:pPr>
      <w:r>
        <w:rPr>
          <w:rFonts w:ascii="Times New Roman"/>
          <w:b w:val="false"/>
          <w:i w:val="false"/>
          <w:color w:val="000000"/>
          <w:sz w:val="28"/>
        </w:rPr>
        <w:t xml:space="preserve">
      1. Жетісай ауданында бөлек жергілікті қоғамдастық жиындарын өткізу және жергілікті қоғамдастық жиынына қатысу үшін аудандық маңызы бар қала, кент, ауыл, көше, көппәтерлі тұрғын үй тұрғындары өкілдерінің санын айқындау </w:t>
      </w:r>
      <w:r>
        <w:rPr>
          <w:rFonts w:ascii="Times New Roman"/>
          <w:b w:val="false"/>
          <w:i w:val="false"/>
          <w:color w:val="000000"/>
          <w:sz w:val="28"/>
        </w:rPr>
        <w:t>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сәйкес бекітілсін.</w:t>
      </w:r>
    </w:p>
    <w:bookmarkEnd w:id="1"/>
    <w:bookmarkStart w:name="z3" w:id="2"/>
    <w:p>
      <w:pPr>
        <w:spacing w:after="0"/>
        <w:ind w:left="0"/>
        <w:jc w:val="both"/>
      </w:pPr>
      <w:r>
        <w:rPr>
          <w:rFonts w:ascii="Times New Roman"/>
          <w:b w:val="false"/>
          <w:i w:val="false"/>
          <w:color w:val="000000"/>
          <w:sz w:val="28"/>
        </w:rPr>
        <w:t>
      2. Осы шешім қол қойылған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 қазандағы № 11-77-VII</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Жетісай ауданында бөлек жергілікті қоғамдастық жиындарын өткізу және жергілікті қоғамдастық жиынына қатысу үшін қала, кент, ауыл, көше, көппәтерлі тұрғын үй тұрғындары өкілдерінің санын айқындау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Жетісай ауданында бөлек жергілікті қоғамдық жиындарын өткізу және және жергілікті қоғамдастық жиынына қатысу үшін қала, кент, ауыл, көше, көппәтерлі тұрғын үй тұрғындары өкілдерінің санын айқындау тәртібі "Бөлек жергілікті қоғамдастық жиындарын өткізудің үлгі қағидаларын бекіту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аудандық маңызы бар қала, кент, ауыл, көше, көппәтерлі тұрғын үй тұрғындарының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Қала, кент, ауылдық округтердің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9" w:id="7"/>
    <w:p>
      <w:pPr>
        <w:spacing w:after="0"/>
        <w:ind w:left="0"/>
        <w:jc w:val="left"/>
      </w:pPr>
      <w:r>
        <w:rPr>
          <w:rFonts w:ascii="Times New Roman"/>
          <w:b/>
          <w:i w:val="false"/>
          <w:color w:val="000000"/>
        </w:rPr>
        <w:t xml:space="preserve"> 2. Бөлек жиындарды өткізу тәртібі</w:t>
      </w:r>
    </w:p>
    <w:bookmarkEnd w:id="7"/>
    <w:bookmarkStart w:name="z10" w:id="8"/>
    <w:p>
      <w:pPr>
        <w:spacing w:after="0"/>
        <w:ind w:left="0"/>
        <w:jc w:val="both"/>
      </w:pPr>
      <w:r>
        <w:rPr>
          <w:rFonts w:ascii="Times New Roman"/>
          <w:b w:val="false"/>
          <w:i w:val="false"/>
          <w:color w:val="000000"/>
          <w:sz w:val="28"/>
        </w:rPr>
        <w:t>
      3. Бөлек жиын қаланың, кенттің, ауылдық округтің әкімдерімен шақырылады.</w:t>
      </w:r>
    </w:p>
    <w:bookmarkEnd w:id="8"/>
    <w:p>
      <w:pPr>
        <w:spacing w:after="0"/>
        <w:ind w:left="0"/>
        <w:jc w:val="both"/>
      </w:pPr>
      <w:r>
        <w:rPr>
          <w:rFonts w:ascii="Times New Roman"/>
          <w:b w:val="false"/>
          <w:i w:val="false"/>
          <w:color w:val="000000"/>
          <w:sz w:val="28"/>
        </w:rPr>
        <w:t>
      Жетісай ауданы әкімінің жергілікті қоғамдастық жиынын өткізуге оң шешімі бар болған жағдайда бөлек жиынды өткізуге болады.</w:t>
      </w:r>
    </w:p>
    <w:bookmarkStart w:name="z11" w:id="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9"/>
    <w:bookmarkStart w:name="z12" w:id="10"/>
    <w:p>
      <w:pPr>
        <w:spacing w:after="0"/>
        <w:ind w:left="0"/>
        <w:jc w:val="both"/>
      </w:pPr>
      <w:r>
        <w:rPr>
          <w:rFonts w:ascii="Times New Roman"/>
          <w:b w:val="false"/>
          <w:i w:val="false"/>
          <w:color w:val="000000"/>
          <w:sz w:val="28"/>
        </w:rPr>
        <w:t>
      5. Ауыл, көше, көппәтерлі тұрғын үй шегінде бөлек жиынды өткізуді қаланың, кенттің және ауылдық округтің әкімімен ұйымдастырылады.</w:t>
      </w:r>
    </w:p>
    <w:bookmarkEnd w:id="10"/>
    <w:bookmarkStart w:name="z13" w:id="11"/>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p>
    <w:bookmarkEnd w:id="11"/>
    <w:bookmarkStart w:name="z14" w:id="12"/>
    <w:p>
      <w:pPr>
        <w:spacing w:after="0"/>
        <w:ind w:left="0"/>
        <w:jc w:val="both"/>
      </w:pPr>
      <w:r>
        <w:rPr>
          <w:rFonts w:ascii="Times New Roman"/>
          <w:b w:val="false"/>
          <w:i w:val="false"/>
          <w:color w:val="000000"/>
          <w:sz w:val="28"/>
        </w:rPr>
        <w:t>
      7. Бөлек жиынды қала, кент, ауылдық округ әкімі немесе ол уәкілеттік берген тұлға ашады.</w:t>
      </w:r>
    </w:p>
    <w:bookmarkEnd w:id="12"/>
    <w:p>
      <w:pPr>
        <w:spacing w:after="0"/>
        <w:ind w:left="0"/>
        <w:jc w:val="both"/>
      </w:pPr>
      <w:r>
        <w:rPr>
          <w:rFonts w:ascii="Times New Roman"/>
          <w:b w:val="false"/>
          <w:i w:val="false"/>
          <w:color w:val="000000"/>
          <w:sz w:val="28"/>
        </w:rPr>
        <w:t>
      Қала, кент, ауылдық округ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3"/>
    <w:p>
      <w:pPr>
        <w:spacing w:after="0"/>
        <w:ind w:left="0"/>
        <w:jc w:val="both"/>
      </w:pPr>
      <w:r>
        <w:rPr>
          <w:rFonts w:ascii="Times New Roman"/>
          <w:b w:val="false"/>
          <w:i w:val="false"/>
          <w:color w:val="000000"/>
          <w:sz w:val="28"/>
        </w:rPr>
        <w:t>
      8. Жергілікті қоғамдастық жиынына қатысу үшін қала, кент, ауыл, көше, көппәтерлі тұрғын үй тұрғындары өкілдерінің кандидатураларын Жетісай аудандық мәслихаты бекіткен сандық құрамға сәйкес бөлек жиынның қатысушылары ұсынады.</w:t>
      </w:r>
    </w:p>
    <w:bookmarkEnd w:id="13"/>
    <w:p>
      <w:pPr>
        <w:spacing w:after="0"/>
        <w:ind w:left="0"/>
        <w:jc w:val="both"/>
      </w:pPr>
      <w:r>
        <w:rPr>
          <w:rFonts w:ascii="Times New Roman"/>
          <w:b w:val="false"/>
          <w:i w:val="false"/>
          <w:color w:val="000000"/>
          <w:sz w:val="28"/>
        </w:rPr>
        <w:t>
      Жергілікті қоғамдастық жиынына қатысу үшін қала, кент, ауыл, көше, көппәтерлі тұрғын үй тұрғындары өкілдерінің саны тең өкілдік ету қағидаты негізінде айқындалады.</w:t>
      </w:r>
    </w:p>
    <w:bookmarkStart w:name="z16" w:id="1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4"/>
    <w:bookmarkStart w:name="z17" w:id="1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қала, кент және ауылдық округ әкімінің аппаратына береді.</w:t>
      </w:r>
    </w:p>
    <w:bookmarkEnd w:id="15"/>
    <w:bookmarkStart w:name="z18" w:id="16"/>
    <w:p>
      <w:pPr>
        <w:spacing w:after="0"/>
        <w:ind w:left="0"/>
        <w:jc w:val="left"/>
      </w:pPr>
      <w:r>
        <w:rPr>
          <w:rFonts w:ascii="Times New Roman"/>
          <w:b/>
          <w:i w:val="false"/>
          <w:color w:val="000000"/>
        </w:rPr>
        <w:t xml:space="preserve"> 3. Жергілікті қоғамдастық жиынына қатысу үшін қала, кент, ауыл, көше, көппәтерлі тұрғын үй тұрғындары өкілдерінің санын айқындау</w:t>
      </w:r>
    </w:p>
    <w:bookmarkEnd w:id="16"/>
    <w:bookmarkStart w:name="z19" w:id="17"/>
    <w:p>
      <w:pPr>
        <w:spacing w:after="0"/>
        <w:ind w:left="0"/>
        <w:jc w:val="both"/>
      </w:pPr>
      <w:r>
        <w:rPr>
          <w:rFonts w:ascii="Times New Roman"/>
          <w:b w:val="false"/>
          <w:i w:val="false"/>
          <w:color w:val="000000"/>
          <w:sz w:val="28"/>
        </w:rPr>
        <w:t>
      11. Жергілікті қоғамдастық жиынына қатысу үшін қала, кент, ауыл, көше, көппәтерлі тұрғын үй тұрғындары өкілдерінің саны төмендегідей айқындалады:</w:t>
      </w:r>
    </w:p>
    <w:bookmarkEnd w:id="17"/>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мекендерде 2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мекендерде 3 өкілге дейін;</w:t>
      </w:r>
    </w:p>
    <w:p>
      <w:pPr>
        <w:spacing w:after="0"/>
        <w:ind w:left="0"/>
        <w:jc w:val="both"/>
      </w:pPr>
      <w:r>
        <w:rPr>
          <w:rFonts w:ascii="Times New Roman"/>
          <w:b w:val="false"/>
          <w:i w:val="false"/>
          <w:color w:val="000000"/>
          <w:sz w:val="28"/>
        </w:rPr>
        <w:t>
      халық саны 4000 адамнан жоғары елді мекендерде 4 өкілге дейін.</w:t>
      </w:r>
    </w:p>
    <w:bookmarkStart w:name="z20" w:id="18"/>
    <w:p>
      <w:pPr>
        <w:spacing w:after="0"/>
        <w:ind w:left="0"/>
        <w:jc w:val="both"/>
      </w:pPr>
      <w:r>
        <w:rPr>
          <w:rFonts w:ascii="Times New Roman"/>
          <w:b w:val="false"/>
          <w:i w:val="false"/>
          <w:color w:val="000000"/>
          <w:sz w:val="28"/>
        </w:rPr>
        <w:t>
      12. Жергілікті қоғамдастық жиынына қатысу үшін ауыл тұрғындары өкілдерінің саны:</w:t>
      </w:r>
    </w:p>
    <w:bookmarkEnd w:id="18"/>
    <w:p>
      <w:pPr>
        <w:spacing w:after="0"/>
        <w:ind w:left="0"/>
        <w:jc w:val="both"/>
      </w:pPr>
      <w:r>
        <w:rPr>
          <w:rFonts w:ascii="Times New Roman"/>
          <w:b w:val="false"/>
          <w:i w:val="false"/>
          <w:color w:val="000000"/>
          <w:sz w:val="28"/>
        </w:rPr>
        <w:t>
      құрамына 1-3 ауыл енетін ауылдық округтерде 10 өкілге дейін;</w:t>
      </w:r>
    </w:p>
    <w:p>
      <w:pPr>
        <w:spacing w:after="0"/>
        <w:ind w:left="0"/>
        <w:jc w:val="both"/>
      </w:pPr>
      <w:r>
        <w:rPr>
          <w:rFonts w:ascii="Times New Roman"/>
          <w:b w:val="false"/>
          <w:i w:val="false"/>
          <w:color w:val="000000"/>
          <w:sz w:val="28"/>
        </w:rPr>
        <w:t>
      құрамына 4-6 ауыл енетін ауылдық округтерде 15 өкілге дейін;</w:t>
      </w:r>
    </w:p>
    <w:p>
      <w:pPr>
        <w:spacing w:after="0"/>
        <w:ind w:left="0"/>
        <w:jc w:val="both"/>
      </w:pPr>
      <w:r>
        <w:rPr>
          <w:rFonts w:ascii="Times New Roman"/>
          <w:b w:val="false"/>
          <w:i w:val="false"/>
          <w:color w:val="000000"/>
          <w:sz w:val="28"/>
        </w:rPr>
        <w:t>
      құрамына 7 немесе одан көп ауыл енетін ауылдық округтерде 20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