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4fc7" w14:textId="a554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системы безналичной оплаты парковки автотранспорта на временных стоянках г.Алматы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Алматы от 1 декабря 1999 г. № 1155. Зарегистрировано Управлением юстиции г.Алматы за № 179 от 22 августа 2000 г. Утратило силу постановлением Акимата города Алматы 6 августа 2004 года № 3/648</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совершенствования безналичной оплаты мест парковок автотранспорта на временных стоянках г.Алматы, повышения качества обслуживания населения, обеспечения полноты сбора денежных средств, Аким города Алматы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 Е Ш И Л: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Внедрить в течение 1999 года безналичную систему оплаты мест парковки автотранспорта на временных стоянках г.Алматы. 
</w:t>
      </w:r>
      <w:r>
        <w:br/>
      </w:r>
      <w:r>
        <w:rPr>
          <w:rFonts w:ascii="Times New Roman"/>
          <w:b w:val="false"/>
          <w:i w:val="false"/>
          <w:color w:val="000000"/>
          <w:sz w:val="28"/>
        </w:rPr>
        <w:t>
      2. Принять предложение АО "Инфотранс" (Абдигалиев Н.К.) по внедрению системы безналичной оплаты парковки автотранспорта на временных стоянках г.Алматы (Приложение № 1). 
</w:t>
      </w:r>
      <w:r>
        <w:br/>
      </w:r>
      <w:r>
        <w:rPr>
          <w:rFonts w:ascii="Times New Roman"/>
          <w:b w:val="false"/>
          <w:i w:val="false"/>
          <w:color w:val="000000"/>
          <w:sz w:val="28"/>
        </w:rPr>
        <w:t>
      3. АО "Благоустройство" (Карпов А.Я.) заключить в месячный срок с ОАО "Инфотранс" договор на поставку и внедрение системы безналичной оплаты мест парковок на временных стоянках и обеспечению возврата денежных средств после внедрения. 
</w:t>
      </w:r>
      <w:r>
        <w:br/>
      </w:r>
      <w:r>
        <w:rPr>
          <w:rFonts w:ascii="Times New Roman"/>
          <w:b w:val="false"/>
          <w:i w:val="false"/>
          <w:color w:val="000000"/>
          <w:sz w:val="28"/>
        </w:rPr>
        <w:t>
      4. Городскому комитету по экономике (Васильева Л.А.) произвести корректировку планов поступления денежных средств с временных автостоянок с учетом затрат, сроков внедрения системы безналичной оплаты и внедрения новых коэффициентов. 
</w:t>
      </w:r>
      <w:r>
        <w:br/>
      </w:r>
      <w:r>
        <w:rPr>
          <w:rFonts w:ascii="Times New Roman"/>
          <w:b w:val="false"/>
          <w:i w:val="false"/>
          <w:color w:val="000000"/>
          <w:sz w:val="28"/>
        </w:rPr>
        <w:t>
      5. Департаменту по управлению коммунальной собственностью (Касымов А.) определить балансодержателя данной системы после завершения пуско-наладочных работ АО "Инфотранс". 
</w:t>
      </w:r>
      <w:r>
        <w:br/>
      </w:r>
      <w:r>
        <w:rPr>
          <w:rFonts w:ascii="Times New Roman"/>
          <w:b w:val="false"/>
          <w:i w:val="false"/>
          <w:color w:val="000000"/>
          <w:sz w:val="28"/>
        </w:rPr>
        <w:t>
      6. Контроль за исполнением данного решения возложить на первого заместителя Акима г.Алматы Заяц Я.И.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Аким города Алматы                    В.Храпунов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решению акима г.Алматы
</w:t>
      </w:r>
      <w:r>
        <w:br/>
      </w:r>
      <w:r>
        <w:rPr>
          <w:rFonts w:ascii="Times New Roman"/>
          <w:b w:val="false"/>
          <w:i w:val="false"/>
          <w:color w:val="000000"/>
          <w:sz w:val="28"/>
        </w:rPr>
        <w:t>
1 декабря 1999г. № 1155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Программа работ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вводу системы безналичного сбора средств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парковку автотранспорта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Введение.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данном документе предлагается концепция организации системы безналичного расчета на временных стоянках г.Алматы.
</w:t>
      </w:r>
      <w:r>
        <w:br/>
      </w:r>
      <w:r>
        <w:rPr>
          <w:rFonts w:ascii="Times New Roman"/>
          <w:b w:val="false"/>
          <w:i w:val="false"/>
          <w:color w:val="000000"/>
          <w:sz w:val="28"/>
        </w:rPr>
        <w:t>
     1.1. Оценка существующей системы оплаты мест парковок на временных стоянках г.Алматы.
</w:t>
      </w:r>
      <w:r>
        <w:br/>
      </w:r>
      <w:r>
        <w:rPr>
          <w:rFonts w:ascii="Times New Roman"/>
          <w:b w:val="false"/>
          <w:i w:val="false"/>
          <w:color w:val="000000"/>
          <w:sz w:val="28"/>
        </w:rPr>
        <w:t>
     Состав и характеристики временных стоянок приведены в табл. 1.
</w:t>
      </w:r>
      <w:r>
        <w:br/>
      </w:r>
      <w:r>
        <w:rPr>
          <w:rFonts w:ascii="Times New Roman"/>
          <w:b w:val="false"/>
          <w:i w:val="false"/>
          <w:color w:val="000000"/>
          <w:sz w:val="28"/>
        </w:rPr>
        <w:t>
     К основным характеристикам, определяющих эффективность временной стоянки относятся:
</w:t>
      </w:r>
    </w:p>
    <w:p>
      <w:pPr>
        <w:spacing w:after="0"/>
        <w:ind w:left="0"/>
        <w:jc w:val="both"/>
      </w:pPr>
      <w:r>
        <w:rPr>
          <w:rFonts w:ascii="Times New Roman"/>
          <w:b w:val="false"/>
          <w:i w:val="false"/>
          <w:color w:val="000000"/>
          <w:sz w:val="28"/>
        </w:rPr>
        <w:t>
     - количество паркомест                 - Nпм;
</w:t>
      </w:r>
      <w:r>
        <w:br/>
      </w:r>
      <w:r>
        <w:rPr>
          <w:rFonts w:ascii="Times New Roman"/>
          <w:b w:val="false"/>
          <w:i w:val="false"/>
          <w:color w:val="000000"/>
          <w:sz w:val="28"/>
        </w:rPr>
        <w:t>
     - коэффициент сменности автотранспорта - Ксм;
</w:t>
      </w:r>
      <w:r>
        <w:br/>
      </w:r>
      <w:r>
        <w:rPr>
          <w:rFonts w:ascii="Times New Roman"/>
          <w:b w:val="false"/>
          <w:i w:val="false"/>
          <w:color w:val="000000"/>
          <w:sz w:val="28"/>
        </w:rPr>
        <w:t>
     - коэффициент оплачиваемости           - Копл;
</w:t>
      </w:r>
      <w:r>
        <w:br/>
      </w:r>
      <w:r>
        <w:rPr>
          <w:rFonts w:ascii="Times New Roman"/>
          <w:b w:val="false"/>
          <w:i w:val="false"/>
          <w:color w:val="000000"/>
          <w:sz w:val="28"/>
        </w:rPr>
        <w:t>
     - расчетное количество дней в месяце   - Тм;
</w:t>
      </w:r>
      <w:r>
        <w:br/>
      </w:r>
      <w:r>
        <w:rPr>
          <w:rFonts w:ascii="Times New Roman"/>
          <w:b w:val="false"/>
          <w:i w:val="false"/>
          <w:color w:val="000000"/>
          <w:sz w:val="28"/>
        </w:rPr>
        <w:t>
     - тарифная ставка за одну парковку     - Сст.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Усредненные количественные показатели указанных характеристик, которые можно использовать в качестве исходных данных, имеют следующие значения:
</w:t>
      </w:r>
    </w:p>
    <w:p>
      <w:pPr>
        <w:spacing w:after="0"/>
        <w:ind w:left="0"/>
        <w:jc w:val="both"/>
      </w:pPr>
      <w:r>
        <w:rPr>
          <w:rFonts w:ascii="Times New Roman"/>
          <w:b w:val="false"/>
          <w:i w:val="false"/>
          <w:color w:val="000000"/>
          <w:sz w:val="28"/>
        </w:rPr>
        <w:t>
     Ксм = 1,5; Копл = 0,6; Тм = 25 дней; Сст = 50 тенге   (1)
</w:t>
      </w:r>
    </w:p>
    <w:p>
      <w:pPr>
        <w:spacing w:after="0"/>
        <w:ind w:left="0"/>
        <w:jc w:val="both"/>
      </w:pPr>
      <w:r>
        <w:rPr>
          <w:rFonts w:ascii="Times New Roman"/>
          <w:b w:val="false"/>
          <w:i w:val="false"/>
          <w:color w:val="000000"/>
          <w:sz w:val="28"/>
        </w:rPr>
        <w:t>
     Денежный поток с одного паркоместа в течение одного месяца qст определяется следующим выражением:
</w:t>
      </w:r>
    </w:p>
    <w:p>
      <w:pPr>
        <w:spacing w:after="0"/>
        <w:ind w:left="0"/>
        <w:jc w:val="both"/>
      </w:pPr>
      <w:r>
        <w:rPr>
          <w:rFonts w:ascii="Times New Roman"/>
          <w:b w:val="false"/>
          <w:i w:val="false"/>
          <w:color w:val="000000"/>
          <w:sz w:val="28"/>
        </w:rPr>
        <w:t>
     qст = Ксм х Копл х Тм х Сст тенге.                    (2)
</w:t>
      </w:r>
    </w:p>
    <w:p>
      <w:pPr>
        <w:spacing w:after="0"/>
        <w:ind w:left="0"/>
        <w:jc w:val="both"/>
      </w:pPr>
      <w:r>
        <w:rPr>
          <w:rFonts w:ascii="Times New Roman"/>
          <w:b w:val="false"/>
          <w:i w:val="false"/>
          <w:color w:val="000000"/>
          <w:sz w:val="28"/>
        </w:rPr>
        <w:t>
     Количественно для одного определенного паркоместа это составляет:
</w:t>
      </w:r>
    </w:p>
    <w:p>
      <w:pPr>
        <w:spacing w:after="0"/>
        <w:ind w:left="0"/>
        <w:jc w:val="both"/>
      </w:pPr>
      <w:r>
        <w:rPr>
          <w:rFonts w:ascii="Times New Roman"/>
          <w:b w:val="false"/>
          <w:i w:val="false"/>
          <w:color w:val="000000"/>
          <w:sz w:val="28"/>
        </w:rPr>
        <w:t>
     qст = 1,5 х 0,6 х 25 х 50 = 1125 тенге
</w:t>
      </w:r>
    </w:p>
    <w:p>
      <w:pPr>
        <w:spacing w:after="0"/>
        <w:ind w:left="0"/>
        <w:jc w:val="both"/>
      </w:pPr>
      <w:r>
        <w:rPr>
          <w:rFonts w:ascii="Times New Roman"/>
          <w:b w:val="false"/>
          <w:i w:val="false"/>
          <w:color w:val="000000"/>
          <w:sz w:val="28"/>
        </w:rPr>
        <w:t>
     Суммарный денежный поток с временной стоянки Qст составит:
</w:t>
      </w:r>
    </w:p>
    <w:p>
      <w:pPr>
        <w:spacing w:after="0"/>
        <w:ind w:left="0"/>
        <w:jc w:val="both"/>
      </w:pPr>
      <w:r>
        <w:rPr>
          <w:rFonts w:ascii="Times New Roman"/>
          <w:b w:val="false"/>
          <w:i w:val="false"/>
          <w:color w:val="000000"/>
          <w:sz w:val="28"/>
        </w:rPr>
        <w:t>
     Qст = qст х Nпм тенге                                 (3)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Существующая технология сбора денежных средств на стоянках заключается в сборе наличности контролером, который при этом обязан выдавать квитанцию об оплате. Инкассация наличности производится управлением временных стоянок ежедневно. 
</w:t>
      </w:r>
      <w:r>
        <w:br/>
      </w:r>
      <w:r>
        <w:rPr>
          <w:rFonts w:ascii="Times New Roman"/>
          <w:b w:val="false"/>
          <w:i w:val="false"/>
          <w:color w:val="000000"/>
          <w:sz w:val="28"/>
        </w:rPr>
        <w:t>
      Анализ факторов, влияющих на величину qст показывает, что, коэффициент оплаты Копл на всех стоянках значительно меньше единицы. На некоторых стоянках (например, строительный рынок "Сауран") этот коэффициент составляет только 0,31. Также невысок коэффициент сменности Ксм, например на стоянке "Кайрат" этот показатель меньше единицы, Ксм = 0,8. Таким образом при наличии эффективного механизма оперативного контроля потоков наличности на стоянках имеются резервы значительного роста (в 1,5 - 2 раза) показателя qст.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1.2. Существующий опыт решения проблемы.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большинстве стран Европы и Азии проблема обслуживания парковок решается следующим образом. 
</w:t>
      </w:r>
      <w:r>
        <w:br/>
      </w:r>
      <w:r>
        <w:rPr>
          <w:rFonts w:ascii="Times New Roman"/>
          <w:b w:val="false"/>
          <w:i w:val="false"/>
          <w:color w:val="000000"/>
          <w:sz w:val="28"/>
        </w:rPr>
        <w:t>
      В местах предполагаемого скопления автомобилей на стоянке оборудуются так называемые паркоматы. Водитель подъезжает к установленному прибору - паркомату, при помощи специальной карты или наличных денег оплачивает стоянку. Тариф при этом повременный. Варианты проверки правильности оплаты на стоянках различные - периодический контроль выбранной машины, центральное сообщение между паркоматами в сети об окончании времени парковки и др. 
</w:t>
      </w:r>
      <w:r>
        <w:br/>
      </w:r>
      <w:r>
        <w:rPr>
          <w:rFonts w:ascii="Times New Roman"/>
          <w:b w:val="false"/>
          <w:i w:val="false"/>
          <w:color w:val="000000"/>
          <w:sz w:val="28"/>
        </w:rPr>
        <w:t>
      Достоинства системы - исключение человеческого фактора из движения потока наличности на стоянках, минимальный обслуживающий персонал. 
</w:t>
      </w:r>
      <w:r>
        <w:br/>
      </w:r>
      <w:r>
        <w:rPr>
          <w:rFonts w:ascii="Times New Roman"/>
          <w:b w:val="false"/>
          <w:i w:val="false"/>
          <w:color w:val="000000"/>
          <w:sz w:val="28"/>
        </w:rPr>
        <w:t>
      Недостатки - значительная капиталоемкость, незащищенность паркоматов от актов вандализма, длительный процесс установления правопорядка на стоянках. Для сокращения времени достижения стопроцентной оплачиваемости необходимы дополнительные капиталовложения в виде ограждений, шлагбаумов и прочее, что не всегда представляется возможным.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Адаптация существующего опыта к условиям г.Алматы.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Предлагается следующая технология безналичных расчетов на временных стоянках г.Алматы. 
</w:t>
      </w:r>
      <w:r>
        <w:br/>
      </w:r>
      <w:r>
        <w:rPr>
          <w:rFonts w:ascii="Times New Roman"/>
          <w:b w:val="false"/>
          <w:i w:val="false"/>
          <w:color w:val="000000"/>
          <w:sz w:val="28"/>
        </w:rPr>
        <w:t>
      Контролер на стоянке остается главным элементом системы. В его функции входит контроль парковки автотранспорта на свободное паркоместо и осуществление с водителем безналичного расчета. Для выполнения последней функции контролер обеспечивается носимым устройством для считывания/записи информации на пластиковую карточку (в дальнейшем ридер). 
</w:t>
      </w:r>
      <w:r>
        <w:br/>
      </w:r>
      <w:r>
        <w:rPr>
          <w:rFonts w:ascii="Times New Roman"/>
          <w:b w:val="false"/>
          <w:i w:val="false"/>
          <w:color w:val="000000"/>
          <w:sz w:val="28"/>
        </w:rPr>
        <w:t>
      В качестве безналичного платежного средства в системе парковки используется чиповая пластиковая карточка (в дальнейшем ПК). ПК реализуется водителям автотранспорта в сети розничной торговли, в банках и других учреждениях. ПК представляет собой оплаченную дебетовую карточку на различное количество условных единиц (количество парковок, время стоянки и т.д.). 
</w:t>
      </w:r>
      <w:r>
        <w:br/>
      </w:r>
      <w:r>
        <w:rPr>
          <w:rFonts w:ascii="Times New Roman"/>
          <w:b w:val="false"/>
          <w:i w:val="false"/>
          <w:color w:val="000000"/>
          <w:sz w:val="28"/>
        </w:rPr>
        <w:t>
      Технологически оплата за парковку автотранспорта состоит в следующем. 
</w:t>
      </w:r>
      <w:r>
        <w:br/>
      </w:r>
      <w:r>
        <w:rPr>
          <w:rFonts w:ascii="Times New Roman"/>
          <w:b w:val="false"/>
          <w:i w:val="false"/>
          <w:color w:val="000000"/>
          <w:sz w:val="28"/>
        </w:rPr>
        <w:t>
      Водитель паркуемой автомашины предъявляет контролеру ПК. Контролер вставляет ПК в ридер, убеждается в достаточном для парковки наличии денежных средств и производит списание необходимой суммы. После этого контролер выдает водителю квитанцию об оплате, которую он обязан закрепить за ветровым стеклом автомашины. В случае повременного учета, контролер после предъявления ему ПК производит на ней временную отметку, после чего оставляет у себя ПК, а водителю выдает взамен карту-жетон с проставленным номером, которую укрепляет за ветровым стеклом автомашины. 
</w:t>
      </w:r>
      <w:r>
        <w:br/>
      </w:r>
      <w:r>
        <w:rPr>
          <w:rFonts w:ascii="Times New Roman"/>
          <w:b w:val="false"/>
          <w:i w:val="false"/>
          <w:color w:val="000000"/>
          <w:sz w:val="28"/>
        </w:rPr>
        <w:t>
      По окончании времени стоянки водитель обращается к контролеру за ПК. Контролер вставляет ПК в ридер, производит отметку времени окончания и считывает необходимую сумму за парковку. После этого он выдает водителю ПК и квитанцию об оплате. Совершенная денежная транзакция по описанной выше схеме запоминается в ридере. 
</w:t>
      </w:r>
      <w:r>
        <w:br/>
      </w:r>
      <w:r>
        <w:rPr>
          <w:rFonts w:ascii="Times New Roman"/>
          <w:b w:val="false"/>
          <w:i w:val="false"/>
          <w:color w:val="000000"/>
          <w:sz w:val="28"/>
        </w:rPr>
        <w:t>
      По окончании смены контролер фиксирует совершенные за день транзакции с закрепленных за ним 20-ти мест на контрольной карте контролера (КК), которая представляет чиповую ПК с расширенным объемом оперативной памяти. 
</w:t>
      </w:r>
      <w:r>
        <w:br/>
      </w:r>
      <w:r>
        <w:rPr>
          <w:rFonts w:ascii="Times New Roman"/>
          <w:b w:val="false"/>
          <w:i w:val="false"/>
          <w:color w:val="000000"/>
          <w:sz w:val="28"/>
        </w:rPr>
        <w:t>
      Инкассация денежных средств с КК производится ежедневно в процессинговом центре (ПЦ) Управления временными стоянками. ПЦ представляет собой компьютерный центр на базе сервера, обеспечивающего оперативный контроль движения наличности на всех стоянках г.Алматы. Ежедневно в ПЦ производится контроль плановых показателей работы стоянок с использованием данных КК, количества выпущенных в обращение ПК, выдача отчетов по установленной форме.
</w:t>
      </w:r>
      <w:r>
        <w:br/>
      </w:r>
      <w:r>
        <w:rPr>
          <w:rFonts w:ascii="Times New Roman"/>
          <w:b w:val="false"/>
          <w:i w:val="false"/>
          <w:color w:val="000000"/>
          <w:sz w:val="28"/>
        </w:rPr>
        <w:t>
     Состав и стоимость единовременных затрат на введение системы безналичных расчетов на временных стоянках г.Алматы приведены в таблице 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 Схема финансирования системы.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3.1. Основные источники финансирования:
</w:t>
      </w:r>
      <w:r>
        <w:br/>
      </w:r>
      <w:r>
        <w:rPr>
          <w:rFonts w:ascii="Times New Roman"/>
          <w:b w:val="false"/>
          <w:i w:val="false"/>
          <w:color w:val="000000"/>
          <w:sz w:val="28"/>
        </w:rPr>
        <w:t>
     а) дополнительный планируемый доход за счет реализации ПК;
</w:t>
      </w:r>
      <w:r>
        <w:br/>
      </w:r>
      <w:r>
        <w:rPr>
          <w:rFonts w:ascii="Times New Roman"/>
          <w:b w:val="false"/>
          <w:i w:val="false"/>
          <w:color w:val="000000"/>
          <w:sz w:val="28"/>
        </w:rPr>
        <w:t>
     б) плановые отчисления в городской бюджет.
</w:t>
      </w:r>
      <w:r>
        <w:br/>
      </w:r>
      <w:r>
        <w:rPr>
          <w:rFonts w:ascii="Times New Roman"/>
          <w:b w:val="false"/>
          <w:i w:val="false"/>
          <w:color w:val="000000"/>
          <w:sz w:val="28"/>
        </w:rPr>
        <w:t>
     Оценку дополнительного дохода за счет реализации ПК можно провести, используя следующие допущения и предположения:
</w:t>
      </w:r>
      <w:r>
        <w:br/>
      </w:r>
      <w:r>
        <w:rPr>
          <w:rFonts w:ascii="Times New Roman"/>
          <w:b w:val="false"/>
          <w:i w:val="false"/>
          <w:color w:val="000000"/>
          <w:sz w:val="28"/>
        </w:rPr>
        <w:t>
     - ввод ПК осуществляется поэтапно в течение 1999г.;
</w:t>
      </w:r>
      <w:r>
        <w:br/>
      </w:r>
      <w:r>
        <w:rPr>
          <w:rFonts w:ascii="Times New Roman"/>
          <w:b w:val="false"/>
          <w:i w:val="false"/>
          <w:color w:val="000000"/>
          <w:sz w:val="28"/>
        </w:rPr>
        <w:t>
     - на этапах ввода ПК их реализацию осуществляют контролеры временных стоянок;
</w:t>
      </w:r>
      <w:r>
        <w:br/>
      </w:r>
      <w:r>
        <w:rPr>
          <w:rFonts w:ascii="Times New Roman"/>
          <w:b w:val="false"/>
          <w:i w:val="false"/>
          <w:color w:val="000000"/>
          <w:sz w:val="28"/>
        </w:rPr>
        <w:t>
     - в период ввода ПК на стоянках допускается оплата как наличными средствами, так и ПК.
</w:t>
      </w:r>
    </w:p>
    <w:p>
      <w:pPr>
        <w:spacing w:after="0"/>
        <w:ind w:left="0"/>
        <w:jc w:val="both"/>
      </w:pPr>
      <w:r>
        <w:rPr>
          <w:rFonts w:ascii="Times New Roman"/>
          <w:b w:val="false"/>
          <w:i w:val="false"/>
          <w:color w:val="000000"/>
          <w:sz w:val="28"/>
        </w:rPr>
        <w:t>
     С учетом сделанных допущений введем дополнительные характеристики временных стоянок:
</w:t>
      </w:r>
    </w:p>
    <w:p>
      <w:pPr>
        <w:spacing w:after="0"/>
        <w:ind w:left="0"/>
        <w:jc w:val="both"/>
      </w:pPr>
      <w:r>
        <w:rPr>
          <w:rFonts w:ascii="Times New Roman"/>
          <w:b w:val="false"/>
          <w:i w:val="false"/>
          <w:color w:val="000000"/>
          <w:sz w:val="28"/>
        </w:rPr>
        <w:t>
     - количество ежедневно реализуемых ПК на одно паркоместо - Nпм;
</w:t>
      </w:r>
      <w:r>
        <w:br/>
      </w:r>
      <w:r>
        <w:rPr>
          <w:rFonts w:ascii="Times New Roman"/>
          <w:b w:val="false"/>
          <w:i w:val="false"/>
          <w:color w:val="000000"/>
          <w:sz w:val="28"/>
        </w:rPr>
        <w:t>
     - количество парковок на одной ПК - м;
</w:t>
      </w:r>
      <w:r>
        <w:br/>
      </w:r>
      <w:r>
        <w:rPr>
          <w:rFonts w:ascii="Times New Roman"/>
          <w:b w:val="false"/>
          <w:i w:val="false"/>
          <w:color w:val="000000"/>
          <w:sz w:val="28"/>
        </w:rPr>
        <w:t>
     - коэффициент повторного обслуживания транспортного средства одним контролером - rпк;
</w:t>
      </w:r>
      <w:r>
        <w:br/>
      </w:r>
      <w:r>
        <w:rPr>
          <w:rFonts w:ascii="Times New Roman"/>
          <w:b w:val="false"/>
          <w:i w:val="false"/>
          <w:color w:val="000000"/>
          <w:sz w:val="28"/>
        </w:rPr>
        <w:t>
     - доход с одного паркоместа по новой технологии - qнт;
</w:t>
      </w:r>
      <w:r>
        <w:br/>
      </w:r>
      <w:r>
        <w:rPr>
          <w:rFonts w:ascii="Times New Roman"/>
          <w:b w:val="false"/>
          <w:i w:val="false"/>
          <w:color w:val="000000"/>
          <w:sz w:val="28"/>
        </w:rPr>
        <w:t>
     - тариф за одну парковку по новой технологии - снт;
</w:t>
      </w:r>
    </w:p>
    <w:p>
      <w:pPr>
        <w:spacing w:after="0"/>
        <w:ind w:left="0"/>
        <w:jc w:val="both"/>
      </w:pPr>
      <w:r>
        <w:rPr>
          <w:rFonts w:ascii="Times New Roman"/>
          <w:b w:val="false"/>
          <w:i w:val="false"/>
          <w:color w:val="000000"/>
          <w:sz w:val="28"/>
        </w:rPr>
        <w:t>
     Для определения денежного потока с одного паркоместа в течение одного месяца воспользуемся следующим соотношением:
</w:t>
      </w:r>
    </w:p>
    <w:p>
      <w:pPr>
        <w:spacing w:after="0"/>
        <w:ind w:left="0"/>
        <w:jc w:val="both"/>
      </w:pPr>
      <w:r>
        <w:rPr>
          <w:rFonts w:ascii="Times New Roman"/>
          <w:b w:val="false"/>
          <w:i w:val="false"/>
          <w:color w:val="000000"/>
          <w:sz w:val="28"/>
        </w:rPr>
        <w:t>
     Qнт = qст + (m - rпк) х снт х Тм                          (4)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Так, при снт = Сст = 50 тенге, Тм = 25 дней, rпк = 2, получим: 
</w:t>
      </w:r>
      <w:r>
        <w:br/>
      </w:r>
      <w:r>
        <w:rPr>
          <w:rFonts w:ascii="Times New Roman"/>
          <w:b w:val="false"/>
          <w:i w:val="false"/>
          <w:color w:val="000000"/>
          <w:sz w:val="28"/>
        </w:rPr>
        <w:t>
      qнт = qст + (5 - 2) х 5,0 х 25 = qст + 3750 тенге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Как видно, из сопоставления (3) и (4), наличие в (4) дополнительного выражения (m - rпк) х снт х Тм, обусловливает дополнительный доход в 3750 тенге, при m = 5 и rпк =2. В крайнем варианте, при m = rпк, доход с одного паркоместа при новой технологии будет равен доходу при существующей технологии.
</w:t>
      </w:r>
    </w:p>
    <w:p>
      <w:pPr>
        <w:spacing w:after="0"/>
        <w:ind w:left="0"/>
        <w:jc w:val="both"/>
      </w:pPr>
      <w:r>
        <w:rPr>
          <w:rFonts w:ascii="Times New Roman"/>
          <w:b w:val="false"/>
          <w:i w:val="false"/>
          <w:color w:val="000000"/>
          <w:sz w:val="28"/>
        </w:rPr>
        <w:t>
     Вышеприведенный пример иллюстрирует, что при введении ПК можно прогнозировать дополнительный доход, достаточный для окупаемости системы в течение двух лет.
</w:t>
      </w:r>
    </w:p>
    <w:p>
      <w:pPr>
        <w:spacing w:after="0"/>
        <w:ind w:left="0"/>
        <w:jc w:val="both"/>
      </w:pPr>
      <w:r>
        <w:rPr>
          <w:rFonts w:ascii="Times New Roman"/>
          <w:b w:val="false"/>
          <w:i w:val="false"/>
          <w:color w:val="000000"/>
          <w:sz w:val="28"/>
        </w:rPr>
        <w:t>
     3.2. Условия реализации системы безналичной оплаты парковки автотранспорта на временных стоянках г.Алматы определяется прилагаемым договором лизинга.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Зав.Отделом благоустройства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Аппарата Акима г.Алматы                       С.И.Сазонов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временных стоянок г.Алматы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внедрения системы безналичных расчетов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парковку автотранспорта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2453"/>
        <w:gridCol w:w="1533"/>
        <w:gridCol w:w="1533"/>
        <w:gridCol w:w="2213"/>
      </w:tblGrid>
      <w:tr>
        <w:trPr>
          <w:trHeight w:val="450" w:hRule="atLeast"/>
        </w:trPr>
        <w:tc>
          <w:tcPr>
            <w:tcW w:w="4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стоянки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Характеристика стоянок
</w:t>
            </w:r>
          </w:p>
        </w:tc>
      </w:tr>
      <w:tr>
        <w:trPr>
          <w:trHeight w:val="45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мест
</w:t>
            </w:r>
            <w:r>
              <w:br/>
            </w:r>
            <w:r>
              <w:rPr>
                <w:rFonts w:ascii="Times New Roman"/>
                <w:b w:val="false"/>
                <w:i w:val="false"/>
                <w:color w:val="000000"/>
                <w:sz w:val="20"/>
              </w:rPr>
              <w:t>
парковки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Оборот
</w:t>
            </w:r>
            <w:r>
              <w:br/>
            </w:r>
            <w:r>
              <w:rPr>
                <w:rFonts w:ascii="Times New Roman"/>
                <w:b w:val="false"/>
                <w:i w:val="false"/>
                <w:color w:val="000000"/>
                <w:sz w:val="20"/>
              </w:rPr>
              <w:t>
машин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оплаты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Плановые
</w:t>
            </w:r>
            <w:r>
              <w:br/>
            </w:r>
            <w:r>
              <w:rPr>
                <w:rFonts w:ascii="Times New Roman"/>
                <w:b w:val="false"/>
                <w:i w:val="false"/>
                <w:color w:val="000000"/>
                <w:sz w:val="20"/>
              </w:rPr>
              <w:t>
отчисления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Рынок Тастак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Рынок Жулдуз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0,81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468800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Рынок Никольский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Строительный рынок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43750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Магазин Юбилейный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Солянка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БТИ Мечникова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Диагностика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0,33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Рынок Карим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Гостиница Алия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Рынок Тигрохауд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Таугуль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Рынок Жана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0,96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 Арка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Рынок Арыстан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Рынок Баян Аул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Вокзал-2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Универ. Рынок, (север)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0,65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1150000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ТОО Зангар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0,44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Жибек ж. - Кунаева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Кунаева-Аймаутова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93600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 Саяхат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Жибек ж.- Желтоксан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 рынок Сауран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Гоголя-Панфилова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Атакент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Рынок Кайрат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0,63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 Благоустройство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Казкоммерцбанк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Абая-Ауэзова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Арасан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Береке-Жибек ж.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0,67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540000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Тулпар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 Саяхат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0,67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Ак-Булак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Рынок Алматы I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Аэропорт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0,69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218400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Вокзал-I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0,35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Алтай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0,33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12500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4239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4516350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Спецификация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систему безналичных расчетов за парковку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автотранспорта на временных стоянках г.Алматы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5673"/>
        <w:gridCol w:w="1533"/>
        <w:gridCol w:w="1333"/>
        <w:gridCol w:w="1133"/>
        <w:gridCol w:w="1933"/>
      </w:tblGrid>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п/п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Состав оборудования, работ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Единица изм.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USD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СтоимостьUSD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Платежный терминал (ридер) LPD-6000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233280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Микропроцессорная карта контролера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1215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7575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Карта-жетон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Система безналичных расчетов  за парковку автотранспорта,   в том числе: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компл.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33050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33050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Сервер Pentium II 300 Мгц/64Мб/2,5Гб/ Мультимедийный/ с сетевыми средствами/ с карманом ПК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3050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Термопринтер для нанесения  изображений на пластиковую  карточку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5750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Программное обеспечение: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системное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прикладное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терминальное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UРS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Монтаж, наладка, обучение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56700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НДС 20 %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68137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408823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