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020" w14:textId="bd7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2025 года № 307. Зарегистрирован в Министерстве юстиции Республики Казахстан 19 сентября 2025 года № 36897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 (зарегистрирован в Реестре государственной регистрации нормативных правовых актов № 18783)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рыбозащитным устройствам водозаборных и сбросных сооружений,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рыбозащитным устройствам водозаборных и сбросных сооружений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требования к рыбозащитным устройствам водозаборных и сбросных сооружений.";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допускается: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водозаборных сооружений без рыбозащитных и (или) рыбопроходных устройств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91 Водного кодекса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 водозаборных и сбросных сооружений без РЗУ, а также не соответствующих настоящим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Забор воды из моря допускается только при условии оснащения водозаборных сооружений РЗУ с установкой технических устройств для непрерывного контроля эффективности работы РЗУ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Экологического кодекса Республики Казахстан.".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