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1244c" w14:textId="06124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приказ Министра информации и коммуникаций Республики Казахстан от 26 сентября 2018 года № 415 "Об утверждении Правил деятельности международного технологического парка "Астана Хаб"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цифрового развития, инноваций и аэрокосмической промышленности Республики Казахстан от 4 августа 2023 года № 317/НҚ. Зарегистрирован в Министерстве юстиции Республики Казахстан 9 августа 2023 года № 33255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информации и коммуникаций Республики Казахстан от 26 сентября 2018 года № 415 "Об утверждении Правил деятельности международного технологического парка "Астана Хаб" (зарегистрирован в Реестре государственной регистрации нормативных правовых актов за № 17437), следующие изменения и дополнение: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деятельности международного технологического парка "Астана Хаб",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Представление заявления для регистрации в качестве участника Технопарка, его дальнейшее рассмотрение Технопарком, уведомление об изменении статуса заявления осуществляется посредством интернет-ресурса Технопарка.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регистрации в качестве участника Технопарка заявитель направляет электронное заявление на участие в Технопарке с прикреплением документов, указанных в пункте 9 настоящих Правил (далее - заявление на участие), заполняемое на интернет-ресурсе Технопарка.";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К заявлению на участие прикрепляются следующие документы: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бизнес-план проекта, содержащий необходимые сведения, указанные в приложении 3 к настоящим Правилам;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сведения об отсутствии (наличии) задолженности, учет по которым ведется в налоговых органах, не превышающей шестикратный размер месячного расчетного показателя, установленного на соответствующий финансовый год законом о республиканском бюджете, выданная не ранее чем за десять календарных дней, предшествующих дате подачи заявления на участие в Технопарке;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документ, подтверждающий местонахождение, где заявитель планирует осуществлять деятельность (копии договоров аренды, безвозмездного пользования имуществом, доверительного управления имуществом, нотариально засвидетельствованное согласие физического лица о предоставлении помещения для места нахождения юридического лица). При изменении местонахождения заявитель незамедлительно уведомляет об этом Технопарк.";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Технопарк в течение пяти рабочих дней со дня направления заявления на участие, а также документов указанных в пункте 9 настоящих Правил, рассматривает их на полноту и достоверность, а также на соответствие требованиям, указанным в настоящих Правилах.";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В случае полноты и достоверности заявления на участие и документов, указанных в пункте 9 настоящих Правил, а также соответствия требованиям, указанных в настоящих Правилах, Технопарк направляет документы, указанных в пункте 9 настоящих Правил, на рассмотрение Комиссии. Положение и состав Комиссии определяется Технопарком.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 состоит из представителей государственных органов и (или) специалистов в области IT-технологий с соответствующей квалификацией, а также в состав Комиссии могут привлекаться международные эксперты.";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В случае выявления неполноты и (или) недостоверности и (или) несоответствия сведений, содержащихся в заявлении на участие, а также в документах, указанных в пункте 9 настоящих Правил, Технопарк не позднее пяти рабочих дней со дня направления заявления на участие направляет заявителю уведомление с указанием замечаний.";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Технопарк направляет заявителю уведомление о регистрации в качестве участника Технопарка или мотивированный отказ в такой регистрации, в течение пяти рабочих дней со дня принятия такого решения Комиссией.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Отклонение заявления не препятствует повторному обращению заявителя при условии устранения причин, послуживших основанием для отклонения заявления.";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"20. Сведения об участнике Технопарка, с которым заключен договор об условиях деятельности участника Технопарка, в течение трех рабочих дней включаются в Перечень участников Технопарка, размещенного на интернет-ресурсе Технопарка.";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21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"23. В случае привлечения нерезидентов участник при предоставлении ежеквартальных отчетов указывает следующие сведения о привлеченных иностранцах и лицах без гражданства:</w:t>
      </w:r>
    </w:p>
    <w:bookmarkEnd w:id="16"/>
    <w:bookmarkStart w:name="z3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наличии), в том числе латинскими буквами;</w:t>
      </w:r>
    </w:p>
    <w:bookmarkEnd w:id="17"/>
    <w:bookmarkStart w:name="z3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рождения;</w:t>
      </w:r>
    </w:p>
    <w:bookmarkEnd w:id="18"/>
    <w:bookmarkStart w:name="z3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гражданство (страна постоянного проживания);</w:t>
      </w:r>
    </w:p>
    <w:bookmarkEnd w:id="19"/>
    <w:bookmarkStart w:name="z3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номер, дата и орган выдачи паспорта (документа, удостоверяющего личность);</w:t>
      </w:r>
    </w:p>
    <w:bookmarkEnd w:id="20"/>
    <w:bookmarkStart w:name="z3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предполагаемого пребывания (месяц, год) на территории Республики Казахстан;</w:t>
      </w:r>
    </w:p>
    <w:bookmarkEnd w:id="21"/>
    <w:bookmarkStart w:name="z3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квалификации;</w:t>
      </w:r>
    </w:p>
    <w:bookmarkEnd w:id="22"/>
    <w:bookmarkStart w:name="z3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продлении срока действия визы (при наличии);</w:t>
      </w:r>
    </w:p>
    <w:bookmarkEnd w:id="23"/>
    <w:bookmarkStart w:name="z3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цель пребывания на территорию Республики Казахстан;</w:t>
      </w:r>
    </w:p>
    <w:bookmarkEnd w:id="24"/>
    <w:bookmarkStart w:name="z3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членах семьи нерезидентов.</w:t>
      </w:r>
    </w:p>
    <w:bookmarkEnd w:id="25"/>
    <w:bookmarkStart w:name="z3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этом, сведения о членах семьи должны содержать следующее:</w:t>
      </w:r>
    </w:p>
    <w:bookmarkEnd w:id="26"/>
    <w:bookmarkStart w:name="z4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фамилию, имя, отчество (при его наличии), в том числе латинскими буквами;</w:t>
      </w:r>
    </w:p>
    <w:bookmarkEnd w:id="27"/>
    <w:bookmarkStart w:name="z4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дату рождения;</w:t>
      </w:r>
    </w:p>
    <w:bookmarkEnd w:id="28"/>
    <w:bookmarkStart w:name="z4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фамилию, имя, отчество (при его наличии), в том числе латинскими буквами, лица привлеченного Технопарком, членами семьи которого они являются;</w:t>
      </w:r>
    </w:p>
    <w:bookmarkEnd w:id="29"/>
    <w:bookmarkStart w:name="z4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степень родства и сведения о документах, подтверждающих родство (свидетельство о браке, о рождении или иные документы, подтверждающие сведения о родстве);</w:t>
      </w:r>
    </w:p>
    <w:bookmarkEnd w:id="30"/>
    <w:bookmarkStart w:name="z4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номер, дата и орган выдачи паспорта (документа, удостоверяющего личность);</w:t>
      </w:r>
    </w:p>
    <w:bookmarkEnd w:id="31"/>
    <w:bookmarkStart w:name="z4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продлении срока действия визы (при наличии);</w:t>
      </w:r>
    </w:p>
    <w:bookmarkEnd w:id="32"/>
    <w:bookmarkStart w:name="z4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цель пребывания на территорию Республики Казахстан.";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"26. Технопарк, при наличии помещения, предоставляет участнику во временное пользование помещение административного, производственного, вспомогательного назначения, необходимые для реализации проекта.</w:t>
      </w:r>
    </w:p>
    <w:bookmarkEnd w:id="34"/>
    <w:bookmarkStart w:name="z4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Условия предоставления помещения определяются договором, заключаемым с участником Технопарка.";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33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"39. Досрочное прекращение участия в Технопарке осуществляется в следующих случаях:</w:t>
      </w:r>
    </w:p>
    <w:bookmarkEnd w:id="36"/>
    <w:bookmarkStart w:name="z5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выявления Технопарком о нецелесообразности дальнейшей реализации проекта по результатам мониторинга проводимого в соответствии с параграфом 9 настоящей главы;</w:t>
      </w:r>
    </w:p>
    <w:bookmarkEnd w:id="37"/>
    <w:bookmarkStart w:name="z5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достижения запланированных результатов;</w:t>
      </w:r>
    </w:p>
    <w:bookmarkEnd w:id="38"/>
    <w:bookmarkStart w:name="z5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отказа участника от дальнейшей реализации проекта в рамках программ Технопарка;</w:t>
      </w:r>
    </w:p>
    <w:bookmarkEnd w:id="39"/>
    <w:bookmarkStart w:name="z5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непредставления сведений и отчетов, предусмотренных пунктами 64, 64-1 и 66 настоящих Правил;</w:t>
      </w:r>
    </w:p>
    <w:bookmarkEnd w:id="40"/>
    <w:bookmarkStart w:name="z5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ликвидации юридического лица-участника;</w:t>
      </w:r>
    </w:p>
    <w:bookmarkEnd w:id="41"/>
    <w:bookmarkStart w:name="z5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 уведомления участником об изменении местонахождения, изменении и (или) дополнении вида деятельности, а также в случае невозможности установить местонахождение участника;</w:t>
      </w:r>
    </w:p>
    <w:bookmarkEnd w:id="42"/>
    <w:bookmarkStart w:name="z5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неуплата сборов и платежей в соответствии с пунктом 31 настоящих Правил;</w:t>
      </w:r>
    </w:p>
    <w:bookmarkEnd w:id="43"/>
    <w:bookmarkStart w:name="z6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неисполнения участником обязательств, предусмотренных договором об условиях деятельности, заключаемым между Технопарком и участником.";</w:t>
      </w:r>
    </w:p>
    <w:bookmarkEnd w:id="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"41. В случаях предусмотренных подпунктами 1), 2), 8) пункта 39 настоящих Правил, Технопарк выносит на рассмотрение Комиссии вопрос о досрочном прекращении участия участника в Технопарке.</w:t>
      </w:r>
    </w:p>
    <w:bookmarkEnd w:id="45"/>
    <w:bookmarkStart w:name="z6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 при наличии оснований, предусмотренных подпунктами 1), 2) 8) пункта 39 настоящих Правил, принимает решение о досрочном прекращении участия в Технопарке.";</w:t>
      </w:r>
    </w:p>
    <w:bookmarkEnd w:id="4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"44. Технологическое бизнес-инкубирование предусматривает программу поддержки промышленно- инновационных проектов в области ИКТ участников Технопарка на начальном этапе их функционирования, которая включает в себя услуги по предоставлению помещений, оборудования (в случае наличия таких мест в Технопарке), предоставлению консультаций по бухгалтерским и юридическим вопросам, а также по поддержке в привлечении инвестиций и иные информационные услуги.";</w:t>
      </w:r>
    </w:p>
    <w:bookmarkEnd w:id="4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"45. Технопарк оказывает консультации по вопросам проведения маркетинговых и иных мероприятий, связанные с оценкой конкурентоспособности продукции и продвижением его на рынок.";</w:t>
      </w:r>
    </w:p>
    <w:bookmarkEnd w:id="4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"48. К электронному заявлению на получение услуг прилагаются следующие сведения:</w:t>
      </w:r>
    </w:p>
    <w:bookmarkEnd w:id="49"/>
    <w:bookmarkStart w:name="z7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наименование проекта, направление проекта, краткое описание проекта с ожидаемыми результатами проекта;</w:t>
      </w:r>
    </w:p>
    <w:bookmarkEnd w:id="50"/>
    <w:bookmarkStart w:name="z7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контактные данные заявителя:</w:t>
      </w:r>
    </w:p>
    <w:bookmarkEnd w:id="51"/>
    <w:bookmarkStart w:name="z7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телефона;</w:t>
      </w:r>
    </w:p>
    <w:bookmarkEnd w:id="52"/>
    <w:bookmarkStart w:name="z7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электронный адрес;</w:t>
      </w:r>
    </w:p>
    <w:bookmarkEnd w:id="53"/>
    <w:bookmarkStart w:name="z7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и страна;</w:t>
      </w:r>
    </w:p>
    <w:bookmarkEnd w:id="54"/>
    <w:bookmarkStart w:name="z7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стадия готовности проекта (продукта), применяемые технологии, проблема, которую решает продукт, бизнес-модель проекта, срок существования проекта (при необходимости по соответствующей услуге);</w:t>
      </w:r>
    </w:p>
    <w:bookmarkEnd w:id="55"/>
    <w:bookmarkStart w:name="z7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количество участников проекта, вовлеченность команды в проект (при необходимости по соответствующей услуге);</w:t>
      </w:r>
    </w:p>
    <w:bookmarkEnd w:id="56"/>
    <w:bookmarkStart w:name="z7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ссылка на презентацию проекта (при необходимости по соответствующей услуге).";</w:t>
      </w:r>
    </w:p>
    <w:bookmarkEnd w:id="5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"56. Условия для заключения договора, размещаются на интернет-ресурсе Технопарка не позднее одного месяца до даты начала приема заявлений.</w:t>
      </w:r>
    </w:p>
    <w:bookmarkEnd w:id="58"/>
    <w:bookmarkStart w:name="z8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Проект договора, заключаемый с Получателем услуг, содержит условия оказания услуг Технопарком, а также порядок и размер платежа Получателем услуг Технопарку.":</w:t>
      </w:r>
    </w:p>
    <w:bookmarkEnd w:id="5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"64. Мониторинг реализации проектов включает учет сведений, представляемых участниками Технопарка в составе следующей информации:</w:t>
      </w:r>
    </w:p>
    <w:bookmarkEnd w:id="60"/>
    <w:bookmarkStart w:name="z8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ежеквартальный отчет о ходе деятельности и реализации проектов с анализом достигнутых результатов;</w:t>
      </w:r>
    </w:p>
    <w:bookmarkEnd w:id="61"/>
    <w:bookmarkStart w:name="z8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дополнительная информация, запрашиваемая Технопарком в рамках мониторинга.";</w:t>
      </w:r>
    </w:p>
    <w:bookmarkEnd w:id="62"/>
    <w:bookmarkStart w:name="z8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64–1) следующего содержания:</w:t>
      </w:r>
    </w:p>
    <w:bookmarkEnd w:id="63"/>
    <w:bookmarkStart w:name="z8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"64-1. Участник предоставляет в Технопарк необходимые документы согласно полученному запросу в рамках мониторинга деятельности и реализации их проекта в течение 10 рабочих дней со дня получения такого запроса.";</w:t>
      </w:r>
    </w:p>
    <w:bookmarkEnd w:id="6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"65. Форма и содержание отчета определяются договором, заключаемым между Технопарком и участником.";</w:t>
      </w:r>
    </w:p>
    <w:bookmarkEnd w:id="6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67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"68. Отчетным периодом для составления ежеквартальных отчетов является календарный квартал.";</w:t>
      </w:r>
    </w:p>
    <w:bookmarkEnd w:id="6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"69. По результатам мониторинга и оценки деятельности участников Технопарк дает заключение о целесообразности дальнейшей реализации проекта в рамках участия в Технопарке либо нецелесообразности реализации проекта.</w:t>
      </w:r>
    </w:p>
    <w:bookmarkEnd w:id="67"/>
    <w:bookmarkStart w:name="z9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окончанию завершения этапа мониторинга Технопарк направляет уведомление Участнику о результатах мониторинга и в случае необходимости Участник исправляет выявленные замечания в течение 30 календарных дней со дня получения уведомления.";</w:t>
      </w:r>
    </w:p>
    <w:bookmarkEnd w:id="6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"70. Технопарк ежеквартально подготавливает уполномоченному органу аналитическую информацию о целесообразности реализации проектов участников по итогам проведенного мониторинга в течение месяца после отчетного периода.";</w:t>
      </w:r>
    </w:p>
    <w:bookmarkEnd w:id="6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10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развития отрасли информационных технологий Министерства цифрового развития, инноваций и аэрокосмической промышленности Республики Казахстан в установленном законодательством порядке обеспечить:</w:t>
      </w:r>
    </w:p>
    <w:bookmarkEnd w:id="70"/>
    <w:bookmarkStart w:name="z10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71"/>
    <w:bookmarkStart w:name="z10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цифрового развития, инноваций и аэрокосмической промышленности Республики Казахстан;</w:t>
      </w:r>
    </w:p>
    <w:bookmarkEnd w:id="72"/>
    <w:bookmarkStart w:name="z10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Юридический департамент Министерства цифрового развития, инноваций и аэрокосмической промышленности Республики Казахстан сведений об исполнении мероприятий, предусмотренных подпунктами 1) и 2) настоящего пункта.</w:t>
      </w:r>
    </w:p>
    <w:bookmarkEnd w:id="73"/>
    <w:bookmarkStart w:name="z10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цифрового развития, инноваций и аэрокосмической промышленности Республики Казахстан.</w:t>
      </w:r>
    </w:p>
    <w:bookmarkEnd w:id="74"/>
    <w:bookmarkStart w:name="z10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цифрового развития, инноваций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 аэрокосмической промышленности 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Мусин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07" w:id="76"/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"Согласовано" </w:t>
      </w:r>
    </w:p>
    <w:bookmarkEnd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информации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общественного развития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"Согласовано"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цифрового развития,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инноваций и аэрокосмической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промышленности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от 4 августа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317/НҚ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Правилам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международного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технологического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парка "Астана Хаб" </w:t>
            </w:r>
          </w:p>
        </w:tc>
      </w:tr>
    </w:tbl>
    <w:bookmarkStart w:name="z125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СВИДЕТЕЛЬСТВО </w:t>
      </w:r>
      <w:r>
        <w:br/>
      </w:r>
      <w:r>
        <w:rPr>
          <w:rFonts w:ascii="Times New Roman"/>
          <w:b/>
          <w:i w:val="false"/>
          <w:color w:val="000000"/>
        </w:rPr>
        <w:t>о регистрации участника в международном технологическом парке "Астана Хаб"</w:t>
      </w:r>
    </w:p>
    <w:bookmarkEnd w:id="77"/>
    <w:p>
      <w:pPr>
        <w:spacing w:after="0"/>
        <w:ind w:left="0"/>
        <w:jc w:val="both"/>
      </w:pPr>
      <w:bookmarkStart w:name="z126" w:id="78"/>
      <w:r>
        <w:rPr>
          <w:rFonts w:ascii="Times New Roman"/>
          <w:b w:val="false"/>
          <w:i w:val="false"/>
          <w:color w:val="000000"/>
          <w:sz w:val="28"/>
        </w:rPr>
        <w:t xml:space="preserve">
      Выдано </w:t>
      </w:r>
    </w:p>
    <w:bookmarkEnd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наименование, бизнес-идентификационный номер 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вид деятельности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Дата выдачи: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Выдано на срок: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Регистрационный номер: 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Место для печати/Электронная цифровая подпись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цифрового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развития, инноваций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аэрокосмической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августа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317/НҚ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Правилам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международного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технологического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парка "Астана Хаб" </w:t>
            </w:r>
          </w:p>
        </w:tc>
      </w:tr>
    </w:tbl>
    <w:bookmarkStart w:name="z145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СВИДЕТЕЛЬСТВО </w:t>
      </w:r>
      <w:r>
        <w:br/>
      </w:r>
      <w:r>
        <w:rPr>
          <w:rFonts w:ascii="Times New Roman"/>
          <w:b/>
          <w:i w:val="false"/>
          <w:color w:val="000000"/>
        </w:rPr>
        <w:t xml:space="preserve">о продлении срока участия в международном технологическом парке "Астана Хаб" </w:t>
      </w:r>
    </w:p>
    <w:bookmarkEnd w:id="79"/>
    <w:p>
      <w:pPr>
        <w:spacing w:after="0"/>
        <w:ind w:left="0"/>
        <w:jc w:val="both"/>
      </w:pPr>
      <w:bookmarkStart w:name="z146" w:id="80"/>
      <w:r>
        <w:rPr>
          <w:rFonts w:ascii="Times New Roman"/>
          <w:b w:val="false"/>
          <w:i w:val="false"/>
          <w:color w:val="000000"/>
          <w:sz w:val="28"/>
        </w:rPr>
        <w:t xml:space="preserve">
      Выдано ______________________________________________________________ </w:t>
      </w:r>
    </w:p>
    <w:bookmarkEnd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наименование, бизнес-идентификационный номер 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местонахождение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вид деятельности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Дата выдачи: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Выдано на срок: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Регистрационный номер: 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Место для печати/Электронная цифровая подпись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цифрового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развития, инноваций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аэрокосмической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августа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317/НҚ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Правилам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международного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технологического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парка "Астана Хаб" </w:t>
            </w:r>
          </w:p>
        </w:tc>
      </w:tr>
    </w:tbl>
    <w:bookmarkStart w:name="z164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Сведения, необходимые к описанию в бизнес-плане проекта</w:t>
      </w:r>
    </w:p>
    <w:bookmarkEnd w:id="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 п/п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Перечень сведений, необходимых к описанию в бизнес-плане проекта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проекта (проектов) с его описанием, целями и задачами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реализации проекта (проектов)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Основание возникновения права собственности на объект информатизации.</w:t>
            </w:r>
          </w:p>
          <w:bookmarkEnd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патентно-лицензионной защите, авторских правах, торговых знаках и других объектах интеллектуальной собственности (при наличии).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команде. Штатное количество работников, с указанием квалификации и (или) трудового стажа, и (или) опыта, необходимого для фактического осуществления проекта, в том числе о планируемом к привлечению нерезидентов и резидентов для реализации проекта.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Стадия готовности проекта (проектов)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Ключевые показатели эффективности (KPI) проекта (проектов)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описание проекта (архитектура, структура, применяемые решения)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Смета планируемых расходов на реализацию проекта (проектов) на период участия в Технопарке.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предлагаемых товаров, работ, услуг, имущественных прав в рамках проекта (проектов).</w:t>
            </w:r>
          </w:p>
          <w:bookmarkEnd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 продаж и ожидаемый ежегодный объем предполагаемых продаж, выручка (доход) (указывается на период участия в Технопарке) ожидаемый ежегодный объем предполагаемых продаж, выручка (доход) (указывается на период участия в Технопарке).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Клиенты/потенциальные клиенты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 мероприятий, необходимый для реализации проекта (проектов) (описание конкретных мероприятий (шагов) необходимых для реализации и развития проекта) на период участия в Технопарке.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Общественная значимость проекта (проектов)</w:t>
            </w:r>
          </w:p>
        </w:tc>
      </w:tr>
    </w:tbl>
    <w:bookmarkStart w:name="z167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*При планируемом осуществлении нескольких приоритетных видов деятельности в области информационно-коммуникационных технологий, заявитель отражает в бизнес-плане все проекты в рамках каждого вида деятельности. </w:t>
      </w:r>
    </w:p>
    <w:bookmarkEnd w:id="8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