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8b9c" w14:textId="1cf8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 государственном лесном фонде работ, не связанных с ведением лесного хозяйства и лесопользованием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31 марта 2020 года № 85. Зарегистрирован в Министерстве юстиции Республики Казахстан 7 апреля 2020 года № 20327.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 государственном лесном фонде работ, не связанных с ведением лесного хозяйства и лесопользованием.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 пункта 2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85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 государственном лесном фонде работ, не связанных с ведением лесного хозяйства и лесопользованием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 государственном лесном фонде работ, не связанных с ведением лесного хозяйства и лесопользованием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и определяют порядок проведения в государственном лесном фонде работ, не связанных с ведением лесного хозяйства и лесопользованием.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17.06.2024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общераспространенные полезные ископаемые - нерудные твердые полезные ископаемые, используемые в естественном состоянии или с незначительной обработкой и очисткой в строительных и иных хозяйственных целях и имеющие широкое распространение в недрах.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общераспространенным полезным ископаемым относятся: мраморы, кварциты, кварцево-полевошпатовые породы, граниты, сиениты, диориты, габбро, риолиты (липариты), андезиты, диабазы, базальты, вулканические туфы, шлаки, пемзы, вулканические стекла и стекловидные породы, галечники и гравий, гравийно-песчаная (песчано-гравийная) смесь, пески и песчаники, глины и глинистые породы (суглинки, алевролиты, аргиллиты, глинистые сланцы), соль поваренная, гипсовые породы, мергели, известняки, в том числе ракушечники, меловые породы, доломиты, известняково-доломитовые породы, кремнистые породы (трепелы, опоки, диатомиты), природные пигменты, торф, лечебные грязи;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лесной фонд Республики Казахстан - все леса, находящиеся на территории Республики Казахстан, а также земли лесного фонда, не покрытые лесной растительностью, но предназначенные для нужд лесного хозяйства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фонд состоит из государственного и частного лесных фондов.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государственному лесному фонду относятся: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леса естественного и искусственного происхождения (включая лесные и нелесные угодья) на землях особо охраняемых природных территорий;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леса естественного и искусственного происхождения, а также не покрытые лесной растительностью земельные участки, предоставленные для нужд лесного хозяйства, на землях государственного лесного фонда;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насаждения на полосах отвода железных и автомобильных дорог общего пользования международного и республиканского значения, каналов, магистральных трубопроводов и других линейных сооружений шириной десять метров и более, площадью более 0,05 гектара;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лесные культуры – искусственно созданные насаждения из лесных древесных и кустарниковых пород;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лесного хозяйства (далее – лесное учреждение) – учреждение, созданное в порядке, установленном законодательством Республики Казахстан, для осуществления мероприятий по охране и защите государственного лесного фонда, воспроизводству лесов и лесоразведению, регулированию лесопользования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Лесного кодекса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лесного хозяйства (далее – уполномоченный орган) – государственный орган, осуществляющий функции управления, контроля и надзора в области охраны, защиты, пользования лесным фондом, воспроизводства лесов и лесоразведения;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физические и юридические лица, осуществляющие работы в государственном лесном фонде, не связанные с ведением лесного хозяйства и лесопользованием.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в государственном лесном фонде работ, не связанных с ведением лесного хозяйства и лесопользованием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в государственном лесном фонде строительных работ, добыча общераспространенных полезных ископаемых, прокладка коммуникаций, линии электропередачи, линии связи, добыча урана методом подземного скважинного выщелачивания и выполнение иных работ, не связанных с ведением лесного хозяйства и лесопользованием, если для этого не требуются перевод земель государственного лесного фонда в другие категории земель и (или) их изъятие, осуществляются на основании решения местного исполнительного органа области по согласованию с территориальным подразделением при положительном заключении государственной экологической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экологии и природных ресурсов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для согласования проведения в государственном лесном фонде работ, не связанных с ведением лесного хозяйства и лесопользованием в адрес уполномоченного органа направляет копии следующих документов: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согласование лесного учреждения;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выборе земельного участка государственного лесного фонда;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выкопировки из лесной карты (планшета) масштаба 1:10000 из лесоустроительного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</w:t>
      </w:r>
      <w:r>
        <w:rPr>
          <w:rFonts w:ascii="Times New Roman"/>
          <w:b w:val="false"/>
          <w:i w:val="false"/>
          <w:color w:val="000000"/>
          <w:sz w:val="28"/>
        </w:rPr>
        <w:t>, где указываются границы испрашиваемого земельного участка;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письменное согласование государственного органа, в ведении которого находится лесное учреждение;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согласование территориального подразделения ведомства уполномоченного органа;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экологическая экспертиза проектов строительства для объектов II, III и IV категорий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экспертных заключений по градостроительным и строительным проектам (технико-экономическим обоснованиям и проектно-сметной документации) утвержденным, приказом Министра национальной экономики Республики Казахстан от 2 апреля 2015 года № 305 (зарегистрирован в Реестре государственной регистрации нормативных правовых актов за №10636);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добыче урана и общераспространенных полезных ископаемых: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на недропользование при добыче урана методом подземного скважинного выщелачивания или лицензия на недропользование при добыче общераспространенных полезных ископаемых;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экологического разрешения либо положительного заключения государственной экологической экспертизы.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с лесным учреждением на компенсационную посадку лесных насаждений (аналогично вырубаемым породам) в течение первых трех лет разработки недр в двойном размере от используемого участка и их содержание до перевода в покрытую лесом площадь при использовании участков государственного лесного фонда для добычи урана методом подземного скважинного выщелачивания.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экологии и природных ресурсов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десяти рабочих дней со дня поступления документов представляет заявителю мотивированный ответ о результатах согласования для проведения в государственном лесном фонде работ, не связанных с ведением лесного хозяйства и лесопользованием.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уполномоченным органом документов на доработку, заявитель повторно направляет документы в уполномоченный орган после их доработки.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получения согласования уполномоченного органа заявитель приложением к нему копий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направляет его в местный исполнительный орган области для принятия решения о предоставлении земель государственного лесного фонда для проведения работ, не связанных с ведением лесного хозяйства и лесопользованием.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области в течение десяти рабочих дней после получения документов от заявителя принимает решение о предоставлении земель государственного лесного фонда для проведения работ, не связанных с ведением лесного хозяйства и лесопользованием.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местного исполнительного органа области указывается наименования проводимых работ, сроки, условия их выполнения, требования по охране окружающей среды, мероприятия по рекультивации земельных участков и сроки их проведения, места компенсационной посадки лесных насаждений.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Работы в государственном лесном фонде, не связанные с ведением лесного хозяйства и лесопользованием проводятся согласно рабочим проектом, прошедшие государственную экологическую и санитарно-эпидемиологическую или экологическую экспертизу.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Посадка компенсационных лесных насаждений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воспроизводства лесов и лесоразведения и контроля за их качеством, утвержденным приказом Министра сельского хозяйства Республики Казахстан от 22 декабря 2014 года № 18-02/681 (зарегистрирован в Реестре государственной регистрации нормативных правовых актов за № 10119).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необходимости вырубки насаждений, рубку производит лесное учреждение, из территории которого предоставляется земельные участки лесного фонда, полученная древесина подлежит передаче на баланс лесовладельца.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лесных насаждений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на участках государственного лесного фонда утвержденным приказом исполняющего обязанности Министра сельского хозяйства Республики Казахстан от 27 февраля 2015 года № 18-02/178 (зарегистрирован в Реестре государственной регистрации нормативных правовых актов за № 10679).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лесных культур расчет возмещения убытков, за исключением добычи урана методом подземного скважинного выщелачивания определяется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потерь и убытков лесохозяйственного производства, утвержденным приказом Министра сельского хозяйства Республики Казахстан от 20 мая 2019 года № 203 (зарегистрирован в Реестре государственной регистрации нормативных правовых актов за № 18723).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лесном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 работ,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ведением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выборе земельного участка лесного фонда</w:t>
      </w:r>
    </w:p>
    <w:bookmarkEnd w:id="45"/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_______________область______________________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 года ______  месяца ______ дня.</w:t>
      </w:r>
    </w:p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Представитель лесного учреждения в лице действующего на основании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(должность, фамилия, имя, отчество (при его наличии))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(устава) с одной стороны, и представитель государственного органа, физического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(далее - заявитель)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действующего на основании положения (устава)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нижеследующем: Согласно поступившей заявки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или   юридического лица) произведено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натуре указанного участка.</w:t>
      </w:r>
    </w:p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>
      При обследовании оказалось: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Участок расположен в _____________ кварталах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лесничества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(наименование лесного учреждения)</w:t>
      </w:r>
    </w:p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2. В обследованном участке числится площадь ________ гектар, в том числе: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лесной, покрытой лесом ____________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лесной, не покрытой лесом: _________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лесные культуры ________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угодий 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сенокосов 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удобных (болот и прочих) 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 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 _________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земли _______ гектар.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Покрытая лесом площадь состоит из: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возраста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древесины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Категория лесного фонда ______________________________________________________</w:t>
      </w:r>
    </w:p>
    <w:bookmarkEnd w:id="51"/>
    <w:p>
      <w:pPr>
        <w:spacing w:after="0"/>
        <w:ind w:left="0"/>
        <w:jc w:val="both"/>
      </w:pPr>
      <w:bookmarkStart w:name="z62" w:id="52"/>
      <w:r>
        <w:rPr>
          <w:rFonts w:ascii="Times New Roman"/>
          <w:b w:val="false"/>
          <w:i w:val="false"/>
          <w:color w:val="000000"/>
          <w:sz w:val="28"/>
        </w:rPr>
        <w:t>
      5. Лесохозяйственные особенности участка_________________________________________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6. Участок пригоден (не пригоден) для заявочных целей, имеет нижеследующую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почвенно-геологическую характеристику: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bookmarkStart w:name="z64" w:id="54"/>
      <w:r>
        <w:rPr>
          <w:rFonts w:ascii="Times New Roman"/>
          <w:b w:val="false"/>
          <w:i w:val="false"/>
          <w:color w:val="000000"/>
          <w:sz w:val="28"/>
        </w:rPr>
        <w:t>
      7. Наличие и месторасположение земельных участков, ранее предоставленных из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 лесного фонда для проведения в государственном лесном фонде работ, не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ведением лесного хозяйства и лесопользованием: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(указать № квартала, лесничества, цели передачи 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организации, кому переданы участки)</w:t>
      </w:r>
    </w:p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>
      8. Цели использования, планируемых к передаче земельных участков, обоснование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возможности или невозможности использования испрашиваемого участка и отсутствие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вариантов:__________________________________________________________________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Лесистость административного района ________________________________________</w:t>
      </w:r>
    </w:p>
    <w:bookmarkEnd w:id="56"/>
    <w:p>
      <w:pPr>
        <w:spacing w:after="0"/>
        <w:ind w:left="0"/>
        <w:jc w:val="both"/>
      </w:pPr>
      <w:bookmarkStart w:name="z67" w:id="57"/>
      <w:r>
        <w:rPr>
          <w:rFonts w:ascii="Times New Roman"/>
          <w:b w:val="false"/>
          <w:i w:val="false"/>
          <w:color w:val="000000"/>
          <w:sz w:val="28"/>
        </w:rPr>
        <w:t>
      10. Условия передачи испрашиваемой площади: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а) срок передачи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размер допускаемой расчистки и раскорчевки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обязательство получателя участка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68" w:id="58"/>
      <w:r>
        <w:rPr>
          <w:rFonts w:ascii="Times New Roman"/>
          <w:b w:val="false"/>
          <w:i w:val="false"/>
          <w:color w:val="000000"/>
          <w:sz w:val="28"/>
        </w:rPr>
        <w:t>
      11. При составлении акта сделаны следующие замечания и предложения: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59"/>
    <w:p>
      <w:pPr>
        <w:spacing w:after="0"/>
        <w:ind w:left="0"/>
        <w:jc w:val="both"/>
      </w:pPr>
      <w:bookmarkStart w:name="z70" w:id="60"/>
      <w:r>
        <w:rPr>
          <w:rFonts w:ascii="Times New Roman"/>
          <w:b w:val="false"/>
          <w:i w:val="false"/>
          <w:color w:val="000000"/>
          <w:sz w:val="28"/>
        </w:rPr>
        <w:t>
      Представитель лесного учреждения:__________________________________________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(должность, подпись, фамилия, имя, отчество (при его наличии))</w:t>
      </w:r>
    </w:p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(должность, подпись, фамилия, имя, отчество (при его наличии))</w:t>
      </w:r>
    </w:p>
    <w:p>
      <w:pPr>
        <w:spacing w:after="0"/>
        <w:ind w:left="0"/>
        <w:jc w:val="both"/>
      </w:pPr>
      <w:bookmarkStart w:name="z72" w:id="62"/>
      <w:r>
        <w:rPr>
          <w:rFonts w:ascii="Times New Roman"/>
          <w:b w:val="false"/>
          <w:i w:val="false"/>
          <w:color w:val="000000"/>
          <w:sz w:val="28"/>
        </w:rPr>
        <w:t>
      Руководитель лесного учреждения 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(подпись, 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