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9c94d" w14:textId="889c9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перечня, форм, сроков и Правил представления отчетности о выполнении пруденциальных нормативов банковскими конгломератами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декабря 2019 года № 258. Зарегистрировано в Министерстве юстиции Республики Казахстан 6 января 2020 года № 19834.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Установить:</w:t>
      </w:r>
    </w:p>
    <w:bookmarkEnd w:id="1"/>
    <w:bookmarkStart w:name="z7" w:id="2"/>
    <w:p>
      <w:pPr>
        <w:spacing w:after="0"/>
        <w:ind w:left="0"/>
        <w:jc w:val="both"/>
      </w:pPr>
      <w:r>
        <w:rPr>
          <w:rFonts w:ascii="Times New Roman"/>
          <w:b w:val="false"/>
          <w:i w:val="false"/>
          <w:color w:val="000000"/>
          <w:sz w:val="28"/>
        </w:rPr>
        <w:t xml:space="preserve">
      1) Перечень отчетности о выполнении пруденциальных нормативов банковскими конгломератами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xml:space="preserve">
      2) форму отчета о выполнении пруденциальных нормативов банковским конгломератом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9" w:id="4"/>
    <w:p>
      <w:pPr>
        <w:spacing w:after="0"/>
        <w:ind w:left="0"/>
        <w:jc w:val="both"/>
      </w:pPr>
      <w:r>
        <w:rPr>
          <w:rFonts w:ascii="Times New Roman"/>
          <w:b w:val="false"/>
          <w:i w:val="false"/>
          <w:color w:val="000000"/>
          <w:sz w:val="28"/>
        </w:rPr>
        <w:t xml:space="preserve">
      3) форму отчета о расшифровке активов, условных и возможных требований и обязательств участников банковского конгломерата, взвешенных по степени риска вложений,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0" w:id="5"/>
    <w:p>
      <w:pPr>
        <w:spacing w:after="0"/>
        <w:ind w:left="0"/>
        <w:jc w:val="both"/>
      </w:pPr>
      <w:r>
        <w:rPr>
          <w:rFonts w:ascii="Times New Roman"/>
          <w:b w:val="false"/>
          <w:i w:val="false"/>
          <w:color w:val="000000"/>
          <w:sz w:val="28"/>
        </w:rPr>
        <w:t xml:space="preserve">
      4) форму отчета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11" w:id="6"/>
    <w:p>
      <w:pPr>
        <w:spacing w:after="0"/>
        <w:ind w:left="0"/>
        <w:jc w:val="both"/>
      </w:pPr>
      <w:r>
        <w:rPr>
          <w:rFonts w:ascii="Times New Roman"/>
          <w:b w:val="false"/>
          <w:i w:val="false"/>
          <w:color w:val="000000"/>
          <w:sz w:val="28"/>
        </w:rPr>
        <w:t xml:space="preserve">
      5) форму отчета о структуре портфеля ценных бумаг участников банковского конгломерата по состоянию на отчетную дату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xml:space="preserve">
      6) форму отчета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13" w:id="8"/>
    <w:p>
      <w:pPr>
        <w:spacing w:after="0"/>
        <w:ind w:left="0"/>
        <w:jc w:val="both"/>
      </w:pPr>
      <w:r>
        <w:rPr>
          <w:rFonts w:ascii="Times New Roman"/>
          <w:b w:val="false"/>
          <w:i w:val="false"/>
          <w:color w:val="000000"/>
          <w:sz w:val="28"/>
        </w:rPr>
        <w:t xml:space="preserve">
      7) форму отчета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14" w:id="9"/>
    <w:p>
      <w:pPr>
        <w:spacing w:after="0"/>
        <w:ind w:left="0"/>
        <w:jc w:val="both"/>
      </w:pPr>
      <w:r>
        <w:rPr>
          <w:rFonts w:ascii="Times New Roman"/>
          <w:b w:val="false"/>
          <w:i w:val="false"/>
          <w:color w:val="000000"/>
          <w:sz w:val="28"/>
        </w:rPr>
        <w:t xml:space="preserve">
      8) Правила представления отчетности о выполнении пруденциальных нормативов банковскими конгломератами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15" w:id="10"/>
    <w:p>
      <w:pPr>
        <w:spacing w:after="0"/>
        <w:ind w:left="0"/>
        <w:jc w:val="both"/>
      </w:pPr>
      <w:r>
        <w:rPr>
          <w:rFonts w:ascii="Times New Roman"/>
          <w:b w:val="false"/>
          <w:i w:val="false"/>
          <w:color w:val="000000"/>
          <w:sz w:val="28"/>
        </w:rPr>
        <w:t xml:space="preserve">
      2. Банковские холдинги или банки, имеющие дочернюю организацию, но не имеющие банковского холдинга, представляют в Национальный Банк Республики Казахстан в электронном формате: </w:t>
      </w:r>
    </w:p>
    <w:bookmarkEnd w:id="10"/>
    <w:bookmarkStart w:name="z16" w:id="11"/>
    <w:p>
      <w:pPr>
        <w:spacing w:after="0"/>
        <w:ind w:left="0"/>
        <w:jc w:val="both"/>
      </w:pPr>
      <w:r>
        <w:rPr>
          <w:rFonts w:ascii="Times New Roman"/>
          <w:b w:val="false"/>
          <w:i w:val="false"/>
          <w:color w:val="000000"/>
          <w:sz w:val="28"/>
        </w:rPr>
        <w:t xml:space="preserve">
      1) ежеквартально (за исключением четвертого квартала) отчетность, предусмотренную подпунктами 2), 3), 4), 5), 6) и 7) пункта 1 настоящего постановления, не позднее 60 (шестидесяти) календарных дней, следующих за отчетным кварталом; </w:t>
      </w:r>
    </w:p>
    <w:bookmarkEnd w:id="11"/>
    <w:bookmarkStart w:name="z17" w:id="12"/>
    <w:p>
      <w:pPr>
        <w:spacing w:after="0"/>
        <w:ind w:left="0"/>
        <w:jc w:val="both"/>
      </w:pPr>
      <w:r>
        <w:rPr>
          <w:rFonts w:ascii="Times New Roman"/>
          <w:b w:val="false"/>
          <w:i w:val="false"/>
          <w:color w:val="000000"/>
          <w:sz w:val="28"/>
        </w:rPr>
        <w:t>
      2) ежегодно отчетность, предусмотренную подпунктами 2), 3), 4), 5), 6) и 7) пункта 1 настоящего постановления, не позднее 31 (тридцать первого) мая (включительно) года, следующего за отчетным годом.</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26.09.2023 </w:t>
      </w:r>
      <w:r>
        <w:rPr>
          <w:rFonts w:ascii="Times New Roman"/>
          <w:b w:val="false"/>
          <w:i w:val="false"/>
          <w:color w:val="00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Департаменту статистики финансового рынка в установленном законодательством Республики Казахстан порядке обеспечить:</w:t>
      </w:r>
    </w:p>
    <w:bookmarkEnd w:id="13"/>
    <w:bookmarkStart w:name="z19" w:id="1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4"/>
    <w:bookmarkStart w:name="z20" w:id="1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15"/>
    <w:bookmarkStart w:name="z21" w:id="1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4 настоящего постановления.</w:t>
      </w:r>
    </w:p>
    <w:bookmarkEnd w:id="16"/>
    <w:bookmarkStart w:name="z22" w:id="17"/>
    <w:p>
      <w:pPr>
        <w:spacing w:after="0"/>
        <w:ind w:left="0"/>
        <w:jc w:val="both"/>
      </w:pPr>
      <w:r>
        <w:rPr>
          <w:rFonts w:ascii="Times New Roman"/>
          <w:b w:val="false"/>
          <w:i w:val="false"/>
          <w:color w:val="000000"/>
          <w:sz w:val="28"/>
        </w:rPr>
        <w:t>
      4. Департаменту внешних коммуникаций – пресс-службе Национального Банка Республики Казахстан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7"/>
    <w:bookmarkStart w:name="z23" w:id="18"/>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Абылкасымову М.Е. </w:t>
      </w:r>
    </w:p>
    <w:bookmarkEnd w:id="18"/>
    <w:bookmarkStart w:name="z24" w:id="19"/>
    <w:p>
      <w:pPr>
        <w:spacing w:after="0"/>
        <w:ind w:left="0"/>
        <w:jc w:val="both"/>
      </w:pPr>
      <w:r>
        <w:rPr>
          <w:rFonts w:ascii="Times New Roman"/>
          <w:b w:val="false"/>
          <w:i w:val="false"/>
          <w:color w:val="000000"/>
          <w:sz w:val="28"/>
        </w:rPr>
        <w:t>
      6. Настоящее постановление вводится в действие с 1 января 2020 года и подлежит официальному опубликованию.</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26" w:id="20"/>
      <w:r>
        <w:rPr>
          <w:rFonts w:ascii="Times New Roman"/>
          <w:b w:val="false"/>
          <w:i w:val="false"/>
          <w:color w:val="000000"/>
          <w:sz w:val="28"/>
        </w:rPr>
        <w:t>
      "СОГЛАСОВАНО"</w:t>
      </w:r>
    </w:p>
    <w:bookmarkEnd w:id="20"/>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28" w:id="21"/>
    <w:p>
      <w:pPr>
        <w:spacing w:after="0"/>
        <w:ind w:left="0"/>
        <w:jc w:val="left"/>
      </w:pPr>
      <w:r>
        <w:rPr>
          <w:rFonts w:ascii="Times New Roman"/>
          <w:b/>
          <w:i w:val="false"/>
          <w:color w:val="000000"/>
        </w:rPr>
        <w:t xml:space="preserve"> Перечень отчетности о выполнении пруденциальных нормативов банковскими конгломератами</w:t>
      </w:r>
    </w:p>
    <w:bookmarkEnd w:id="21"/>
    <w:bookmarkStart w:name="z29" w:id="22"/>
    <w:p>
      <w:pPr>
        <w:spacing w:after="0"/>
        <w:ind w:left="0"/>
        <w:jc w:val="both"/>
      </w:pPr>
      <w:r>
        <w:rPr>
          <w:rFonts w:ascii="Times New Roman"/>
          <w:b w:val="false"/>
          <w:i w:val="false"/>
          <w:color w:val="000000"/>
          <w:sz w:val="28"/>
        </w:rPr>
        <w:t>
      Отчетность о выполнении пруденциальных нормативов банковских конгломератов включает в себя:</w:t>
      </w:r>
    </w:p>
    <w:bookmarkEnd w:id="22"/>
    <w:bookmarkStart w:name="z30" w:id="23"/>
    <w:p>
      <w:pPr>
        <w:spacing w:after="0"/>
        <w:ind w:left="0"/>
        <w:jc w:val="both"/>
      </w:pPr>
      <w:r>
        <w:rPr>
          <w:rFonts w:ascii="Times New Roman"/>
          <w:b w:val="false"/>
          <w:i w:val="false"/>
          <w:color w:val="000000"/>
          <w:sz w:val="28"/>
        </w:rPr>
        <w:t>
      1) отчет о выполнении пруденциальных нормативов банковским конгломератом;</w:t>
      </w:r>
    </w:p>
    <w:bookmarkEnd w:id="23"/>
    <w:bookmarkStart w:name="z31" w:id="24"/>
    <w:p>
      <w:pPr>
        <w:spacing w:after="0"/>
        <w:ind w:left="0"/>
        <w:jc w:val="both"/>
      </w:pPr>
      <w:r>
        <w:rPr>
          <w:rFonts w:ascii="Times New Roman"/>
          <w:b w:val="false"/>
          <w:i w:val="false"/>
          <w:color w:val="000000"/>
          <w:sz w:val="28"/>
        </w:rPr>
        <w:t>
      2)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24"/>
    <w:bookmarkStart w:name="z32" w:id="25"/>
    <w:p>
      <w:pPr>
        <w:spacing w:after="0"/>
        <w:ind w:left="0"/>
        <w:jc w:val="both"/>
      </w:pPr>
      <w:r>
        <w:rPr>
          <w:rFonts w:ascii="Times New Roman"/>
          <w:b w:val="false"/>
          <w:i w:val="false"/>
          <w:color w:val="000000"/>
          <w:sz w:val="28"/>
        </w:rPr>
        <w:t>
      3)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25"/>
    <w:bookmarkStart w:name="z33" w:id="26"/>
    <w:p>
      <w:pPr>
        <w:spacing w:after="0"/>
        <w:ind w:left="0"/>
        <w:jc w:val="both"/>
      </w:pPr>
      <w:r>
        <w:rPr>
          <w:rFonts w:ascii="Times New Roman"/>
          <w:b w:val="false"/>
          <w:i w:val="false"/>
          <w:color w:val="000000"/>
          <w:sz w:val="28"/>
        </w:rPr>
        <w:t>
      4) отчет о структуре портфеля ценных бумаг участников банковского конгломерата по состоянию на отчетную дату;</w:t>
      </w:r>
    </w:p>
    <w:bookmarkEnd w:id="26"/>
    <w:bookmarkStart w:name="z34" w:id="27"/>
    <w:p>
      <w:pPr>
        <w:spacing w:after="0"/>
        <w:ind w:left="0"/>
        <w:jc w:val="both"/>
      </w:pPr>
      <w:r>
        <w:rPr>
          <w:rFonts w:ascii="Times New Roman"/>
          <w:b w:val="false"/>
          <w:i w:val="false"/>
          <w:color w:val="000000"/>
          <w:sz w:val="28"/>
        </w:rPr>
        <w:t>
      5)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27"/>
    <w:bookmarkStart w:name="z35" w:id="28"/>
    <w:p>
      <w:pPr>
        <w:spacing w:after="0"/>
        <w:ind w:left="0"/>
        <w:jc w:val="both"/>
      </w:pPr>
      <w:r>
        <w:rPr>
          <w:rFonts w:ascii="Times New Roman"/>
          <w:b w:val="false"/>
          <w:i w:val="false"/>
          <w:color w:val="000000"/>
          <w:sz w:val="28"/>
        </w:rPr>
        <w:t>
      6)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49" w:id="29"/>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9"/>
    <w:bookmarkStart w:name="z549" w:id="30"/>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0"/>
    <w:bookmarkStart w:name="z550" w:id="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31"/>
    <w:bookmarkStart w:name="z551" w:id="32"/>
    <w:p>
      <w:pPr>
        <w:spacing w:after="0"/>
        <w:ind w:left="0"/>
        <w:jc w:val="both"/>
      </w:pPr>
      <w:r>
        <w:rPr>
          <w:rFonts w:ascii="Times New Roman"/>
          <w:b w:val="false"/>
          <w:i w:val="false"/>
          <w:color w:val="000000"/>
          <w:sz w:val="28"/>
        </w:rPr>
        <w:t>
      Наименование административной формы: отчет о выполнении пруденциальных нормативов банковским конгломератом</w:t>
      </w:r>
    </w:p>
    <w:bookmarkEnd w:id="32"/>
    <w:bookmarkStart w:name="z552" w:id="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1-BK_Prud_norm</w:t>
      </w:r>
    </w:p>
    <w:bookmarkEnd w:id="33"/>
    <w:bookmarkStart w:name="z553" w:id="34"/>
    <w:p>
      <w:pPr>
        <w:spacing w:after="0"/>
        <w:ind w:left="0"/>
        <w:jc w:val="both"/>
      </w:pPr>
      <w:r>
        <w:rPr>
          <w:rFonts w:ascii="Times New Roman"/>
          <w:b w:val="false"/>
          <w:i w:val="false"/>
          <w:color w:val="000000"/>
          <w:sz w:val="28"/>
        </w:rPr>
        <w:t>
      Периодичность: ежеквартальная, ежегодная</w:t>
      </w:r>
    </w:p>
    <w:bookmarkEnd w:id="34"/>
    <w:bookmarkStart w:name="z554" w:id="35"/>
    <w:p>
      <w:pPr>
        <w:spacing w:after="0"/>
        <w:ind w:left="0"/>
        <w:jc w:val="both"/>
      </w:pPr>
      <w:r>
        <w:rPr>
          <w:rFonts w:ascii="Times New Roman"/>
          <w:b w:val="false"/>
          <w:i w:val="false"/>
          <w:color w:val="000000"/>
          <w:sz w:val="28"/>
        </w:rPr>
        <w:t>
      Отчетный период: по состоянию на "____" "________________" 20__ года</w:t>
      </w:r>
    </w:p>
    <w:bookmarkEnd w:id="35"/>
    <w:bookmarkStart w:name="z555" w:id="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36"/>
    <w:bookmarkStart w:name="z556" w:id="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
    <w:bookmarkStart w:name="z557" w:id="38"/>
    <w:p>
      <w:pPr>
        <w:spacing w:after="0"/>
        <w:ind w:left="0"/>
        <w:jc w:val="both"/>
      </w:pPr>
      <w:r>
        <w:rPr>
          <w:rFonts w:ascii="Times New Roman"/>
          <w:b w:val="false"/>
          <w:i w:val="false"/>
          <w:color w:val="000000"/>
          <w:sz w:val="28"/>
        </w:rPr>
        <w:t>
      ежеквартально (за исключением четвертого квартала) не позднее 70 (семидесяти) календарных дней, следующих за отчетным кварталом</w:t>
      </w:r>
    </w:p>
    <w:bookmarkEnd w:id="38"/>
    <w:bookmarkStart w:name="z558" w:id="39"/>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9"/>
    <w:bookmarkStart w:name="z559" w:id="40"/>
    <w:p>
      <w:pPr>
        <w:spacing w:after="0"/>
        <w:ind w:left="0"/>
        <w:jc w:val="both"/>
      </w:pPr>
      <w:r>
        <w:rPr>
          <w:rFonts w:ascii="Times New Roman"/>
          <w:b w:val="false"/>
          <w:i w:val="false"/>
          <w:color w:val="000000"/>
          <w:sz w:val="28"/>
        </w:rPr>
        <w:t>
      Бизнес - идентификационный номер: _______________________</w:t>
      </w:r>
    </w:p>
    <w:bookmarkEnd w:id="40"/>
    <w:bookmarkStart w:name="z560" w:id="41"/>
    <w:p>
      <w:pPr>
        <w:spacing w:after="0"/>
        <w:ind w:left="0"/>
        <w:jc w:val="both"/>
      </w:pPr>
      <w:r>
        <w:rPr>
          <w:rFonts w:ascii="Times New Roman"/>
          <w:b w:val="false"/>
          <w:i w:val="false"/>
          <w:color w:val="000000"/>
          <w:sz w:val="28"/>
        </w:rPr>
        <w:t>
      Метод сбора: в электронном виде</w:t>
      </w:r>
    </w:p>
    <w:bookmarkEnd w:id="41"/>
    <w:bookmarkStart w:name="z561" w:id="42"/>
    <w:p>
      <w:pPr>
        <w:spacing w:after="0"/>
        <w:ind w:left="0"/>
        <w:jc w:val="left"/>
      </w:pPr>
      <w:r>
        <w:rPr>
          <w:rFonts w:ascii="Times New Roman"/>
          <w:b/>
          <w:i w:val="false"/>
          <w:color w:val="000000"/>
        </w:rPr>
        <w:t xml:space="preserve"> Таблица 1. Расчет уставного капитала банковского конгломерата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банковского конгломерата,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(оплаченный)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акции (изъятый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2" w:id="48"/>
    <w:p>
      <w:pPr>
        <w:spacing w:after="0"/>
        <w:ind w:left="0"/>
        <w:jc w:val="left"/>
      </w:pPr>
      <w:r>
        <w:rPr>
          <w:rFonts w:ascii="Times New Roman"/>
          <w:b/>
          <w:i w:val="false"/>
          <w:color w:val="000000"/>
        </w:rPr>
        <w:t xml:space="preserve"> Таблица 2. Расчет коэффициента достаточности собственного капитала банковского конгломерата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тысячах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 банковского холдинга (при наличии) или банка за вычетом инвестиций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банковского холдинга (при наличии) или банка, рассчитанный на консолидированной основе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3"/>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 не являющихся банками и/или банками-нерезидентами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4"/>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
          <w:p>
            <w:pPr>
              <w:spacing w:after="20"/>
              <w:ind w:left="20"/>
              <w:jc w:val="both"/>
            </w:pPr>
            <w:r>
              <w:rPr>
                <w:rFonts w:ascii="Times New Roman"/>
                <w:b w:val="false"/>
                <w:i w:val="false"/>
                <w:color w:val="000000"/>
                <w:sz w:val="20"/>
              </w:rPr>
              <w:t>
</w:t>
            </w:r>
            <w:r>
              <w:rPr>
                <w:rFonts w:ascii="Times New Roman"/>
                <w:b w:val="false"/>
                <w:i w:val="false"/>
                <w:color w:val="000000"/>
                <w:sz w:val="20"/>
              </w:rPr>
              <w:t>1.2.n</w:t>
            </w:r>
          </w:p>
          <w:bookmarkEnd w:id="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участников банковского конгломерата, являющихся банками, взвешенных по степени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8"/>
          <w:p>
            <w:pPr>
              <w:spacing w:after="20"/>
              <w:ind w:left="20"/>
              <w:jc w:val="both"/>
            </w:pPr>
            <w:r>
              <w:rPr>
                <w:rFonts w:ascii="Times New Roman"/>
                <w:b w:val="false"/>
                <w:i w:val="false"/>
                <w:color w:val="000000"/>
                <w:sz w:val="20"/>
              </w:rPr>
              <w:t>
</w:t>
            </w:r>
            <w:r>
              <w:rPr>
                <w:rFonts w:ascii="Times New Roman"/>
                <w:b w:val="false"/>
                <w:i w:val="false"/>
                <w:color w:val="000000"/>
                <w:sz w:val="20"/>
              </w:rPr>
              <w:t>2.n</w:t>
            </w:r>
          </w:p>
          <w:bookmarkEnd w:id="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участия банковского холдинга в уставном капитале участников банковского конгломерата, являющихся ассоциированными (зависимыми) банками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60"/>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61"/>
          <w:p>
            <w:pPr>
              <w:spacing w:after="20"/>
              <w:ind w:left="20"/>
              <w:jc w:val="both"/>
            </w:pPr>
            <w:r>
              <w:rPr>
                <w:rFonts w:ascii="Times New Roman"/>
                <w:b w:val="false"/>
                <w:i w:val="false"/>
                <w:color w:val="000000"/>
                <w:sz w:val="20"/>
              </w:rPr>
              <w:t>
</w:t>
            </w:r>
            <w:r>
              <w:rPr>
                <w:rFonts w:ascii="Times New Roman"/>
                <w:b w:val="false"/>
                <w:i w:val="false"/>
                <w:color w:val="000000"/>
                <w:sz w:val="20"/>
              </w:rPr>
              <w:t>3.n</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для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3"/>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4"/>
          <w:p>
            <w:pPr>
              <w:spacing w:after="20"/>
              <w:ind w:left="20"/>
              <w:jc w:val="both"/>
            </w:pPr>
            <w:r>
              <w:rPr>
                <w:rFonts w:ascii="Times New Roman"/>
                <w:b w:val="false"/>
                <w:i w:val="false"/>
                <w:color w:val="000000"/>
                <w:sz w:val="20"/>
              </w:rPr>
              <w:t>
</w:t>
            </w:r>
            <w:r>
              <w:rPr>
                <w:rFonts w:ascii="Times New Roman"/>
                <w:b w:val="false"/>
                <w:i w:val="false"/>
                <w:color w:val="000000"/>
                <w:sz w:val="20"/>
              </w:rPr>
              <w:t>4.n</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 банковского конгломерата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51" w:id="66"/>
    <w:p>
      <w:pPr>
        <w:spacing w:after="0"/>
        <w:ind w:left="0"/>
        <w:jc w:val="left"/>
      </w:pPr>
      <w:r>
        <w:rPr>
          <w:rFonts w:ascii="Times New Roman"/>
          <w:b/>
          <w:i w:val="false"/>
          <w:color w:val="000000"/>
        </w:rPr>
        <w:t xml:space="preserve"> Таблица 3. Расчет максимального размера риска на одного заемщика</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коэффициента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риска (в тысячах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Отношение риска к размеру собственного капитала банковского конгломерата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заемщике и виде риска банковского конгломерата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риска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не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к лицу, связанному с банковским конгломератом особыми отношениями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1"/>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риска банковского конгломерата по бланковым займам, необеспеченным условным обязательствам перед заемщиком либо за заемщика в пользу третьих лиц, по которым у банковского конгломерата могут возникнуть требования к заемщику в течение текущего и 2 (двух) последующих месяцев, а также по обязательствам нерезидентов Республики Казахстан, зарегистрированных или являющихся гражданами офшорных зон, за исключением требований к резидентам Республики Казахстан с рейтингом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 не более чем на один пункт ниже суверенного рейтинга Республики Казахстан и к нерезидентам с рейтингом не ниже "А" международного рейтингового агентства Стандард энд Пурс (Standard &amp; Poor's) или рейтингом аналогичного уровня международных рейтинговых агентств (Мудис Инвесторс Сервис (Moody's Investors Service) и Фитч (Fitch)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рисков банковского конгломерата, размер каждого из которых превышает десять процентов собственного капитала банковского конгломерата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заемщика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0" w:id="73"/>
      <w:r>
        <w:rPr>
          <w:rFonts w:ascii="Times New Roman"/>
          <w:b w:val="false"/>
          <w:i w:val="false"/>
          <w:color w:val="000000"/>
          <w:sz w:val="28"/>
        </w:rPr>
        <w:t>
      Наименование _____________________________________________________</w:t>
      </w:r>
    </w:p>
    <w:bookmarkEnd w:id="73"/>
    <w:p>
      <w:pPr>
        <w:spacing w:after="0"/>
        <w:ind w:left="0"/>
        <w:jc w:val="both"/>
      </w:pPr>
      <w:r>
        <w:rPr>
          <w:rFonts w:ascii="Times New Roman"/>
          <w:b w:val="false"/>
          <w:i w:val="false"/>
          <w:color w:val="000000"/>
          <w:sz w:val="28"/>
        </w:rPr>
        <w:t>Адрес 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r>
        <w:rPr>
          <w:rFonts w:ascii="Times New Roman"/>
          <w:b w:val="false"/>
          <w:i w:val="false"/>
          <w:color w:val="000000"/>
          <w:sz w:val="28"/>
        </w:rPr>
        <w:t>Примечание: форма заполняется в соответствии с пояснением по заполнению формы,</w:t>
      </w:r>
    </w:p>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выполнении пруденциальных нормативов банковским конгломератом"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выполнении пруденциальных</w:t>
            </w:r>
            <w:r>
              <w:br/>
            </w:r>
            <w:r>
              <w:rPr>
                <w:rFonts w:ascii="Times New Roman"/>
                <w:b w:val="false"/>
                <w:i w:val="false"/>
                <w:color w:val="000000"/>
                <w:sz w:val="20"/>
              </w:rPr>
              <w:t>нормативов банковским</w:t>
            </w:r>
            <w:r>
              <w:br/>
            </w:r>
            <w:r>
              <w:rPr>
                <w:rFonts w:ascii="Times New Roman"/>
                <w:b w:val="false"/>
                <w:i w:val="false"/>
                <w:color w:val="000000"/>
                <w:sz w:val="20"/>
              </w:rPr>
              <w:t>конгломератом"</w:t>
            </w:r>
          </w:p>
        </w:tc>
      </w:tr>
    </w:tbl>
    <w:bookmarkStart w:name="z358" w:id="7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(индекс - 1-BK_Prud_norm, периодичность - ежеквартальная, ежегодная)</w:t>
      </w:r>
    </w:p>
    <w:bookmarkEnd w:id="74"/>
    <w:bookmarkStart w:name="z359" w:id="75"/>
    <w:p>
      <w:pPr>
        <w:spacing w:after="0"/>
        <w:ind w:left="0"/>
        <w:jc w:val="left"/>
      </w:pPr>
      <w:r>
        <w:rPr>
          <w:rFonts w:ascii="Times New Roman"/>
          <w:b/>
          <w:i w:val="false"/>
          <w:color w:val="000000"/>
        </w:rPr>
        <w:t xml:space="preserve"> Глава 1. Общие положения</w:t>
      </w:r>
    </w:p>
    <w:bookmarkEnd w:id="75"/>
    <w:bookmarkStart w:name="z771" w:id="7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выполнении пруденциальных нормативов банковским конгломератом" (далее - Форма).</w:t>
      </w:r>
    </w:p>
    <w:bookmarkEnd w:id="76"/>
    <w:bookmarkStart w:name="z772" w:id="77"/>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77"/>
    <w:bookmarkStart w:name="z773" w:id="78"/>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70 (семидесяти)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78"/>
    <w:bookmarkStart w:name="z774" w:id="79"/>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79"/>
    <w:bookmarkStart w:name="z775" w:id="80"/>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80"/>
    <w:bookmarkStart w:name="z776" w:id="81"/>
    <w:p>
      <w:pPr>
        <w:spacing w:after="0"/>
        <w:ind w:left="0"/>
        <w:jc w:val="left"/>
      </w:pPr>
      <w:r>
        <w:rPr>
          <w:rFonts w:ascii="Times New Roman"/>
          <w:b/>
          <w:i w:val="false"/>
          <w:color w:val="000000"/>
        </w:rPr>
        <w:t xml:space="preserve"> Глава 2. Пояснение по заполнению Формы</w:t>
      </w:r>
    </w:p>
    <w:bookmarkEnd w:id="81"/>
    <w:bookmarkStart w:name="z777" w:id="82"/>
    <w:p>
      <w:pPr>
        <w:spacing w:after="0"/>
        <w:ind w:left="0"/>
        <w:jc w:val="both"/>
      </w:pPr>
      <w:r>
        <w:rPr>
          <w:rFonts w:ascii="Times New Roman"/>
          <w:b w:val="false"/>
          <w:i w:val="false"/>
          <w:color w:val="000000"/>
          <w:sz w:val="28"/>
        </w:rPr>
        <w:t>
      6. Строка 1 Таблицы 1 равна строке 2 Таблицы 1 за вычетом строки 3 Таблицы 1.</w:t>
      </w:r>
    </w:p>
    <w:bookmarkEnd w:id="82"/>
    <w:bookmarkStart w:name="z778" w:id="83"/>
    <w:p>
      <w:pPr>
        <w:spacing w:after="0"/>
        <w:ind w:left="0"/>
        <w:jc w:val="both"/>
      </w:pPr>
      <w:r>
        <w:rPr>
          <w:rFonts w:ascii="Times New Roman"/>
          <w:b w:val="false"/>
          <w:i w:val="false"/>
          <w:color w:val="000000"/>
          <w:sz w:val="28"/>
        </w:rPr>
        <w:t>
      Сумма по выкупленным акциям (изъятому капиталу) указывается в абсолютном значении и со знаком плюс.</w:t>
      </w:r>
    </w:p>
    <w:bookmarkEnd w:id="83"/>
    <w:bookmarkStart w:name="z779" w:id="84"/>
    <w:p>
      <w:pPr>
        <w:spacing w:after="0"/>
        <w:ind w:left="0"/>
        <w:jc w:val="both"/>
      </w:pPr>
      <w:r>
        <w:rPr>
          <w:rFonts w:ascii="Times New Roman"/>
          <w:b w:val="false"/>
          <w:i w:val="false"/>
          <w:color w:val="000000"/>
          <w:sz w:val="28"/>
        </w:rPr>
        <w:t>
      7. Строка 1 Таблицы 2 равна строке 1.1 Таблицы 2 за вычетом строки 1.2 Таблицы 2.</w:t>
      </w:r>
    </w:p>
    <w:bookmarkEnd w:id="84"/>
    <w:bookmarkStart w:name="z780" w:id="85"/>
    <w:p>
      <w:pPr>
        <w:spacing w:after="0"/>
        <w:ind w:left="0"/>
        <w:jc w:val="both"/>
      </w:pPr>
      <w:r>
        <w:rPr>
          <w:rFonts w:ascii="Times New Roman"/>
          <w:b w:val="false"/>
          <w:i w:val="false"/>
          <w:color w:val="000000"/>
          <w:sz w:val="28"/>
        </w:rPr>
        <w:t>
      8. Сумма инвестиций, представляющих собой вложения в уставный капитал юридических лиц, не являющихся банками и/или банками-нерезидентами по строке 1.2 указывается за вычетом резервов (провизий), сформированных в соответствии с международными стандартами финансовой отчетности.</w:t>
      </w:r>
    </w:p>
    <w:bookmarkEnd w:id="85"/>
    <w:bookmarkStart w:name="z781" w:id="86"/>
    <w:p>
      <w:pPr>
        <w:spacing w:after="0"/>
        <w:ind w:left="0"/>
        <w:jc w:val="both"/>
      </w:pPr>
      <w:r>
        <w:rPr>
          <w:rFonts w:ascii="Times New Roman"/>
          <w:b w:val="false"/>
          <w:i w:val="false"/>
          <w:color w:val="000000"/>
          <w:sz w:val="28"/>
        </w:rPr>
        <w:t xml:space="preserve">
      9. Коэффициент достаточности собственного капитала банковского конгломерата и участника банковского конгломерата выражается числом с двумя знаками после запятой. </w:t>
      </w:r>
    </w:p>
    <w:bookmarkEnd w:id="86"/>
    <w:bookmarkStart w:name="z782" w:id="87"/>
    <w:p>
      <w:pPr>
        <w:spacing w:after="0"/>
        <w:ind w:left="0"/>
        <w:jc w:val="both"/>
      </w:pPr>
      <w:r>
        <w:rPr>
          <w:rFonts w:ascii="Times New Roman"/>
          <w:b w:val="false"/>
          <w:i w:val="false"/>
          <w:color w:val="000000"/>
          <w:sz w:val="28"/>
        </w:rPr>
        <w:t xml:space="preserve">
      10. Таблицы 1, 2 и 3 заполняются в соответствии с Нормативными значениями и методикой расчетов пруденциальных нормативов и иных обязательных к соблюдению норм и лимитов, размером капитала банковского конгломерата,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309 (зарегистрировано в Реестре государственной регистрации нормативных правовых актов под № 14790).</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376" w:id="88"/>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88"/>
    <w:bookmarkStart w:name="z783" w:id="8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9"/>
    <w:bookmarkStart w:name="z784" w:id="9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90"/>
    <w:bookmarkStart w:name="z785" w:id="91"/>
    <w:p>
      <w:pPr>
        <w:spacing w:after="0"/>
        <w:ind w:left="0"/>
        <w:jc w:val="both"/>
      </w:pPr>
      <w:r>
        <w:rPr>
          <w:rFonts w:ascii="Times New Roman"/>
          <w:b w:val="false"/>
          <w:i w:val="false"/>
          <w:color w:val="000000"/>
          <w:sz w:val="28"/>
        </w:rPr>
        <w:t>
      Наименование административной формы: отчет о расшифровке активов, условных и возможных требований и обязательств участников банковского конгломерата, взвешенных по степени риска вложений</w:t>
      </w:r>
    </w:p>
    <w:bookmarkEnd w:id="91"/>
    <w:bookmarkStart w:name="z786" w:id="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2-BK_RA</w:t>
      </w:r>
    </w:p>
    <w:bookmarkEnd w:id="92"/>
    <w:bookmarkStart w:name="z787" w:id="93"/>
    <w:p>
      <w:pPr>
        <w:spacing w:after="0"/>
        <w:ind w:left="0"/>
        <w:jc w:val="both"/>
      </w:pPr>
      <w:r>
        <w:rPr>
          <w:rFonts w:ascii="Times New Roman"/>
          <w:b w:val="false"/>
          <w:i w:val="false"/>
          <w:color w:val="000000"/>
          <w:sz w:val="28"/>
        </w:rPr>
        <w:t>
      Периодичность: ежеквартальная, ежегодная</w:t>
      </w:r>
    </w:p>
    <w:bookmarkEnd w:id="93"/>
    <w:bookmarkStart w:name="z788" w:id="94"/>
    <w:p>
      <w:pPr>
        <w:spacing w:after="0"/>
        <w:ind w:left="0"/>
        <w:jc w:val="both"/>
      </w:pPr>
      <w:r>
        <w:rPr>
          <w:rFonts w:ascii="Times New Roman"/>
          <w:b w:val="false"/>
          <w:i w:val="false"/>
          <w:color w:val="000000"/>
          <w:sz w:val="28"/>
        </w:rPr>
        <w:t>
      Отчетный период: по состоянию на "____" "________________" 20__ года</w:t>
      </w:r>
    </w:p>
    <w:bookmarkEnd w:id="94"/>
    <w:bookmarkStart w:name="z789" w:id="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95"/>
    <w:bookmarkStart w:name="z790" w:id="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96"/>
    <w:bookmarkStart w:name="z791" w:id="97"/>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97"/>
    <w:bookmarkStart w:name="z792" w:id="9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98"/>
    <w:bookmarkStart w:name="z793" w:id="99"/>
    <w:p>
      <w:pPr>
        <w:spacing w:after="0"/>
        <w:ind w:left="0"/>
        <w:jc w:val="both"/>
      </w:pPr>
      <w:r>
        <w:rPr>
          <w:rFonts w:ascii="Times New Roman"/>
          <w:b w:val="false"/>
          <w:i w:val="false"/>
          <w:color w:val="000000"/>
          <w:sz w:val="28"/>
        </w:rPr>
        <w:t>
      Бизнес - идентификационный номер: _______________________</w:t>
      </w:r>
    </w:p>
    <w:bookmarkEnd w:id="99"/>
    <w:bookmarkStart w:name="z794" w:id="100"/>
    <w:p>
      <w:pPr>
        <w:spacing w:after="0"/>
        <w:ind w:left="0"/>
        <w:jc w:val="both"/>
      </w:pPr>
      <w:r>
        <w:rPr>
          <w:rFonts w:ascii="Times New Roman"/>
          <w:b w:val="false"/>
          <w:i w:val="false"/>
          <w:color w:val="000000"/>
          <w:sz w:val="28"/>
        </w:rPr>
        <w:t>
      Метод сбора: в электронном виде</w:t>
      </w:r>
    </w:p>
    <w:bookmarkEnd w:id="100"/>
    <w:bookmarkStart w:name="z795" w:id="101"/>
    <w:p>
      <w:pPr>
        <w:spacing w:after="0"/>
        <w:ind w:left="0"/>
        <w:jc w:val="left"/>
      </w:pPr>
      <w:r>
        <w:rPr>
          <w:rFonts w:ascii="Times New Roman"/>
          <w:b/>
          <w:i w:val="false"/>
          <w:color w:val="000000"/>
        </w:rPr>
        <w:t xml:space="preserve"> Таблица 1. Активы, условные и возможные обязательства участников банковского конгломерата, являющихся банками, взвешенные по степени кредитного риска вложений</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10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2"/>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активов, условных и возможных обязательств, взвешиваемых по степени кредитного риска вложений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по балансу (в разрезе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обязательств, взвешенных по степени кредитного риска вложений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1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0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1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1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10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0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1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11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1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113"/>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11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11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11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2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22"/>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12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23"/>
          <w:p>
            <w:pPr>
              <w:spacing w:after="20"/>
              <w:ind w:left="20"/>
              <w:jc w:val="both"/>
            </w:pPr>
            <w:r>
              <w:rPr>
                <w:rFonts w:ascii="Times New Roman"/>
                <w:b w:val="false"/>
                <w:i w:val="false"/>
                <w:color w:val="000000"/>
                <w:sz w:val="20"/>
              </w:rPr>
              <w:t>
</w:t>
            </w:r>
            <w:r>
              <w:rPr>
                <w:rFonts w:ascii="Times New Roman"/>
                <w:b w:val="false"/>
                <w:i w:val="false"/>
                <w:color w:val="000000"/>
                <w:sz w:val="20"/>
              </w:rPr>
              <w:t>II</w:t>
            </w:r>
          </w:p>
          <w:bookmarkEnd w:id="12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24"/>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2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условных и возможных обязательств, взвешенных по степени кредитного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25"/>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2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активов, условных и возможных обязательств, взвешиваемых по степени кредитного риска вложений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4" w:id="126"/>
    <w:p>
      <w:pPr>
        <w:spacing w:after="0"/>
        <w:ind w:left="0"/>
        <w:jc w:val="left"/>
      </w:pPr>
      <w:r>
        <w:rPr>
          <w:rFonts w:ascii="Times New Roman"/>
          <w:b/>
          <w:i w:val="false"/>
          <w:color w:val="000000"/>
        </w:rPr>
        <w:t xml:space="preserve"> Таблица 2. Активы, условные и возможные требования и обязательства, взвешенные с учетом рыночного и операционного рисков</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2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участников банковского конгломерата, являющихся банками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условных и возможных требований и обязательств, взвешенных с учетом рыночного и операционного рисков (в тысячах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Операционный риск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2" w:id="131"/>
      <w:r>
        <w:rPr>
          <w:rFonts w:ascii="Times New Roman"/>
          <w:b w:val="false"/>
          <w:i w:val="false"/>
          <w:color w:val="000000"/>
          <w:sz w:val="28"/>
        </w:rPr>
        <w:t>
      Наименование _______________________________________________________</w:t>
      </w:r>
    </w:p>
    <w:bookmarkEnd w:id="131"/>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p>
      <w:pPr>
        <w:spacing w:after="0"/>
        <w:ind w:left="0"/>
        <w:jc w:val="both"/>
      </w:pPr>
      <w:bookmarkStart w:name="z1143" w:id="132"/>
      <w:r>
        <w:rPr>
          <w:rFonts w:ascii="Times New Roman"/>
          <w:b w:val="false"/>
          <w:i w:val="false"/>
          <w:color w:val="000000"/>
          <w:sz w:val="28"/>
        </w:rPr>
        <w:t>
      Примечание: форма заполняется в соответствии с пояснением по заполнению формы,</w:t>
      </w:r>
    </w:p>
    <w:bookmarkEnd w:id="132"/>
    <w:p>
      <w:pPr>
        <w:spacing w:after="0"/>
        <w:ind w:left="0"/>
        <w:jc w:val="both"/>
      </w:pPr>
      <w:r>
        <w:rPr>
          <w:rFonts w:ascii="Times New Roman"/>
          <w:b w:val="false"/>
          <w:i w:val="false"/>
          <w:color w:val="000000"/>
          <w:sz w:val="28"/>
        </w:rPr>
        <w:t>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"Отчет о расшифровке активов, условных и возможных требований и обязательств</w:t>
      </w:r>
    </w:p>
    <w:p>
      <w:pPr>
        <w:spacing w:after="0"/>
        <w:ind w:left="0"/>
        <w:jc w:val="both"/>
      </w:pPr>
      <w:r>
        <w:rPr>
          <w:rFonts w:ascii="Times New Roman"/>
          <w:b w:val="false"/>
          <w:i w:val="false"/>
          <w:color w:val="000000"/>
          <w:sz w:val="28"/>
        </w:rPr>
        <w:t>участников банковского конгломерата, взвешенных по степени риска вложений"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расшифровке активов,</w:t>
            </w:r>
            <w:r>
              <w:br/>
            </w:r>
            <w:r>
              <w:rPr>
                <w:rFonts w:ascii="Times New Roman"/>
                <w:b w:val="false"/>
                <w:i w:val="false"/>
                <w:color w:val="000000"/>
                <w:sz w:val="20"/>
              </w:rPr>
              <w:t>условных и возможных</w:t>
            </w:r>
            <w:r>
              <w:br/>
            </w:r>
            <w:r>
              <w:rPr>
                <w:rFonts w:ascii="Times New Roman"/>
                <w:b w:val="false"/>
                <w:i w:val="false"/>
                <w:color w:val="000000"/>
                <w:sz w:val="20"/>
              </w:rPr>
              <w:t>требований и обязательств</w:t>
            </w:r>
            <w:r>
              <w:br/>
            </w:r>
            <w:r>
              <w:rPr>
                <w:rFonts w:ascii="Times New Roman"/>
                <w:b w:val="false"/>
                <w:i w:val="false"/>
                <w:color w:val="000000"/>
                <w:sz w:val="20"/>
              </w:rPr>
              <w:t>участников банковского</w:t>
            </w:r>
            <w:r>
              <w:br/>
            </w:r>
            <w:r>
              <w:rPr>
                <w:rFonts w:ascii="Times New Roman"/>
                <w:b w:val="false"/>
                <w:i w:val="false"/>
                <w:color w:val="000000"/>
                <w:sz w:val="20"/>
              </w:rPr>
              <w:t>конгломерата, взвешенных</w:t>
            </w:r>
            <w:r>
              <w:br/>
            </w:r>
            <w:r>
              <w:rPr>
                <w:rFonts w:ascii="Times New Roman"/>
                <w:b w:val="false"/>
                <w:i w:val="false"/>
                <w:color w:val="000000"/>
                <w:sz w:val="20"/>
              </w:rPr>
              <w:t>по степени риска вложений"</w:t>
            </w:r>
          </w:p>
        </w:tc>
      </w:tr>
    </w:tbl>
    <w:bookmarkStart w:name="z385" w:id="1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расшифровке активов, условных и возможных требований и обязательств</w:t>
      </w:r>
      <w:r>
        <w:br/>
      </w:r>
      <w:r>
        <w:rPr>
          <w:rFonts w:ascii="Times New Roman"/>
          <w:b/>
          <w:i w:val="false"/>
          <w:color w:val="000000"/>
        </w:rPr>
        <w:t>участников банковского конгломерата, взвешенных по степени риска вложений</w:t>
      </w:r>
      <w:r>
        <w:br/>
      </w:r>
      <w:r>
        <w:rPr>
          <w:rFonts w:ascii="Times New Roman"/>
          <w:b/>
          <w:i w:val="false"/>
          <w:color w:val="000000"/>
        </w:rPr>
        <w:t>(индекс - 2-BK_RA, периодичность - ежеквартальная, ежегодная)</w:t>
      </w:r>
    </w:p>
    <w:bookmarkEnd w:id="133"/>
    <w:bookmarkStart w:name="z386" w:id="134"/>
    <w:p>
      <w:pPr>
        <w:spacing w:after="0"/>
        <w:ind w:left="0"/>
        <w:jc w:val="left"/>
      </w:pPr>
      <w:r>
        <w:rPr>
          <w:rFonts w:ascii="Times New Roman"/>
          <w:b/>
          <w:i w:val="false"/>
          <w:color w:val="000000"/>
        </w:rPr>
        <w:t xml:space="preserve"> Глава 1. Общие положения</w:t>
      </w:r>
    </w:p>
    <w:bookmarkEnd w:id="134"/>
    <w:bookmarkStart w:name="z1144" w:id="13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административных данных "Отчет о расшифровке активов, условных и возможных требований и обязательств участников банковского конгломерата, взвешенных по степени риска вложений" (далее - Форма).</w:t>
      </w:r>
    </w:p>
    <w:bookmarkEnd w:id="135"/>
    <w:bookmarkStart w:name="z1145" w:id="136"/>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136"/>
    <w:bookmarkStart w:name="z1146" w:id="137"/>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37"/>
    <w:bookmarkStart w:name="z1147" w:id="138"/>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38"/>
    <w:bookmarkStart w:name="z1148" w:id="139"/>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39"/>
    <w:bookmarkStart w:name="z1149" w:id="140"/>
    <w:p>
      <w:pPr>
        <w:spacing w:after="0"/>
        <w:ind w:left="0"/>
        <w:jc w:val="left"/>
      </w:pPr>
      <w:r>
        <w:rPr>
          <w:rFonts w:ascii="Times New Roman"/>
          <w:b/>
          <w:i w:val="false"/>
          <w:color w:val="000000"/>
        </w:rPr>
        <w:t xml:space="preserve"> Глава 2. Пояснение по заполнению Формы</w:t>
      </w:r>
    </w:p>
    <w:bookmarkEnd w:id="140"/>
    <w:bookmarkStart w:name="z1150" w:id="141"/>
    <w:p>
      <w:pPr>
        <w:spacing w:after="0"/>
        <w:ind w:left="0"/>
        <w:jc w:val="both"/>
      </w:pPr>
      <w:r>
        <w:rPr>
          <w:rFonts w:ascii="Times New Roman"/>
          <w:b w:val="false"/>
          <w:i w:val="false"/>
          <w:color w:val="000000"/>
          <w:sz w:val="28"/>
        </w:rPr>
        <w:t>
      6. Графа 4 Таблицы 1 и графа 3 Таблицы 2 подразделяются на подграфы, соответствующие количеству участников банковского конгломерата, являющихся банками, в которых указывается их наименование.</w:t>
      </w:r>
    </w:p>
    <w:bookmarkEnd w:id="141"/>
    <w:bookmarkStart w:name="z1151" w:id="142"/>
    <w:p>
      <w:pPr>
        <w:spacing w:after="0"/>
        <w:ind w:left="0"/>
        <w:jc w:val="both"/>
      </w:pPr>
      <w:r>
        <w:rPr>
          <w:rFonts w:ascii="Times New Roman"/>
          <w:b w:val="false"/>
          <w:i w:val="false"/>
          <w:color w:val="000000"/>
          <w:sz w:val="28"/>
        </w:rPr>
        <w:t>
      Наименование участников банковского конгломерата указывается в графах "Участник n".</w:t>
      </w:r>
    </w:p>
    <w:bookmarkEnd w:id="142"/>
    <w:bookmarkStart w:name="z1152" w:id="143"/>
    <w:p>
      <w:pPr>
        <w:spacing w:after="0"/>
        <w:ind w:left="0"/>
        <w:jc w:val="both"/>
      </w:pPr>
      <w:r>
        <w:rPr>
          <w:rFonts w:ascii="Times New Roman"/>
          <w:b w:val="false"/>
          <w:i w:val="false"/>
          <w:color w:val="000000"/>
          <w:sz w:val="28"/>
        </w:rPr>
        <w:t>
      7. Инвестиции, вычитаемые из расчета собственного капитала банковского конгломерата, не подлежат отражению и взвешиванию по степени кредитного риска в Таблице 1.</w:t>
      </w:r>
    </w:p>
    <w:bookmarkEnd w:id="143"/>
    <w:bookmarkStart w:name="z1153" w:id="144"/>
    <w:p>
      <w:pPr>
        <w:spacing w:after="0"/>
        <w:ind w:left="0"/>
        <w:jc w:val="both"/>
      </w:pPr>
      <w:r>
        <w:rPr>
          <w:rFonts w:ascii="Times New Roman"/>
          <w:b w:val="false"/>
          <w:i w:val="false"/>
          <w:color w:val="000000"/>
          <w:sz w:val="28"/>
        </w:rPr>
        <w:t>
      8. По строкам II и III Таблицы 1 осуществляется элиминирование активов, условных и возможных обязательств, взвешиваемых по степени кредитного риска вложений между участниками банковского конгломерата, по каждому участнику, а затем их взвешивание.</w:t>
      </w:r>
    </w:p>
    <w:bookmarkEnd w:id="144"/>
    <w:bookmarkStart w:name="z1154" w:id="145"/>
    <w:p>
      <w:pPr>
        <w:spacing w:after="0"/>
        <w:ind w:left="0"/>
        <w:jc w:val="both"/>
      </w:pPr>
      <w:r>
        <w:rPr>
          <w:rFonts w:ascii="Times New Roman"/>
          <w:b w:val="false"/>
          <w:i w:val="false"/>
          <w:color w:val="000000"/>
          <w:sz w:val="28"/>
        </w:rPr>
        <w:t>
      Суммы в графах 5 и 6 по строкам II, III и IV Таблицы 1 указываются справочно.</w:t>
      </w:r>
    </w:p>
    <w:bookmarkEnd w:id="145"/>
    <w:bookmarkStart w:name="z1155" w:id="146"/>
    <w:p>
      <w:pPr>
        <w:spacing w:after="0"/>
        <w:ind w:left="0"/>
        <w:jc w:val="both"/>
      </w:pPr>
      <w:r>
        <w:rPr>
          <w:rFonts w:ascii="Times New Roman"/>
          <w:b w:val="false"/>
          <w:i w:val="false"/>
          <w:color w:val="000000"/>
          <w:sz w:val="28"/>
        </w:rPr>
        <w:t xml:space="preserve">
      9. Условные и возможные обязательства, в том числе по производным финансовым инструментам, взвешиваются по степени кредитного риска вложений в соответствии с Нормативными значениями и методиками расчетов пруденциальных нормативов и иных обязательных к соблюдению норм и лимитов, размером капитала банка,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w:t>
      </w:r>
    </w:p>
    <w:bookmarkEnd w:id="146"/>
    <w:bookmarkStart w:name="z1156" w:id="147"/>
    <w:p>
      <w:pPr>
        <w:spacing w:after="0"/>
        <w:ind w:left="0"/>
        <w:jc w:val="both"/>
      </w:pPr>
      <w:r>
        <w:rPr>
          <w:rFonts w:ascii="Times New Roman"/>
          <w:b w:val="false"/>
          <w:i w:val="false"/>
          <w:color w:val="000000"/>
          <w:sz w:val="28"/>
        </w:rPr>
        <w:t>
      10. Ячейки, отмеченные символом "X", не заполняются.</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00" w:id="148"/>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48"/>
    <w:bookmarkStart w:name="z1157" w:id="149"/>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9"/>
    <w:bookmarkStart w:name="z1158" w:id="150"/>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50"/>
    <w:bookmarkStart w:name="z1159" w:id="151"/>
    <w:p>
      <w:pPr>
        <w:spacing w:after="0"/>
        <w:ind w:left="0"/>
        <w:jc w:val="both"/>
      </w:pPr>
      <w:r>
        <w:rPr>
          <w:rFonts w:ascii="Times New Roman"/>
          <w:b w:val="false"/>
          <w:i w:val="false"/>
          <w:color w:val="000000"/>
          <w:sz w:val="28"/>
        </w:rPr>
        <w:t>
      Наименование административной формы: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51"/>
    <w:bookmarkStart w:name="z1160" w:id="15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3-BK_ IKDU</w:t>
      </w:r>
    </w:p>
    <w:bookmarkEnd w:id="152"/>
    <w:bookmarkStart w:name="z1161" w:id="153"/>
    <w:p>
      <w:pPr>
        <w:spacing w:after="0"/>
        <w:ind w:left="0"/>
        <w:jc w:val="both"/>
      </w:pPr>
      <w:r>
        <w:rPr>
          <w:rFonts w:ascii="Times New Roman"/>
          <w:b w:val="false"/>
          <w:i w:val="false"/>
          <w:color w:val="000000"/>
          <w:sz w:val="28"/>
        </w:rPr>
        <w:t>
      Периодичность: ежеквартальная, ежегодная</w:t>
      </w:r>
    </w:p>
    <w:bookmarkEnd w:id="153"/>
    <w:bookmarkStart w:name="z1162" w:id="154"/>
    <w:p>
      <w:pPr>
        <w:spacing w:after="0"/>
        <w:ind w:left="0"/>
        <w:jc w:val="both"/>
      </w:pPr>
      <w:r>
        <w:rPr>
          <w:rFonts w:ascii="Times New Roman"/>
          <w:b w:val="false"/>
          <w:i w:val="false"/>
          <w:color w:val="000000"/>
          <w:sz w:val="28"/>
        </w:rPr>
        <w:t>
      Отчетный период: по состоянию на "____" "________________" 20__ года</w:t>
      </w:r>
    </w:p>
    <w:bookmarkEnd w:id="154"/>
    <w:bookmarkStart w:name="z1163" w:id="15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55"/>
    <w:bookmarkStart w:name="z1164" w:id="15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56"/>
    <w:bookmarkStart w:name="z1165" w:id="157"/>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157"/>
    <w:bookmarkStart w:name="z1166" w:id="158"/>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158"/>
    <w:bookmarkStart w:name="z1167" w:id="159"/>
    <w:p>
      <w:pPr>
        <w:spacing w:after="0"/>
        <w:ind w:left="0"/>
        <w:jc w:val="both"/>
      </w:pPr>
      <w:r>
        <w:rPr>
          <w:rFonts w:ascii="Times New Roman"/>
          <w:b w:val="false"/>
          <w:i w:val="false"/>
          <w:color w:val="000000"/>
          <w:sz w:val="28"/>
        </w:rPr>
        <w:t>
      Бизнес - идентификационный номер: _______________________</w:t>
      </w:r>
    </w:p>
    <w:bookmarkEnd w:id="159"/>
    <w:bookmarkStart w:name="z1168" w:id="160"/>
    <w:p>
      <w:pPr>
        <w:spacing w:after="0"/>
        <w:ind w:left="0"/>
        <w:jc w:val="both"/>
      </w:pPr>
      <w:r>
        <w:rPr>
          <w:rFonts w:ascii="Times New Roman"/>
          <w:b w:val="false"/>
          <w:i w:val="false"/>
          <w:color w:val="000000"/>
          <w:sz w:val="28"/>
        </w:rPr>
        <w:t>
      Метод сбора: в электронном виде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6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представляющие собой вложения в уставный капитал юридических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162"/>
          <w:p>
            <w:pPr>
              <w:spacing w:after="20"/>
              <w:ind w:left="20"/>
              <w:jc w:val="both"/>
            </w:pPr>
            <w:r>
              <w:rPr>
                <w:rFonts w:ascii="Times New Roman"/>
                <w:b w:val="false"/>
                <w:i w:val="false"/>
                <w:color w:val="000000"/>
                <w:sz w:val="20"/>
              </w:rPr>
              <w:t>
Соотношение количества акций, принадлежащих участнику банковского конгломерата, к общему количеству размещенных</w:t>
            </w:r>
          </w:p>
          <w:bookmarkEnd w:id="162"/>
          <w:p>
            <w:pPr>
              <w:spacing w:after="20"/>
              <w:ind w:left="20"/>
              <w:jc w:val="both"/>
            </w:pPr>
            <w:r>
              <w:rPr>
                <w:rFonts w:ascii="Times New Roman"/>
                <w:b w:val="false"/>
                <w:i w:val="false"/>
                <w:color w:val="000000"/>
                <w:sz w:val="20"/>
              </w:rPr>
              <w:t>
(за вычетом привилегированных и выкупленных)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(в тысячах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 в тысячах тенге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1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65"/>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1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6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1</w:t>
            </w:r>
          </w:p>
          <w:bookmarkEnd w:id="166"/>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 банковского конгломерата 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67"/>
          <w:p>
            <w:pPr>
              <w:spacing w:after="20"/>
              <w:ind w:left="20"/>
              <w:jc w:val="both"/>
            </w:pPr>
            <w:r>
              <w:rPr>
                <w:rFonts w:ascii="Times New Roman"/>
                <w:b w:val="false"/>
                <w:i w:val="false"/>
                <w:color w:val="000000"/>
                <w:sz w:val="20"/>
              </w:rPr>
              <w:t>
</w:t>
            </w:r>
            <w:r>
              <w:rPr>
                <w:rFonts w:ascii="Times New Roman"/>
                <w:b w:val="false"/>
                <w:i w:val="false"/>
                <w:color w:val="000000"/>
                <w:sz w:val="20"/>
              </w:rPr>
              <w:t>n+1</w:t>
            </w:r>
          </w:p>
          <w:bookmarkEnd w:id="1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68"/>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n</w:t>
            </w:r>
          </w:p>
          <w:bookmarkEnd w:id="16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16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9"/>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170"/>
    <w:p>
      <w:pPr>
        <w:spacing w:after="0"/>
        <w:ind w:left="0"/>
        <w:jc w:val="both"/>
      </w:pPr>
      <w:r>
        <w:rPr>
          <w:rFonts w:ascii="Times New Roman"/>
          <w:b w:val="false"/>
          <w:i w:val="false"/>
          <w:color w:val="000000"/>
          <w:sz w:val="28"/>
        </w:rPr>
        <w:t>
      продолжение таблицы: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171"/>
          <w:p>
            <w:pPr>
              <w:spacing w:after="20"/>
              <w:ind w:left="20"/>
              <w:jc w:val="both"/>
            </w:pPr>
            <w:r>
              <w:rPr>
                <w:rFonts w:ascii="Times New Roman"/>
                <w:b w:val="false"/>
                <w:i w:val="false"/>
                <w:color w:val="000000"/>
                <w:sz w:val="20"/>
              </w:rPr>
              <w:t>
</w:t>
            </w:r>
            <w:r>
              <w:rPr>
                <w:rFonts w:ascii="Times New Roman"/>
                <w:b w:val="false"/>
                <w:i w:val="false"/>
                <w:color w:val="000000"/>
                <w:sz w:val="20"/>
              </w:rPr>
              <w:t>Инвестиции, представляющие собой вложения в уставный капитал юридических лиц</w:t>
            </w:r>
          </w:p>
          <w:bookmarkEnd w:id="17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субординированный долг юридических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иные вложения в собственный капитал юридических лиц</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72"/>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участника банковского конгломерата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(нетто)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73"/>
          <w:p>
            <w:pPr>
              <w:spacing w:after="20"/>
              <w:ind w:left="20"/>
              <w:jc w:val="both"/>
            </w:pPr>
            <w:r>
              <w:rPr>
                <w:rFonts w:ascii="Times New Roman"/>
                <w:b w:val="false"/>
                <w:i w:val="false"/>
                <w:color w:val="000000"/>
                <w:sz w:val="20"/>
              </w:rPr>
              <w:t>
</w:t>
            </w:r>
            <w:r>
              <w:rPr>
                <w:rFonts w:ascii="Times New Roman"/>
                <w:b w:val="false"/>
                <w:i w:val="false"/>
                <w:color w:val="000000"/>
                <w:sz w:val="20"/>
              </w:rPr>
              <w:t>приобретения</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реализации</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17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1298" w:id="175"/>
      <w:r>
        <w:rPr>
          <w:rFonts w:ascii="Times New Roman"/>
          <w:b w:val="false"/>
          <w:i w:val="false"/>
          <w:color w:val="000000"/>
          <w:sz w:val="28"/>
        </w:rPr>
        <w:t>
      Наименование _______________________________________________________</w:t>
      </w:r>
    </w:p>
    <w:bookmarkEnd w:id="175"/>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299" w:id="17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w:t>
      </w:r>
    </w:p>
    <w:bookmarkEnd w:id="1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инвестициям, представляющим</w:t>
            </w:r>
            <w:r>
              <w:br/>
            </w:r>
            <w:r>
              <w:rPr>
                <w:rFonts w:ascii="Times New Roman"/>
                <w:b w:val="false"/>
                <w:i w:val="false"/>
                <w:color w:val="000000"/>
                <w:sz w:val="20"/>
              </w:rPr>
              <w:t>собой вложения в уставный</w:t>
            </w:r>
            <w:r>
              <w:br/>
            </w:r>
            <w:r>
              <w:rPr>
                <w:rFonts w:ascii="Times New Roman"/>
                <w:b w:val="false"/>
                <w:i w:val="false"/>
                <w:color w:val="000000"/>
                <w:sz w:val="20"/>
              </w:rPr>
              <w:t>капитал юридических лиц,</w:t>
            </w:r>
            <w:r>
              <w:br/>
            </w:r>
            <w:r>
              <w:rPr>
                <w:rFonts w:ascii="Times New Roman"/>
                <w:b w:val="false"/>
                <w:i w:val="false"/>
                <w:color w:val="000000"/>
                <w:sz w:val="20"/>
              </w:rPr>
              <w:t>субординированный долг</w:t>
            </w:r>
            <w:r>
              <w:br/>
            </w:r>
            <w:r>
              <w:rPr>
                <w:rFonts w:ascii="Times New Roman"/>
                <w:b w:val="false"/>
                <w:i w:val="false"/>
                <w:color w:val="000000"/>
                <w:sz w:val="20"/>
              </w:rPr>
              <w:t>юридических лиц, а также иным</w:t>
            </w:r>
            <w:r>
              <w:br/>
            </w:r>
            <w:r>
              <w:rPr>
                <w:rFonts w:ascii="Times New Roman"/>
                <w:b w:val="false"/>
                <w:i w:val="false"/>
                <w:color w:val="000000"/>
                <w:sz w:val="20"/>
              </w:rPr>
              <w:t>вложениям в собственный капитал</w:t>
            </w:r>
            <w:r>
              <w:br/>
            </w:r>
            <w:r>
              <w:rPr>
                <w:rFonts w:ascii="Times New Roman"/>
                <w:b w:val="false"/>
                <w:i w:val="false"/>
                <w:color w:val="000000"/>
                <w:sz w:val="20"/>
              </w:rPr>
              <w:t>юридических лиц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осуществленным в течение</w:t>
            </w:r>
            <w:r>
              <w:br/>
            </w:r>
            <w:r>
              <w:rPr>
                <w:rFonts w:ascii="Times New Roman"/>
                <w:b w:val="false"/>
                <w:i w:val="false"/>
                <w:color w:val="000000"/>
                <w:sz w:val="20"/>
              </w:rPr>
              <w:t>отчетного периода,</w:t>
            </w:r>
            <w:r>
              <w:br/>
            </w:r>
            <w:r>
              <w:rPr>
                <w:rFonts w:ascii="Times New Roman"/>
                <w:b w:val="false"/>
                <w:i w:val="false"/>
                <w:color w:val="000000"/>
                <w:sz w:val="20"/>
              </w:rPr>
              <w:t>а также действующим</w:t>
            </w:r>
            <w:r>
              <w:br/>
            </w:r>
            <w:r>
              <w:rPr>
                <w:rFonts w:ascii="Times New Roman"/>
                <w:b w:val="false"/>
                <w:i w:val="false"/>
                <w:color w:val="000000"/>
                <w:sz w:val="20"/>
              </w:rPr>
              <w:t>по состоянию на отчетную дату"</w:t>
            </w:r>
          </w:p>
        </w:tc>
      </w:tr>
    </w:tbl>
    <w:bookmarkStart w:name="z408" w:id="17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w:t>
      </w:r>
      <w:r>
        <w:br/>
      </w:r>
      <w:r>
        <w:rPr>
          <w:rFonts w:ascii="Times New Roman"/>
          <w:b/>
          <w:i w:val="false"/>
          <w:color w:val="000000"/>
        </w:rPr>
        <w:t>в уставный капитал юридических лиц, субординированный долг юридических лиц,</w:t>
      </w:r>
      <w:r>
        <w:br/>
      </w:r>
      <w:r>
        <w:rPr>
          <w:rFonts w:ascii="Times New Roman"/>
          <w:b/>
          <w:i w:val="false"/>
          <w:color w:val="000000"/>
        </w:rPr>
        <w:t>а также иным вложениям в собственный капитал юридических лиц участников</w:t>
      </w:r>
      <w:r>
        <w:br/>
      </w:r>
      <w:r>
        <w:rPr>
          <w:rFonts w:ascii="Times New Roman"/>
          <w:b/>
          <w:i w:val="false"/>
          <w:color w:val="000000"/>
        </w:rPr>
        <w:t>банковского конгломерата, осуществленным в течение отчетного периода,</w:t>
      </w:r>
      <w:r>
        <w:br/>
      </w:r>
      <w:r>
        <w:rPr>
          <w:rFonts w:ascii="Times New Roman"/>
          <w:b/>
          <w:i w:val="false"/>
          <w:color w:val="000000"/>
        </w:rPr>
        <w:t>а также действующим по состоянию на отчетную дату</w:t>
      </w:r>
      <w:r>
        <w:br/>
      </w:r>
      <w:r>
        <w:rPr>
          <w:rFonts w:ascii="Times New Roman"/>
          <w:b/>
          <w:i w:val="false"/>
          <w:color w:val="000000"/>
        </w:rPr>
        <w:t>(индекс - 3-BK_ IKDU, периодичность - ежеквартальная, ежегодная)</w:t>
      </w:r>
    </w:p>
    <w:bookmarkEnd w:id="177"/>
    <w:bookmarkStart w:name="z409" w:id="178"/>
    <w:p>
      <w:pPr>
        <w:spacing w:after="0"/>
        <w:ind w:left="0"/>
        <w:jc w:val="left"/>
      </w:pPr>
      <w:r>
        <w:rPr>
          <w:rFonts w:ascii="Times New Roman"/>
          <w:b/>
          <w:i w:val="false"/>
          <w:color w:val="000000"/>
        </w:rPr>
        <w:t xml:space="preserve"> Глава 1. Общие положения</w:t>
      </w:r>
    </w:p>
    <w:bookmarkEnd w:id="178"/>
    <w:bookmarkStart w:name="z1300" w:id="17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(далее - Форма).</w:t>
      </w:r>
    </w:p>
    <w:bookmarkEnd w:id="179"/>
    <w:bookmarkStart w:name="z1301" w:id="180"/>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80"/>
    <w:bookmarkStart w:name="z1302" w:id="181"/>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181"/>
    <w:bookmarkStart w:name="z1303" w:id="182"/>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182"/>
    <w:bookmarkStart w:name="z1304" w:id="183"/>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183"/>
    <w:bookmarkStart w:name="z1305" w:id="184"/>
    <w:p>
      <w:pPr>
        <w:spacing w:after="0"/>
        <w:ind w:left="0"/>
        <w:jc w:val="left"/>
      </w:pPr>
      <w:r>
        <w:rPr>
          <w:rFonts w:ascii="Times New Roman"/>
          <w:b/>
          <w:i w:val="false"/>
          <w:color w:val="000000"/>
        </w:rPr>
        <w:t xml:space="preserve"> Глава 2. Пояснение по заполнению Формы</w:t>
      </w:r>
    </w:p>
    <w:bookmarkEnd w:id="184"/>
    <w:bookmarkStart w:name="z1306" w:id="185"/>
    <w:p>
      <w:pPr>
        <w:spacing w:after="0"/>
        <w:ind w:left="0"/>
        <w:jc w:val="both"/>
      </w:pPr>
      <w:r>
        <w:rPr>
          <w:rFonts w:ascii="Times New Roman"/>
          <w:b w:val="false"/>
          <w:i w:val="false"/>
          <w:color w:val="000000"/>
          <w:sz w:val="28"/>
        </w:rPr>
        <w:t>
      6. В Форме указываются сведения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каждого участника банковского конгломерата.</w:t>
      </w:r>
    </w:p>
    <w:bookmarkEnd w:id="185"/>
    <w:bookmarkStart w:name="z1307" w:id="186"/>
    <w:p>
      <w:pPr>
        <w:spacing w:after="0"/>
        <w:ind w:left="0"/>
        <w:jc w:val="both"/>
      </w:pPr>
      <w:r>
        <w:rPr>
          <w:rFonts w:ascii="Times New Roman"/>
          <w:b w:val="false"/>
          <w:i w:val="false"/>
          <w:color w:val="000000"/>
          <w:sz w:val="28"/>
        </w:rPr>
        <w:t>
      7. В графе 4 указывается покупная стоимость акций на дату приобретения.</w:t>
      </w:r>
    </w:p>
    <w:bookmarkEnd w:id="186"/>
    <w:bookmarkStart w:name="z1308" w:id="187"/>
    <w:p>
      <w:pPr>
        <w:spacing w:after="0"/>
        <w:ind w:left="0"/>
        <w:jc w:val="both"/>
      </w:pPr>
      <w:r>
        <w:rPr>
          <w:rFonts w:ascii="Times New Roman"/>
          <w:b w:val="false"/>
          <w:i w:val="false"/>
          <w:color w:val="000000"/>
          <w:sz w:val="28"/>
        </w:rPr>
        <w:t>
      8. Сумма резервов (провизий) указывается в абсолютном значении и со знаком плюс.</w:t>
      </w:r>
    </w:p>
    <w:bookmarkEnd w:id="187"/>
    <w:bookmarkStart w:name="z1309" w:id="188"/>
    <w:p>
      <w:pPr>
        <w:spacing w:after="0"/>
        <w:ind w:left="0"/>
        <w:jc w:val="both"/>
      </w:pPr>
      <w:r>
        <w:rPr>
          <w:rFonts w:ascii="Times New Roman"/>
          <w:b w:val="false"/>
          <w:i w:val="false"/>
          <w:color w:val="000000"/>
          <w:sz w:val="28"/>
        </w:rPr>
        <w:t>
      9. Строка "Всего" равна сумме строк "Итого по участнику банковского конгломерата 1" и "Итого по участнику банковского конгломерата n".</w:t>
      </w:r>
    </w:p>
    <w:bookmarkEnd w:id="188"/>
    <w:bookmarkStart w:name="z1310" w:id="189"/>
    <w:p>
      <w:pPr>
        <w:spacing w:after="0"/>
        <w:ind w:left="0"/>
        <w:jc w:val="both"/>
      </w:pPr>
      <w:r>
        <w:rPr>
          <w:rFonts w:ascii="Times New Roman"/>
          <w:b w:val="false"/>
          <w:i w:val="false"/>
          <w:color w:val="000000"/>
          <w:sz w:val="28"/>
        </w:rPr>
        <w:t>
      Символ n - количество участников банковского конгломерата.</w:t>
      </w:r>
    </w:p>
    <w:bookmarkEnd w:id="189"/>
    <w:bookmarkStart w:name="z1311" w:id="190"/>
    <w:p>
      <w:pPr>
        <w:spacing w:after="0"/>
        <w:ind w:left="0"/>
        <w:jc w:val="both"/>
      </w:pPr>
      <w:r>
        <w:rPr>
          <w:rFonts w:ascii="Times New Roman"/>
          <w:b w:val="false"/>
          <w:i w:val="false"/>
          <w:color w:val="000000"/>
          <w:sz w:val="28"/>
        </w:rPr>
        <w:t>
      10. Если участник банковского конгломерата, являющийся финансовой организацией, ранее представил в Национальный Банк Республики Казахстан сведения об инвестициях, представляющих собой вложения в уставный капитал юридических лиц за отчетный период,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4, 5, 6, 7, 8, 13, 14, 15 и 16 по строке "Итого по участнику банковского конгломерата 1" или "Итого по участнику банковского конгломерата n".</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22" w:id="191"/>
    <w:p>
      <w:pPr>
        <w:spacing w:after="0"/>
        <w:ind w:left="0"/>
        <w:jc w:val="both"/>
      </w:pPr>
      <w:r>
        <w:rPr>
          <w:rFonts w:ascii="Times New Roman"/>
          <w:b w:val="false"/>
          <w:i w:val="false"/>
          <w:color w:val="ff0000"/>
          <w:sz w:val="28"/>
        </w:rPr>
        <w:t xml:space="preserve">
      Сноска. Приложение 5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1"/>
    <w:bookmarkStart w:name="z1312" w:id="19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92"/>
    <w:bookmarkStart w:name="z1313" w:id="193"/>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193"/>
    <w:bookmarkStart w:name="z1314" w:id="194"/>
    <w:p>
      <w:pPr>
        <w:spacing w:after="0"/>
        <w:ind w:left="0"/>
        <w:jc w:val="both"/>
      </w:pPr>
      <w:r>
        <w:rPr>
          <w:rFonts w:ascii="Times New Roman"/>
          <w:b w:val="false"/>
          <w:i w:val="false"/>
          <w:color w:val="000000"/>
          <w:sz w:val="28"/>
        </w:rPr>
        <w:t>
      Наименование административной формы: отчет о структуре портфеля ценных бумаг участников банковского конгломерата по состоянию на отчетную дату</w:t>
      </w:r>
    </w:p>
    <w:bookmarkEnd w:id="194"/>
    <w:bookmarkStart w:name="z1315" w:id="19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4-BK_SSP</w:t>
      </w:r>
    </w:p>
    <w:bookmarkEnd w:id="195"/>
    <w:bookmarkStart w:name="z1316" w:id="196"/>
    <w:p>
      <w:pPr>
        <w:spacing w:after="0"/>
        <w:ind w:left="0"/>
        <w:jc w:val="both"/>
      </w:pPr>
      <w:r>
        <w:rPr>
          <w:rFonts w:ascii="Times New Roman"/>
          <w:b w:val="false"/>
          <w:i w:val="false"/>
          <w:color w:val="000000"/>
          <w:sz w:val="28"/>
        </w:rPr>
        <w:t>
      Периодичность: ежеквартальная, ежегодная</w:t>
      </w:r>
    </w:p>
    <w:bookmarkEnd w:id="196"/>
    <w:bookmarkStart w:name="z1317" w:id="197"/>
    <w:p>
      <w:pPr>
        <w:spacing w:after="0"/>
        <w:ind w:left="0"/>
        <w:jc w:val="both"/>
      </w:pPr>
      <w:r>
        <w:rPr>
          <w:rFonts w:ascii="Times New Roman"/>
          <w:b w:val="false"/>
          <w:i w:val="false"/>
          <w:color w:val="000000"/>
          <w:sz w:val="28"/>
        </w:rPr>
        <w:t>
      Отчетный период: по состоянию на "____" "________________" 20__ года</w:t>
      </w:r>
    </w:p>
    <w:bookmarkEnd w:id="197"/>
    <w:bookmarkStart w:name="z1318" w:id="19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198"/>
    <w:bookmarkStart w:name="z1319" w:id="19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99"/>
    <w:bookmarkStart w:name="z1320" w:id="200"/>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00"/>
    <w:bookmarkStart w:name="z1321" w:id="201"/>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01"/>
    <w:bookmarkStart w:name="z1322" w:id="202"/>
    <w:p>
      <w:pPr>
        <w:spacing w:after="0"/>
        <w:ind w:left="0"/>
        <w:jc w:val="both"/>
      </w:pPr>
      <w:r>
        <w:rPr>
          <w:rFonts w:ascii="Times New Roman"/>
          <w:b w:val="false"/>
          <w:i w:val="false"/>
          <w:color w:val="000000"/>
          <w:sz w:val="28"/>
        </w:rPr>
        <w:t>
      Бизнес - идентификационный номер: _______________________</w:t>
      </w:r>
    </w:p>
    <w:bookmarkEnd w:id="202"/>
    <w:bookmarkStart w:name="z1323" w:id="203"/>
    <w:p>
      <w:pPr>
        <w:spacing w:after="0"/>
        <w:ind w:left="0"/>
        <w:jc w:val="both"/>
      </w:pPr>
      <w:r>
        <w:rPr>
          <w:rFonts w:ascii="Times New Roman"/>
          <w:b w:val="false"/>
          <w:i w:val="false"/>
          <w:color w:val="000000"/>
          <w:sz w:val="28"/>
        </w:rPr>
        <w:t>
      Метод сбора: в электронном виде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20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эмитента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ценной бумаги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идентификационный код ценной бумаги (код ISIN)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0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20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1</w:t>
            </w:r>
          </w:p>
          <w:bookmarkEnd w:id="20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208"/>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09"/>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1</w:t>
            </w:r>
          </w:p>
          <w:bookmarkEnd w:id="20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21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n</w:t>
            </w:r>
          </w:p>
          <w:bookmarkEnd w:id="21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212"/>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213"/>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участнику банковского конгломерата n</w:t>
            </w:r>
          </w:p>
          <w:bookmarkEnd w:id="213"/>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214"/>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14"/>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21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15"/>
        </w:tc>
      </w:tr>
    </w:tbl>
    <w:bookmarkStart w:name="z1372" w:id="216"/>
    <w:p>
      <w:pPr>
        <w:spacing w:after="0"/>
        <w:ind w:left="0"/>
        <w:jc w:val="both"/>
      </w:pPr>
      <w:r>
        <w:rPr>
          <w:rFonts w:ascii="Times New Roman"/>
          <w:b w:val="false"/>
          <w:i w:val="false"/>
          <w:color w:val="000000"/>
          <w:sz w:val="28"/>
        </w:rPr>
        <w:t>
      продолжение таблицы: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217"/>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ценных бумаг (штук)</w:t>
            </w:r>
          </w:p>
          <w:bookmarkEnd w:id="21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 (покупная стоимость) ценной бумаги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 ценной бумаги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218"/>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с обременением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21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20"/>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0" w:id="221"/>
    <w:p>
      <w:pPr>
        <w:spacing w:after="0"/>
        <w:ind w:left="0"/>
        <w:jc w:val="both"/>
      </w:pPr>
      <w:r>
        <w:rPr>
          <w:rFonts w:ascii="Times New Roman"/>
          <w:b w:val="false"/>
          <w:i w:val="false"/>
          <w:color w:val="000000"/>
          <w:sz w:val="28"/>
        </w:rPr>
        <w:t>
      продолжение таблицы:</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222"/>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справедливой стоимости через прочий совокупный доход</w:t>
            </w:r>
          </w:p>
          <w:bookmarkEnd w:id="222"/>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223"/>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2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224"/>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22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2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3"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28"/>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справедливой стоимости через прибыль или убыток</w:t>
            </w:r>
          </w:p>
          <w:bookmarkEnd w:id="228"/>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29"/>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2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230"/>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(отрицательная) корректировка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23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3" w:id="233"/>
    <w:p>
      <w:pPr>
        <w:spacing w:after="0"/>
        <w:ind w:left="0"/>
        <w:jc w:val="both"/>
      </w:pPr>
      <w:r>
        <w:rPr>
          <w:rFonts w:ascii="Times New Roman"/>
          <w:b w:val="false"/>
          <w:i w:val="false"/>
          <w:color w:val="000000"/>
          <w:sz w:val="28"/>
        </w:rPr>
        <w:t>
      продолжение таблицы: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34"/>
          <w:p>
            <w:pPr>
              <w:spacing w:after="20"/>
              <w:ind w:left="20"/>
              <w:jc w:val="both"/>
            </w:pPr>
            <w:r>
              <w:rPr>
                <w:rFonts w:ascii="Times New Roman"/>
                <w:b w:val="false"/>
                <w:i w:val="false"/>
                <w:color w:val="000000"/>
                <w:sz w:val="20"/>
              </w:rPr>
              <w:t>
</w:t>
            </w:r>
            <w:r>
              <w:rPr>
                <w:rFonts w:ascii="Times New Roman"/>
                <w:b w:val="false"/>
                <w:i w:val="false"/>
                <w:color w:val="000000"/>
                <w:sz w:val="20"/>
              </w:rPr>
              <w:t>Ценные бумаги, учитываемые по амортизированной стоимости</w:t>
            </w:r>
          </w:p>
          <w:bookmarkEnd w:id="23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235"/>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в тысячах тенге</w:t>
            </w:r>
          </w:p>
          <w:bookmarkEnd w:id="2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Дисконтированная стоимость будущих денежных потоков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236"/>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приобретения</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премия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резервов (провизий)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3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23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7" w:id="239"/>
    <w:p>
      <w:pPr>
        <w:spacing w:after="0"/>
        <w:ind w:left="0"/>
        <w:jc w:val="both"/>
      </w:pPr>
      <w:r>
        <w:rPr>
          <w:rFonts w:ascii="Times New Roman"/>
          <w:b w:val="false"/>
          <w:i w:val="false"/>
          <w:color w:val="000000"/>
          <w:sz w:val="28"/>
        </w:rPr>
        <w:t>
      продолжение таблицы: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240"/>
          <w:p>
            <w:pPr>
              <w:spacing w:after="20"/>
              <w:ind w:left="20"/>
              <w:jc w:val="both"/>
            </w:pPr>
            <w:r>
              <w:rPr>
                <w:rFonts w:ascii="Times New Roman"/>
                <w:b w:val="false"/>
                <w:i w:val="false"/>
                <w:color w:val="000000"/>
                <w:sz w:val="20"/>
              </w:rPr>
              <w:t>
</w:t>
            </w:r>
            <w:r>
              <w:rPr>
                <w:rFonts w:ascii="Times New Roman"/>
                <w:b w:val="false"/>
                <w:i w:val="false"/>
                <w:color w:val="000000"/>
                <w:sz w:val="20"/>
              </w:rPr>
              <w:t>Балансовая стоимость (нетто) по ценным бумагам с обременением, в тысячах тенге</w:t>
            </w:r>
          </w:p>
          <w:bookmarkEnd w:id="2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международной фондовой биржи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241"/>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ценные бумаги, являющиеся предметом операций репо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4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1485"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4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списка фондовой биржи</w:t>
            </w:r>
          </w:p>
          <w:bookmarkEnd w:id="2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эмитента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45"/>
          <w:p>
            <w:pPr>
              <w:spacing w:after="20"/>
              <w:ind w:left="20"/>
              <w:jc w:val="both"/>
            </w:pPr>
            <w:r>
              <w:rPr>
                <w:rFonts w:ascii="Times New Roman"/>
                <w:b w:val="false"/>
                <w:i w:val="false"/>
                <w:color w:val="000000"/>
                <w:sz w:val="20"/>
              </w:rPr>
              <w:t>
</w:t>
            </w:r>
            <w:r>
              <w:rPr>
                <w:rFonts w:ascii="Times New Roman"/>
                <w:b w:val="false"/>
                <w:i w:val="false"/>
                <w:color w:val="000000"/>
                <w:sz w:val="20"/>
              </w:rPr>
              <w:t>на дату приобретения</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приобретения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46"/>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4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4" w:id="248"/>
    <w:p>
      <w:pPr>
        <w:spacing w:after="0"/>
        <w:ind w:left="0"/>
        <w:jc w:val="both"/>
      </w:pPr>
      <w:r>
        <w:rPr>
          <w:rFonts w:ascii="Times New Roman"/>
          <w:b w:val="false"/>
          <w:i w:val="false"/>
          <w:color w:val="000000"/>
          <w:sz w:val="28"/>
        </w:rPr>
        <w:t>
      продолжение таблицы:</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49"/>
          <w:p>
            <w:pPr>
              <w:spacing w:after="20"/>
              <w:ind w:left="20"/>
              <w:jc w:val="both"/>
            </w:pPr>
            <w:r>
              <w:rPr>
                <w:rFonts w:ascii="Times New Roman"/>
                <w:b w:val="false"/>
                <w:i w:val="false"/>
                <w:color w:val="000000"/>
                <w:sz w:val="20"/>
              </w:rPr>
              <w:t>
</w:t>
            </w:r>
            <w:r>
              <w:rPr>
                <w:rFonts w:ascii="Times New Roman"/>
                <w:b w:val="false"/>
                <w:i w:val="false"/>
                <w:color w:val="000000"/>
                <w:sz w:val="20"/>
              </w:rPr>
              <w:t>Рейтинг ценной бумаги</w:t>
            </w:r>
          </w:p>
          <w:bookmarkEnd w:id="249"/>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50"/>
          <w:p>
            <w:pPr>
              <w:spacing w:after="20"/>
              <w:ind w:left="20"/>
              <w:jc w:val="both"/>
            </w:pPr>
            <w:r>
              <w:rPr>
                <w:rFonts w:ascii="Times New Roman"/>
                <w:b w:val="false"/>
                <w:i w:val="false"/>
                <w:color w:val="000000"/>
                <w:sz w:val="20"/>
              </w:rPr>
              <w:t>
</w:t>
            </w:r>
            <w:r>
              <w:rPr>
                <w:rFonts w:ascii="Times New Roman"/>
                <w:b w:val="false"/>
                <w:i w:val="false"/>
                <w:color w:val="000000"/>
                <w:sz w:val="20"/>
              </w:rPr>
              <w:t>на дату приобретения</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25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252"/>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0" w:id="253"/>
      <w:r>
        <w:rPr>
          <w:rFonts w:ascii="Times New Roman"/>
          <w:b w:val="false"/>
          <w:i w:val="false"/>
          <w:color w:val="000000"/>
          <w:sz w:val="28"/>
        </w:rPr>
        <w:t>
      Наименование _______________________________________________________</w:t>
      </w:r>
    </w:p>
    <w:bookmarkEnd w:id="25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521" w:id="254"/>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 структуре портфеля</w:t>
            </w:r>
            <w:r>
              <w:br/>
            </w:r>
            <w:r>
              <w:rPr>
                <w:rFonts w:ascii="Times New Roman"/>
                <w:b w:val="false"/>
                <w:i w:val="false"/>
                <w:color w:val="000000"/>
                <w:sz w:val="20"/>
              </w:rPr>
              <w:t>ценных бумаг участников</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по состоянию на отчетную дату"</w:t>
            </w:r>
          </w:p>
        </w:tc>
      </w:tr>
    </w:tbl>
    <w:bookmarkStart w:name="z436" w:id="255"/>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(индекс - 4-BK_SSP, периодичность - ежеквартальная, ежегодная)</w:t>
      </w:r>
    </w:p>
    <w:bookmarkEnd w:id="255"/>
    <w:bookmarkStart w:name="z437" w:id="256"/>
    <w:p>
      <w:pPr>
        <w:spacing w:after="0"/>
        <w:ind w:left="0"/>
        <w:jc w:val="left"/>
      </w:pPr>
      <w:r>
        <w:rPr>
          <w:rFonts w:ascii="Times New Roman"/>
          <w:b/>
          <w:i w:val="false"/>
          <w:color w:val="000000"/>
        </w:rPr>
        <w:t xml:space="preserve"> Глава 1. Общие положения</w:t>
      </w:r>
    </w:p>
    <w:bookmarkEnd w:id="256"/>
    <w:bookmarkStart w:name="z1522" w:id="25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структуре портфеля ценных бумаг участников банковского конгломерата по состоянию на отчетную дату" (далее - Форма).</w:t>
      </w:r>
    </w:p>
    <w:bookmarkEnd w:id="257"/>
    <w:bookmarkStart w:name="z1523" w:id="258"/>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подпунктом 2) пункта 3 статьи 16 Закона Республики Казахстан "О государственной статистике".</w:t>
      </w:r>
    </w:p>
    <w:bookmarkEnd w:id="258"/>
    <w:bookmarkStart w:name="z1524" w:id="259"/>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259"/>
    <w:bookmarkStart w:name="z1525" w:id="260"/>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260"/>
    <w:bookmarkStart w:name="z1526" w:id="261"/>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261"/>
    <w:bookmarkStart w:name="z1527" w:id="262"/>
    <w:p>
      <w:pPr>
        <w:spacing w:after="0"/>
        <w:ind w:left="0"/>
        <w:jc w:val="left"/>
      </w:pPr>
      <w:r>
        <w:rPr>
          <w:rFonts w:ascii="Times New Roman"/>
          <w:b/>
          <w:i w:val="false"/>
          <w:color w:val="000000"/>
        </w:rPr>
        <w:t xml:space="preserve"> Глава 2. Пояснение по заполнению Формы</w:t>
      </w:r>
    </w:p>
    <w:bookmarkEnd w:id="262"/>
    <w:bookmarkStart w:name="z1528" w:id="263"/>
    <w:p>
      <w:pPr>
        <w:spacing w:after="0"/>
        <w:ind w:left="0"/>
        <w:jc w:val="both"/>
      </w:pPr>
      <w:r>
        <w:rPr>
          <w:rFonts w:ascii="Times New Roman"/>
          <w:b w:val="false"/>
          <w:i w:val="false"/>
          <w:color w:val="000000"/>
          <w:sz w:val="28"/>
        </w:rPr>
        <w:t>
      6. Форма содержит сведения о структуре портфеля ценных бумаг участников банковского конгломерата за исключением сведений, указанных в Таблице. По сбору сведений по инвестициям, представляющим собой вложения в уставный капитал юридических лиц, субординированный долг юридических лиц, а также иным вложениям в собственный капитал юридических лиц участников банковского конгломерата, осуществленным в течение отчетного периода, а также действующим по состоянию на отчетную дату, в соответствии с приложением 4 к настоящему постановлению.</w:t>
      </w:r>
    </w:p>
    <w:bookmarkEnd w:id="263"/>
    <w:bookmarkStart w:name="z1529" w:id="264"/>
    <w:p>
      <w:pPr>
        <w:spacing w:after="0"/>
        <w:ind w:left="0"/>
        <w:jc w:val="both"/>
      </w:pPr>
      <w:r>
        <w:rPr>
          <w:rFonts w:ascii="Times New Roman"/>
          <w:b w:val="false"/>
          <w:i w:val="false"/>
          <w:color w:val="000000"/>
          <w:sz w:val="28"/>
        </w:rPr>
        <w:t>
      7. В графе 4 указывается наименование приобретенной ценной бумаги.</w:t>
      </w:r>
    </w:p>
    <w:bookmarkEnd w:id="264"/>
    <w:bookmarkStart w:name="z1530" w:id="265"/>
    <w:p>
      <w:pPr>
        <w:spacing w:after="0"/>
        <w:ind w:left="0"/>
        <w:jc w:val="both"/>
      </w:pPr>
      <w:r>
        <w:rPr>
          <w:rFonts w:ascii="Times New Roman"/>
          <w:b w:val="false"/>
          <w:i w:val="false"/>
          <w:color w:val="000000"/>
          <w:sz w:val="28"/>
        </w:rPr>
        <w:t>
      8. В графе 6 указывается количество приобретенных ценных бумаг.</w:t>
      </w:r>
    </w:p>
    <w:bookmarkEnd w:id="265"/>
    <w:bookmarkStart w:name="z1531" w:id="266"/>
    <w:p>
      <w:pPr>
        <w:spacing w:after="0"/>
        <w:ind w:left="0"/>
        <w:jc w:val="both"/>
      </w:pPr>
      <w:r>
        <w:rPr>
          <w:rFonts w:ascii="Times New Roman"/>
          <w:b w:val="false"/>
          <w:i w:val="false"/>
          <w:color w:val="000000"/>
          <w:sz w:val="28"/>
        </w:rPr>
        <w:t xml:space="preserve">
      9. В графе 9 по облигациям указывается денежное выражение номинальной (покупной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Показатель стоимости указывается в тысячах тенге (эквивалент стоимости в тенге для ценных бумаг, номинал которых выражен в иностранной валюте, указывается в пересчете по рыночному курсу обмена валют на дату транзакции, определенному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постановления Правления Национального Банка Республики Казахстан от 25 января 2013 года № 15 и приказа Министра финансов Республики Казахстан от 22 февраля 2013 года № 99 "О порядке определения рыночного курса обмена валюты" (зарегистрировано в Реестре государственной регистрации нормативных правовых актов под № 8378)).</w:t>
      </w:r>
    </w:p>
    <w:bookmarkEnd w:id="266"/>
    <w:bookmarkStart w:name="z1532" w:id="267"/>
    <w:p>
      <w:pPr>
        <w:spacing w:after="0"/>
        <w:ind w:left="0"/>
        <w:jc w:val="both"/>
      </w:pPr>
      <w:r>
        <w:rPr>
          <w:rFonts w:ascii="Times New Roman"/>
          <w:b w:val="false"/>
          <w:i w:val="false"/>
          <w:color w:val="000000"/>
          <w:sz w:val="28"/>
        </w:rPr>
        <w:t>
      10. В графе 10 коды валют указываются в соответствии с национальным классификатором Республики Казахстан НК РК 07 ISO 4217 "Коды для представления валют и фондов". По облигациям указывается валюта выпуска, по акциям - валюта приобретения.</w:t>
      </w:r>
    </w:p>
    <w:bookmarkEnd w:id="267"/>
    <w:bookmarkStart w:name="z1533" w:id="268"/>
    <w:p>
      <w:pPr>
        <w:spacing w:after="0"/>
        <w:ind w:left="0"/>
        <w:jc w:val="both"/>
      </w:pPr>
      <w:r>
        <w:rPr>
          <w:rFonts w:ascii="Times New Roman"/>
          <w:b w:val="false"/>
          <w:i w:val="false"/>
          <w:color w:val="000000"/>
          <w:sz w:val="28"/>
        </w:rPr>
        <w:t>
      11. В графе 25 указывается стоимость ценных бумаг с обремененением, отраженная в бухгалтерском учете.</w:t>
      </w:r>
    </w:p>
    <w:bookmarkEnd w:id="268"/>
    <w:bookmarkStart w:name="z1534" w:id="269"/>
    <w:p>
      <w:pPr>
        <w:spacing w:after="0"/>
        <w:ind w:left="0"/>
        <w:jc w:val="both"/>
      </w:pPr>
      <w:r>
        <w:rPr>
          <w:rFonts w:ascii="Times New Roman"/>
          <w:b w:val="false"/>
          <w:i w:val="false"/>
          <w:color w:val="000000"/>
          <w:sz w:val="28"/>
        </w:rPr>
        <w:t>
      12. В графе 26 указывается стоимость ценных бумаг, являющиеся предметом операций репо, отраженная в бухгалтерском учете.</w:t>
      </w:r>
    </w:p>
    <w:bookmarkEnd w:id="269"/>
    <w:bookmarkStart w:name="z1535" w:id="270"/>
    <w:p>
      <w:pPr>
        <w:spacing w:after="0"/>
        <w:ind w:left="0"/>
        <w:jc w:val="both"/>
      </w:pPr>
      <w:r>
        <w:rPr>
          <w:rFonts w:ascii="Times New Roman"/>
          <w:b w:val="false"/>
          <w:i w:val="false"/>
          <w:color w:val="000000"/>
          <w:sz w:val="28"/>
        </w:rPr>
        <w:t>
      13. В графе 29 указывается наименование международной фондовой биржи по акциям юридических лиц - нерезидентов Республики Казахстан.</w:t>
      </w:r>
    </w:p>
    <w:bookmarkEnd w:id="270"/>
    <w:bookmarkStart w:name="z1536" w:id="271"/>
    <w:p>
      <w:pPr>
        <w:spacing w:after="0"/>
        <w:ind w:left="0"/>
        <w:jc w:val="both"/>
      </w:pPr>
      <w:r>
        <w:rPr>
          <w:rFonts w:ascii="Times New Roman"/>
          <w:b w:val="false"/>
          <w:i w:val="false"/>
          <w:color w:val="000000"/>
          <w:sz w:val="28"/>
        </w:rPr>
        <w:t>
      14. В графах 30 и 31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данных графах указывается "нет листинга".</w:t>
      </w:r>
    </w:p>
    <w:bookmarkEnd w:id="271"/>
    <w:bookmarkStart w:name="z1537" w:id="272"/>
    <w:p>
      <w:pPr>
        <w:spacing w:after="0"/>
        <w:ind w:left="0"/>
        <w:jc w:val="both"/>
      </w:pPr>
      <w:r>
        <w:rPr>
          <w:rFonts w:ascii="Times New Roman"/>
          <w:b w:val="false"/>
          <w:i w:val="false"/>
          <w:color w:val="000000"/>
          <w:sz w:val="28"/>
        </w:rPr>
        <w:t xml:space="preserve">
      15. При заполнении граф 32, 33, 34 и 35 указывается рейтинг, присвоенный одним из рейтинговых агентств,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При наличии нескольких рейтингов от 2 (двух) и более международных рейтинговых агентств (Стандард энд Пурс (Standard &amp; Poor’s) или аналогичного уровня международных рейтинговых агентств (Мудис Инвесторс Сервис (Moody's Investors Service) и Фитч (Fitch)) указывается рейтинг международного рейтингового агентства, присвоившего рейтинг последним. Если даты присвоения рейтингов совпадают, указывается минимальный рейтинг. Одной ценной бумаге, одному эмитенту соответствует не более одного актуального значения рейтинга.</w:t>
      </w:r>
    </w:p>
    <w:bookmarkEnd w:id="272"/>
    <w:bookmarkStart w:name="z1538" w:id="273"/>
    <w:p>
      <w:pPr>
        <w:spacing w:after="0"/>
        <w:ind w:left="0"/>
        <w:jc w:val="both"/>
      </w:pPr>
      <w:r>
        <w:rPr>
          <w:rFonts w:ascii="Times New Roman"/>
          <w:b w:val="false"/>
          <w:i w:val="false"/>
          <w:color w:val="000000"/>
          <w:sz w:val="28"/>
        </w:rPr>
        <w:t>
      При отсутствии рейтинга в графах 32, 33, 34 и 35 указывается "нет рейтинга".</w:t>
      </w:r>
    </w:p>
    <w:bookmarkEnd w:id="273"/>
    <w:bookmarkStart w:name="z1539" w:id="274"/>
    <w:p>
      <w:pPr>
        <w:spacing w:after="0"/>
        <w:ind w:left="0"/>
        <w:jc w:val="both"/>
      </w:pPr>
      <w:r>
        <w:rPr>
          <w:rFonts w:ascii="Times New Roman"/>
          <w:b w:val="false"/>
          <w:i w:val="false"/>
          <w:color w:val="000000"/>
          <w:sz w:val="28"/>
        </w:rPr>
        <w:t>
      16. Если участник банковского конгломерата, являющийся финансовой организацией, ранее представил в Национальный Банк Республики Казахстан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графы 6, 7, 8, 11, 12, 13, 14, 15, 16, 17, 18, 19, 20, 21, 22, 23, 24, 25 и 26 по строке "Итого по участнику банковского конгломерата 1" или "Итого по участнику банковского конгломерата n".</w:t>
      </w:r>
    </w:p>
    <w:bookmarkEnd w:id="274"/>
    <w:bookmarkStart w:name="z1540" w:id="275"/>
    <w:p>
      <w:pPr>
        <w:spacing w:after="0"/>
        <w:ind w:left="0"/>
        <w:jc w:val="both"/>
      </w:pPr>
      <w:r>
        <w:rPr>
          <w:rFonts w:ascii="Times New Roman"/>
          <w:b w:val="false"/>
          <w:i w:val="false"/>
          <w:color w:val="000000"/>
          <w:sz w:val="28"/>
        </w:rPr>
        <w:t>
      Символ n - участник банковского конгломерата.</w:t>
      </w:r>
    </w:p>
    <w:bookmarkEnd w:id="2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57" w:id="276"/>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6"/>
    <w:bookmarkStart w:name="z1541" w:id="2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7"/>
    <w:bookmarkStart w:name="z1542" w:id="27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278"/>
    <w:bookmarkStart w:name="z1543" w:id="279"/>
    <w:p>
      <w:pPr>
        <w:spacing w:after="0"/>
        <w:ind w:left="0"/>
        <w:jc w:val="both"/>
      </w:pPr>
      <w:r>
        <w:rPr>
          <w:rFonts w:ascii="Times New Roman"/>
          <w:b w:val="false"/>
          <w:i w:val="false"/>
          <w:color w:val="000000"/>
          <w:sz w:val="28"/>
        </w:rPr>
        <w:t>
      Наименование административной формы: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279"/>
    <w:bookmarkStart w:name="z1544" w:id="28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5-BK_RIGT</w:t>
      </w:r>
    </w:p>
    <w:bookmarkEnd w:id="280"/>
    <w:bookmarkStart w:name="z1545" w:id="281"/>
    <w:p>
      <w:pPr>
        <w:spacing w:after="0"/>
        <w:ind w:left="0"/>
        <w:jc w:val="both"/>
      </w:pPr>
      <w:r>
        <w:rPr>
          <w:rFonts w:ascii="Times New Roman"/>
          <w:b w:val="false"/>
          <w:i w:val="false"/>
          <w:color w:val="000000"/>
          <w:sz w:val="28"/>
        </w:rPr>
        <w:t>
      Периодичность: ежеквартальная, ежегодная</w:t>
      </w:r>
    </w:p>
    <w:bookmarkEnd w:id="281"/>
    <w:bookmarkStart w:name="z1546" w:id="282"/>
    <w:p>
      <w:pPr>
        <w:spacing w:after="0"/>
        <w:ind w:left="0"/>
        <w:jc w:val="both"/>
      </w:pPr>
      <w:r>
        <w:rPr>
          <w:rFonts w:ascii="Times New Roman"/>
          <w:b w:val="false"/>
          <w:i w:val="false"/>
          <w:color w:val="000000"/>
          <w:sz w:val="28"/>
        </w:rPr>
        <w:t>
      Отчетный период: по состоянию на "____" "_____________" 20__ года</w:t>
      </w:r>
    </w:p>
    <w:bookmarkEnd w:id="282"/>
    <w:bookmarkStart w:name="z1547" w:id="28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283"/>
    <w:bookmarkStart w:name="z1548" w:id="28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284"/>
    <w:bookmarkStart w:name="z1549" w:id="285"/>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285"/>
    <w:bookmarkStart w:name="z1550" w:id="286"/>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286"/>
    <w:bookmarkStart w:name="z1551" w:id="287"/>
    <w:p>
      <w:pPr>
        <w:spacing w:after="0"/>
        <w:ind w:left="0"/>
        <w:jc w:val="both"/>
      </w:pPr>
      <w:r>
        <w:rPr>
          <w:rFonts w:ascii="Times New Roman"/>
          <w:b w:val="false"/>
          <w:i w:val="false"/>
          <w:color w:val="000000"/>
          <w:sz w:val="28"/>
        </w:rPr>
        <w:t>
      Бизнес - идентификационный номер: _______________________</w:t>
      </w:r>
    </w:p>
    <w:bookmarkEnd w:id="287"/>
    <w:bookmarkStart w:name="z1552" w:id="288"/>
    <w:p>
      <w:pPr>
        <w:spacing w:after="0"/>
        <w:ind w:left="0"/>
        <w:jc w:val="both"/>
      </w:pPr>
      <w:r>
        <w:rPr>
          <w:rFonts w:ascii="Times New Roman"/>
          <w:b w:val="false"/>
          <w:i w:val="false"/>
          <w:color w:val="000000"/>
          <w:sz w:val="28"/>
        </w:rPr>
        <w:t>
      Метод сбора: в электронном виде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28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1 по внутригрупповой сделке)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банковского конгломерата (сторона 2 по внутригрупповой сделке)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91"/>
          <w:p>
            <w:pPr>
              <w:spacing w:after="20"/>
              <w:ind w:left="20"/>
              <w:jc w:val="both"/>
            </w:pPr>
            <w:r>
              <w:rPr>
                <w:rFonts w:ascii="Times New Roman"/>
                <w:b w:val="false"/>
                <w:i w:val="false"/>
                <w:color w:val="000000"/>
                <w:sz w:val="20"/>
              </w:rPr>
              <w:t>
</w:t>
            </w:r>
            <w:r>
              <w:rPr>
                <w:rFonts w:ascii="Times New Roman"/>
                <w:b w:val="false"/>
                <w:i w:val="false"/>
                <w:color w:val="000000"/>
                <w:sz w:val="20"/>
              </w:rPr>
              <w:t>Активы</w:t>
            </w:r>
          </w:p>
          <w:bookmarkEnd w:id="291"/>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293"/>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9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на внебалансовых счетах</w:t>
            </w:r>
          </w:p>
          <w:bookmarkEnd w:id="29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2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296"/>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297"/>
          <w:p>
            <w:pPr>
              <w:spacing w:after="20"/>
              <w:ind w:left="20"/>
              <w:jc w:val="both"/>
            </w:pPr>
            <w:r>
              <w:rPr>
                <w:rFonts w:ascii="Times New Roman"/>
                <w:b w:val="false"/>
                <w:i w:val="false"/>
                <w:color w:val="000000"/>
                <w:sz w:val="20"/>
              </w:rPr>
              <w:t>
</w:t>
            </w:r>
            <w:r>
              <w:rPr>
                <w:rFonts w:ascii="Times New Roman"/>
                <w:b w:val="false"/>
                <w:i w:val="false"/>
                <w:color w:val="000000"/>
                <w:sz w:val="20"/>
              </w:rPr>
              <w:t>Расходы</w:t>
            </w:r>
          </w:p>
          <w:bookmarkEnd w:id="297"/>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2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299"/>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0" w:id="300"/>
    <w:p>
      <w:pPr>
        <w:spacing w:after="0"/>
        <w:ind w:left="0"/>
        <w:jc w:val="both"/>
      </w:pPr>
      <w:r>
        <w:rPr>
          <w:rFonts w:ascii="Times New Roman"/>
          <w:b w:val="false"/>
          <w:i w:val="false"/>
          <w:color w:val="000000"/>
          <w:sz w:val="28"/>
        </w:rPr>
        <w:t>
      продолжение таблицы:</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301"/>
          <w:p>
            <w:pPr>
              <w:spacing w:after="20"/>
              <w:ind w:left="20"/>
              <w:jc w:val="both"/>
            </w:pPr>
            <w:r>
              <w:rPr>
                <w:rFonts w:ascii="Times New Roman"/>
                <w:b w:val="false"/>
                <w:i w:val="false"/>
                <w:color w:val="000000"/>
                <w:sz w:val="20"/>
              </w:rPr>
              <w:t>
</w:t>
            </w:r>
            <w:r>
              <w:rPr>
                <w:rFonts w:ascii="Times New Roman"/>
                <w:b w:val="false"/>
                <w:i w:val="false"/>
                <w:color w:val="000000"/>
                <w:sz w:val="20"/>
              </w:rPr>
              <w:t>Сумма сделки (в тысячах тенге)</w:t>
            </w:r>
          </w:p>
          <w:bookmarkEnd w:id="301"/>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02"/>
          <w:p>
            <w:pPr>
              <w:spacing w:after="20"/>
              <w:ind w:left="20"/>
              <w:jc w:val="both"/>
            </w:pPr>
            <w:r>
              <w:rPr>
                <w:rFonts w:ascii="Times New Roman"/>
                <w:b w:val="false"/>
                <w:i w:val="false"/>
                <w:color w:val="000000"/>
                <w:sz w:val="20"/>
              </w:rPr>
              <w:t>
</w:t>
            </w:r>
            <w:r>
              <w:rPr>
                <w:rFonts w:ascii="Times New Roman"/>
                <w:b w:val="false"/>
                <w:i w:val="false"/>
                <w:color w:val="000000"/>
                <w:sz w:val="20"/>
              </w:rPr>
              <w:t>Обороты, проведенные в течение отчетного квартала</w:t>
            </w:r>
          </w:p>
          <w:bookmarkEnd w:id="3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требований на конец отчетного квартала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премии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Положительные (отрицательные)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0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640" w:id="304"/>
    <w:p>
      <w:pPr>
        <w:spacing w:after="0"/>
        <w:ind w:left="0"/>
        <w:jc w:val="both"/>
      </w:pPr>
      <w:r>
        <w:rPr>
          <w:rFonts w:ascii="Times New Roman"/>
          <w:b w:val="false"/>
          <w:i w:val="false"/>
          <w:color w:val="000000"/>
          <w:sz w:val="28"/>
        </w:rPr>
        <w:t>
      продолжение таблицы: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305"/>
          <w:p>
            <w:pPr>
              <w:spacing w:after="20"/>
              <w:ind w:left="20"/>
              <w:jc w:val="both"/>
            </w:pPr>
            <w:r>
              <w:rPr>
                <w:rFonts w:ascii="Times New Roman"/>
                <w:b w:val="false"/>
                <w:i w:val="false"/>
                <w:color w:val="000000"/>
                <w:sz w:val="20"/>
              </w:rPr>
              <w:t>
</w:t>
            </w:r>
            <w:r>
              <w:rPr>
                <w:rFonts w:ascii="Times New Roman"/>
                <w:b w:val="false"/>
                <w:i w:val="false"/>
                <w:color w:val="000000"/>
                <w:sz w:val="20"/>
              </w:rPr>
              <w:t>Ставка вознаграждения по договору</w:t>
            </w:r>
          </w:p>
          <w:bookmarkEnd w:id="305"/>
          <w:p>
            <w:pPr>
              <w:spacing w:after="20"/>
              <w:ind w:left="20"/>
              <w:jc w:val="both"/>
            </w:pPr>
            <w:r>
              <w:rPr>
                <w:rFonts w:ascii="Times New Roman"/>
                <w:b w:val="false"/>
                <w:i w:val="false"/>
                <w:color w:val="000000"/>
                <w:sz w:val="20"/>
              </w:rPr>
              <w:t>(в процентах годовых)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p>
            <w:pPr>
              <w:spacing w:after="20"/>
              <w:ind w:left="20"/>
              <w:jc w:val="both"/>
            </w:pPr>
            <w:r>
              <w:rPr>
                <w:rFonts w:ascii="Times New Roman"/>
                <w:b w:val="false"/>
                <w:i w:val="false"/>
                <w:color w:val="000000"/>
                <w:sz w:val="20"/>
              </w:rPr>
              <w:t>(с учетом пролонгаций)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0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0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6" w:id="308"/>
    <w:p>
      <w:pPr>
        <w:spacing w:after="0"/>
        <w:ind w:left="0"/>
        <w:jc w:val="both"/>
      </w:pPr>
      <w:r>
        <w:rPr>
          <w:rFonts w:ascii="Times New Roman"/>
          <w:b w:val="false"/>
          <w:i w:val="false"/>
          <w:color w:val="000000"/>
          <w:sz w:val="28"/>
        </w:rPr>
        <w:t xml:space="preserve">
      Общая сумма производных финансовых инструментов, учитываемых как произведение номинальной стоимости указанных финансовых инструментов на коэффициент кредитного риска, в соответствии с Таблицей коэффициентов кредитного риска для производных финансовых инструментов согласно приложению 7 к Нормативным значениям и методикам расчетов пруденциальных нормативов и иных обязательных к соблюдению норм и лимитов, размеру капитала банка,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сентября 2017 года № 170, (зарегистрировано в Реестре государственной регистрации нормативных правовых актов под № 15886), и определяемых сроком погашения указанных финансовых инструментов по состоянию на "____"_________20___ года составляет _________________тысяч тенге.</w:t>
      </w:r>
    </w:p>
    <w:bookmarkEnd w:id="308"/>
    <w:p>
      <w:pPr>
        <w:spacing w:after="0"/>
        <w:ind w:left="0"/>
        <w:jc w:val="both"/>
      </w:pPr>
      <w:bookmarkStart w:name="z1657" w:id="309"/>
      <w:r>
        <w:rPr>
          <w:rFonts w:ascii="Times New Roman"/>
          <w:b w:val="false"/>
          <w:i w:val="false"/>
          <w:color w:val="000000"/>
          <w:sz w:val="28"/>
        </w:rPr>
        <w:t>
      Наименование _______________________________________________________</w:t>
      </w:r>
    </w:p>
    <w:bookmarkEnd w:id="309"/>
    <w:p>
      <w:pPr>
        <w:spacing w:after="0"/>
        <w:ind w:left="0"/>
        <w:jc w:val="both"/>
      </w:pPr>
      <w:r>
        <w:rPr>
          <w:rFonts w:ascii="Times New Roman"/>
          <w:b w:val="false"/>
          <w:i w:val="false"/>
          <w:color w:val="000000"/>
          <w:sz w:val="28"/>
        </w:rPr>
        <w:t>Адрес_______________________________________________________________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658" w:id="310"/>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по внутригрупповым сделкам</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заключенным в течение</w:t>
            </w:r>
            <w:r>
              <w:br/>
            </w:r>
            <w:r>
              <w:rPr>
                <w:rFonts w:ascii="Times New Roman"/>
                <w:b w:val="false"/>
                <w:i w:val="false"/>
                <w:color w:val="000000"/>
                <w:sz w:val="20"/>
              </w:rPr>
              <w:t>отчетного периода, а также</w:t>
            </w:r>
            <w:r>
              <w:br/>
            </w:r>
            <w:r>
              <w:rPr>
                <w:rFonts w:ascii="Times New Roman"/>
                <w:b w:val="false"/>
                <w:i w:val="false"/>
                <w:color w:val="000000"/>
                <w:sz w:val="20"/>
              </w:rPr>
              <w:t>действующим по состоянию</w:t>
            </w:r>
            <w:r>
              <w:br/>
            </w:r>
            <w:r>
              <w:rPr>
                <w:rFonts w:ascii="Times New Roman"/>
                <w:b w:val="false"/>
                <w:i w:val="false"/>
                <w:color w:val="000000"/>
                <w:sz w:val="20"/>
              </w:rPr>
              <w:t>на отчетную дату"</w:t>
            </w:r>
          </w:p>
        </w:tc>
      </w:tr>
    </w:tbl>
    <w:bookmarkStart w:name="z466" w:id="31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w:t>
      </w:r>
      <w:r>
        <w:br/>
      </w:r>
      <w:r>
        <w:rPr>
          <w:rFonts w:ascii="Times New Roman"/>
          <w:b/>
          <w:i w:val="false"/>
          <w:color w:val="000000"/>
        </w:rPr>
        <w:t>заключенным в течение отчетного периода, а также действующим по состоянию на отчетную дату</w:t>
      </w:r>
      <w:r>
        <w:br/>
      </w:r>
      <w:r>
        <w:rPr>
          <w:rFonts w:ascii="Times New Roman"/>
          <w:b/>
          <w:i w:val="false"/>
          <w:color w:val="000000"/>
        </w:rPr>
        <w:t>(индекс - 5-BK_RIGT, периодичность - ежеквартальная, ежегодная)</w:t>
      </w:r>
    </w:p>
    <w:bookmarkEnd w:id="311"/>
    <w:bookmarkStart w:name="z467" w:id="312"/>
    <w:p>
      <w:pPr>
        <w:spacing w:after="0"/>
        <w:ind w:left="0"/>
        <w:jc w:val="left"/>
      </w:pPr>
      <w:r>
        <w:rPr>
          <w:rFonts w:ascii="Times New Roman"/>
          <w:b/>
          <w:i w:val="false"/>
          <w:color w:val="000000"/>
        </w:rPr>
        <w:t xml:space="preserve"> Глава 1. Общие положения</w:t>
      </w:r>
    </w:p>
    <w:bookmarkEnd w:id="312"/>
    <w:bookmarkStart w:name="z1659" w:id="313"/>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по внутригрупповым сделкам банковского конгломерата, заключенным в течение отчетного периода, а также действующим по состоянию на отчетную дату" (далее - Форма).</w:t>
      </w:r>
    </w:p>
    <w:bookmarkEnd w:id="313"/>
    <w:bookmarkStart w:name="z1660" w:id="314"/>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14"/>
    <w:bookmarkStart w:name="z1661" w:id="315"/>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315"/>
    <w:bookmarkStart w:name="z1662" w:id="316"/>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316"/>
    <w:bookmarkStart w:name="z1663" w:id="317"/>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317"/>
    <w:bookmarkStart w:name="z1664" w:id="318"/>
    <w:p>
      <w:pPr>
        <w:spacing w:after="0"/>
        <w:ind w:left="0"/>
        <w:jc w:val="left"/>
      </w:pPr>
      <w:r>
        <w:rPr>
          <w:rFonts w:ascii="Times New Roman"/>
          <w:b/>
          <w:i w:val="false"/>
          <w:color w:val="000000"/>
        </w:rPr>
        <w:t xml:space="preserve"> Глава 2. Пояснение по заполнению Формы</w:t>
      </w:r>
    </w:p>
    <w:bookmarkEnd w:id="318"/>
    <w:bookmarkStart w:name="z1665" w:id="319"/>
    <w:p>
      <w:pPr>
        <w:spacing w:after="0"/>
        <w:ind w:left="0"/>
        <w:jc w:val="both"/>
      </w:pPr>
      <w:r>
        <w:rPr>
          <w:rFonts w:ascii="Times New Roman"/>
          <w:b w:val="false"/>
          <w:i w:val="false"/>
          <w:color w:val="000000"/>
          <w:sz w:val="28"/>
        </w:rPr>
        <w:t>
      6. В Форме отражаются сведения по всем внутригрупповым сделкам банковского конгломерата (далее - сделка), за исключением сделок, указанных в приложениях 4 и 5 к Перечню, формам, срокам представления отчетности о выполнении пруденциальных нормативов банковскими конгломератами, утвержденных приложением 1 настоящего постановления.</w:t>
      </w:r>
    </w:p>
    <w:bookmarkEnd w:id="319"/>
    <w:bookmarkStart w:name="z1666" w:id="320"/>
    <w:p>
      <w:pPr>
        <w:spacing w:after="0"/>
        <w:ind w:left="0"/>
        <w:jc w:val="both"/>
      </w:pPr>
      <w:r>
        <w:rPr>
          <w:rFonts w:ascii="Times New Roman"/>
          <w:b w:val="false"/>
          <w:i w:val="false"/>
          <w:color w:val="000000"/>
          <w:sz w:val="28"/>
        </w:rPr>
        <w:t>
      7. В Форме сделка отражается один раз по показателю "Активы" и "Требования на внебалансовых счетах".</w:t>
      </w:r>
    </w:p>
    <w:bookmarkEnd w:id="320"/>
    <w:bookmarkStart w:name="z1667" w:id="321"/>
    <w:p>
      <w:pPr>
        <w:spacing w:after="0"/>
        <w:ind w:left="0"/>
        <w:jc w:val="both"/>
      </w:pPr>
      <w:r>
        <w:rPr>
          <w:rFonts w:ascii="Times New Roman"/>
          <w:b w:val="false"/>
          <w:i w:val="false"/>
          <w:color w:val="000000"/>
          <w:sz w:val="28"/>
        </w:rPr>
        <w:t>
      8. Если сделка предусматривает участие нескольких участников банковского конгломерата, в Форме указывается участник банковского конгломерата (сторона 1 по сделке), от которого начинается движение денег и конечный участник банковского конгломерата (сторона 2 по сделке).</w:t>
      </w:r>
    </w:p>
    <w:bookmarkEnd w:id="321"/>
    <w:bookmarkStart w:name="z1668" w:id="322"/>
    <w:p>
      <w:pPr>
        <w:spacing w:after="0"/>
        <w:ind w:left="0"/>
        <w:jc w:val="both"/>
      </w:pPr>
      <w:r>
        <w:rPr>
          <w:rFonts w:ascii="Times New Roman"/>
          <w:b w:val="false"/>
          <w:i w:val="false"/>
          <w:color w:val="000000"/>
          <w:sz w:val="28"/>
        </w:rPr>
        <w:t>
      При этом в графе 16 указываются промежуточные участники банковского конгломерата (при наличии) и цель их участия в сделке.</w:t>
      </w:r>
    </w:p>
    <w:bookmarkEnd w:id="322"/>
    <w:bookmarkStart w:name="z1669" w:id="323"/>
    <w:p>
      <w:pPr>
        <w:spacing w:after="0"/>
        <w:ind w:left="0"/>
        <w:jc w:val="both"/>
      </w:pPr>
      <w:r>
        <w:rPr>
          <w:rFonts w:ascii="Times New Roman"/>
          <w:b w:val="false"/>
          <w:i w:val="false"/>
          <w:color w:val="000000"/>
          <w:sz w:val="28"/>
        </w:rPr>
        <w:t>
      9. Для заполнения граф 6 и 7 отражаются следующие виды операций и показателей:</w:t>
      </w:r>
    </w:p>
    <w:bookmarkEnd w:id="323"/>
    <w:bookmarkStart w:name="z1670" w:id="324"/>
    <w:p>
      <w:pPr>
        <w:spacing w:after="0"/>
        <w:ind w:left="0"/>
        <w:jc w:val="both"/>
      </w:pPr>
      <w:r>
        <w:rPr>
          <w:rFonts w:ascii="Times New Roman"/>
          <w:b w:val="false"/>
          <w:i w:val="false"/>
          <w:color w:val="000000"/>
          <w:sz w:val="28"/>
        </w:rPr>
        <w:t>
      1) активы (показатель):</w:t>
      </w:r>
    </w:p>
    <w:bookmarkEnd w:id="324"/>
    <w:bookmarkStart w:name="z1671" w:id="325"/>
    <w:p>
      <w:pPr>
        <w:spacing w:after="0"/>
        <w:ind w:left="0"/>
        <w:jc w:val="both"/>
      </w:pPr>
      <w:r>
        <w:rPr>
          <w:rFonts w:ascii="Times New Roman"/>
          <w:b w:val="false"/>
          <w:i w:val="false"/>
          <w:color w:val="000000"/>
          <w:sz w:val="28"/>
        </w:rPr>
        <w:t>
      предоставление займов (овердрафта, финансового лизинга, учет векселей, факторинг, форфейтинг);</w:t>
      </w:r>
    </w:p>
    <w:bookmarkEnd w:id="325"/>
    <w:bookmarkStart w:name="z1672" w:id="326"/>
    <w:p>
      <w:pPr>
        <w:spacing w:after="0"/>
        <w:ind w:left="0"/>
        <w:jc w:val="both"/>
      </w:pPr>
      <w:r>
        <w:rPr>
          <w:rFonts w:ascii="Times New Roman"/>
          <w:b w:val="false"/>
          <w:i w:val="false"/>
          <w:color w:val="000000"/>
          <w:sz w:val="28"/>
        </w:rPr>
        <w:t>
      предоставление субординированных займов;</w:t>
      </w:r>
    </w:p>
    <w:bookmarkEnd w:id="326"/>
    <w:bookmarkStart w:name="z1673" w:id="327"/>
    <w:p>
      <w:pPr>
        <w:spacing w:after="0"/>
        <w:ind w:left="0"/>
        <w:jc w:val="both"/>
      </w:pPr>
      <w:r>
        <w:rPr>
          <w:rFonts w:ascii="Times New Roman"/>
          <w:b w:val="false"/>
          <w:i w:val="false"/>
          <w:color w:val="000000"/>
          <w:sz w:val="28"/>
        </w:rPr>
        <w:t>
      операции "обратное репо" с ценными бумагами;</w:t>
      </w:r>
    </w:p>
    <w:bookmarkEnd w:id="327"/>
    <w:bookmarkStart w:name="z1674" w:id="328"/>
    <w:p>
      <w:pPr>
        <w:spacing w:after="0"/>
        <w:ind w:left="0"/>
        <w:jc w:val="both"/>
      </w:pPr>
      <w:r>
        <w:rPr>
          <w:rFonts w:ascii="Times New Roman"/>
          <w:b w:val="false"/>
          <w:i w:val="false"/>
          <w:color w:val="000000"/>
          <w:sz w:val="28"/>
        </w:rPr>
        <w:t>
      открытие (наличие) текущего счета;</w:t>
      </w:r>
    </w:p>
    <w:bookmarkEnd w:id="328"/>
    <w:bookmarkStart w:name="z1675" w:id="329"/>
    <w:p>
      <w:pPr>
        <w:spacing w:after="0"/>
        <w:ind w:left="0"/>
        <w:jc w:val="both"/>
      </w:pPr>
      <w:r>
        <w:rPr>
          <w:rFonts w:ascii="Times New Roman"/>
          <w:b w:val="false"/>
          <w:i w:val="false"/>
          <w:color w:val="000000"/>
          <w:sz w:val="28"/>
        </w:rPr>
        <w:t>
      открытие (наличие) корреспондентского счета;</w:t>
      </w:r>
    </w:p>
    <w:bookmarkEnd w:id="329"/>
    <w:bookmarkStart w:name="z1676" w:id="330"/>
    <w:p>
      <w:pPr>
        <w:spacing w:after="0"/>
        <w:ind w:left="0"/>
        <w:jc w:val="both"/>
      </w:pPr>
      <w:r>
        <w:rPr>
          <w:rFonts w:ascii="Times New Roman"/>
          <w:b w:val="false"/>
          <w:i w:val="false"/>
          <w:color w:val="000000"/>
          <w:sz w:val="28"/>
        </w:rPr>
        <w:t>
      размещение вклада;</w:t>
      </w:r>
    </w:p>
    <w:bookmarkEnd w:id="330"/>
    <w:bookmarkStart w:name="z1677" w:id="331"/>
    <w:p>
      <w:pPr>
        <w:spacing w:after="0"/>
        <w:ind w:left="0"/>
        <w:jc w:val="both"/>
      </w:pPr>
      <w:r>
        <w:rPr>
          <w:rFonts w:ascii="Times New Roman"/>
          <w:b w:val="false"/>
          <w:i w:val="false"/>
          <w:color w:val="000000"/>
          <w:sz w:val="28"/>
        </w:rPr>
        <w:t>
      продажа движимого (недвижимого имущества);</w:t>
      </w:r>
    </w:p>
    <w:bookmarkEnd w:id="331"/>
    <w:bookmarkStart w:name="z1678" w:id="332"/>
    <w:p>
      <w:pPr>
        <w:spacing w:after="0"/>
        <w:ind w:left="0"/>
        <w:jc w:val="both"/>
      </w:pPr>
      <w:r>
        <w:rPr>
          <w:rFonts w:ascii="Times New Roman"/>
          <w:b w:val="false"/>
          <w:i w:val="false"/>
          <w:color w:val="000000"/>
          <w:sz w:val="28"/>
        </w:rPr>
        <w:t>
      продажа (секьюритизация) активов (займов, дебиторской задолженности);</w:t>
      </w:r>
    </w:p>
    <w:bookmarkEnd w:id="332"/>
    <w:bookmarkStart w:name="z1679" w:id="333"/>
    <w:p>
      <w:pPr>
        <w:spacing w:after="0"/>
        <w:ind w:left="0"/>
        <w:jc w:val="both"/>
      </w:pPr>
      <w:r>
        <w:rPr>
          <w:rFonts w:ascii="Times New Roman"/>
          <w:b w:val="false"/>
          <w:i w:val="false"/>
          <w:color w:val="000000"/>
          <w:sz w:val="28"/>
        </w:rPr>
        <w:t>
      уступка прав требований;</w:t>
      </w:r>
    </w:p>
    <w:bookmarkEnd w:id="333"/>
    <w:bookmarkStart w:name="z1680" w:id="334"/>
    <w:p>
      <w:pPr>
        <w:spacing w:after="0"/>
        <w:ind w:left="0"/>
        <w:jc w:val="both"/>
      </w:pPr>
      <w:r>
        <w:rPr>
          <w:rFonts w:ascii="Times New Roman"/>
          <w:b w:val="false"/>
          <w:i w:val="false"/>
          <w:color w:val="000000"/>
          <w:sz w:val="28"/>
        </w:rPr>
        <w:t>
      передача имущества и активов организации, осуществляющей управление сомнительными активами;</w:t>
      </w:r>
    </w:p>
    <w:bookmarkEnd w:id="334"/>
    <w:bookmarkStart w:name="z1681" w:id="335"/>
    <w:p>
      <w:pPr>
        <w:spacing w:after="0"/>
        <w:ind w:left="0"/>
        <w:jc w:val="both"/>
      </w:pPr>
      <w:r>
        <w:rPr>
          <w:rFonts w:ascii="Times New Roman"/>
          <w:b w:val="false"/>
          <w:i w:val="false"/>
          <w:color w:val="000000"/>
          <w:sz w:val="28"/>
        </w:rPr>
        <w:t>
      начисление дивидендов;</w:t>
      </w:r>
    </w:p>
    <w:bookmarkEnd w:id="335"/>
    <w:bookmarkStart w:name="z1682" w:id="336"/>
    <w:p>
      <w:pPr>
        <w:spacing w:after="0"/>
        <w:ind w:left="0"/>
        <w:jc w:val="both"/>
      </w:pPr>
      <w:r>
        <w:rPr>
          <w:rFonts w:ascii="Times New Roman"/>
          <w:b w:val="false"/>
          <w:i w:val="false"/>
          <w:color w:val="000000"/>
          <w:sz w:val="28"/>
        </w:rPr>
        <w:t>
      начисление комиссионного дохода;</w:t>
      </w:r>
    </w:p>
    <w:bookmarkEnd w:id="336"/>
    <w:bookmarkStart w:name="z1683" w:id="337"/>
    <w:p>
      <w:pPr>
        <w:spacing w:after="0"/>
        <w:ind w:left="0"/>
        <w:jc w:val="both"/>
      </w:pPr>
      <w:r>
        <w:rPr>
          <w:rFonts w:ascii="Times New Roman"/>
          <w:b w:val="false"/>
          <w:i w:val="false"/>
          <w:color w:val="000000"/>
          <w:sz w:val="28"/>
        </w:rPr>
        <w:t>
      дебиторская задолженность;</w:t>
      </w:r>
    </w:p>
    <w:bookmarkEnd w:id="337"/>
    <w:bookmarkStart w:name="z1684" w:id="338"/>
    <w:p>
      <w:pPr>
        <w:spacing w:after="0"/>
        <w:ind w:left="0"/>
        <w:jc w:val="both"/>
      </w:pPr>
      <w:r>
        <w:rPr>
          <w:rFonts w:ascii="Times New Roman"/>
          <w:b w:val="false"/>
          <w:i w:val="false"/>
          <w:color w:val="000000"/>
          <w:sz w:val="28"/>
        </w:rPr>
        <w:t>
      требования по производным финансовым инструментам;</w:t>
      </w:r>
    </w:p>
    <w:bookmarkEnd w:id="338"/>
    <w:bookmarkStart w:name="z1685" w:id="339"/>
    <w:p>
      <w:pPr>
        <w:spacing w:after="0"/>
        <w:ind w:left="0"/>
        <w:jc w:val="both"/>
      </w:pPr>
      <w:r>
        <w:rPr>
          <w:rFonts w:ascii="Times New Roman"/>
          <w:b w:val="false"/>
          <w:i w:val="false"/>
          <w:color w:val="000000"/>
          <w:sz w:val="28"/>
        </w:rPr>
        <w:t>
      требования по дилинговым операциям;</w:t>
      </w:r>
    </w:p>
    <w:bookmarkEnd w:id="339"/>
    <w:bookmarkStart w:name="z1686" w:id="340"/>
    <w:p>
      <w:pPr>
        <w:spacing w:after="0"/>
        <w:ind w:left="0"/>
        <w:jc w:val="both"/>
      </w:pPr>
      <w:r>
        <w:rPr>
          <w:rFonts w:ascii="Times New Roman"/>
          <w:b w:val="false"/>
          <w:i w:val="false"/>
          <w:color w:val="000000"/>
          <w:sz w:val="28"/>
        </w:rPr>
        <w:t>
      страховые активы;</w:t>
      </w:r>
    </w:p>
    <w:bookmarkEnd w:id="340"/>
    <w:bookmarkStart w:name="z1687" w:id="341"/>
    <w:p>
      <w:pPr>
        <w:spacing w:after="0"/>
        <w:ind w:left="0"/>
        <w:jc w:val="both"/>
      </w:pPr>
      <w:r>
        <w:rPr>
          <w:rFonts w:ascii="Times New Roman"/>
          <w:b w:val="false"/>
          <w:i w:val="false"/>
          <w:color w:val="000000"/>
          <w:sz w:val="28"/>
        </w:rPr>
        <w:t>
      прочие активы (вид операции указывается в графе 16);</w:t>
      </w:r>
    </w:p>
    <w:bookmarkEnd w:id="341"/>
    <w:bookmarkStart w:name="z1688" w:id="342"/>
    <w:p>
      <w:pPr>
        <w:spacing w:after="0"/>
        <w:ind w:left="0"/>
        <w:jc w:val="both"/>
      </w:pPr>
      <w:r>
        <w:rPr>
          <w:rFonts w:ascii="Times New Roman"/>
          <w:b w:val="false"/>
          <w:i w:val="false"/>
          <w:color w:val="000000"/>
          <w:sz w:val="28"/>
        </w:rPr>
        <w:t>
      2) требования на внебалансовых счетах (показатель):</w:t>
      </w:r>
    </w:p>
    <w:bookmarkEnd w:id="342"/>
    <w:bookmarkStart w:name="z1689" w:id="343"/>
    <w:p>
      <w:pPr>
        <w:spacing w:after="0"/>
        <w:ind w:left="0"/>
        <w:jc w:val="both"/>
      </w:pPr>
      <w:r>
        <w:rPr>
          <w:rFonts w:ascii="Times New Roman"/>
          <w:b w:val="false"/>
          <w:i w:val="false"/>
          <w:color w:val="000000"/>
          <w:sz w:val="28"/>
        </w:rPr>
        <w:t>
      выдача гарантий;</w:t>
      </w:r>
    </w:p>
    <w:bookmarkEnd w:id="343"/>
    <w:bookmarkStart w:name="z1690" w:id="344"/>
    <w:p>
      <w:pPr>
        <w:spacing w:after="0"/>
        <w:ind w:left="0"/>
        <w:jc w:val="both"/>
      </w:pPr>
      <w:r>
        <w:rPr>
          <w:rFonts w:ascii="Times New Roman"/>
          <w:b w:val="false"/>
          <w:i w:val="false"/>
          <w:color w:val="000000"/>
          <w:sz w:val="28"/>
        </w:rPr>
        <w:t>
      открытие аккредитива;</w:t>
      </w:r>
    </w:p>
    <w:bookmarkEnd w:id="344"/>
    <w:bookmarkStart w:name="z1691" w:id="345"/>
    <w:p>
      <w:pPr>
        <w:spacing w:after="0"/>
        <w:ind w:left="0"/>
        <w:jc w:val="both"/>
      </w:pPr>
      <w:r>
        <w:rPr>
          <w:rFonts w:ascii="Times New Roman"/>
          <w:b w:val="false"/>
          <w:i w:val="false"/>
          <w:color w:val="000000"/>
          <w:sz w:val="28"/>
        </w:rPr>
        <w:t>
      открытие отзывной кредитной линии;</w:t>
      </w:r>
    </w:p>
    <w:bookmarkEnd w:id="345"/>
    <w:bookmarkStart w:name="z1692" w:id="346"/>
    <w:p>
      <w:pPr>
        <w:spacing w:after="0"/>
        <w:ind w:left="0"/>
        <w:jc w:val="both"/>
      </w:pPr>
      <w:r>
        <w:rPr>
          <w:rFonts w:ascii="Times New Roman"/>
          <w:b w:val="false"/>
          <w:i w:val="false"/>
          <w:color w:val="000000"/>
          <w:sz w:val="28"/>
        </w:rPr>
        <w:t>
      открытие безотзывной кредитной линии;</w:t>
      </w:r>
    </w:p>
    <w:bookmarkEnd w:id="346"/>
    <w:bookmarkStart w:name="z1693" w:id="347"/>
    <w:p>
      <w:pPr>
        <w:spacing w:after="0"/>
        <w:ind w:left="0"/>
        <w:jc w:val="both"/>
      </w:pPr>
      <w:r>
        <w:rPr>
          <w:rFonts w:ascii="Times New Roman"/>
          <w:b w:val="false"/>
          <w:i w:val="false"/>
          <w:color w:val="000000"/>
          <w:sz w:val="28"/>
        </w:rPr>
        <w:t>
      производные финансовые инструменты;</w:t>
      </w:r>
    </w:p>
    <w:bookmarkEnd w:id="347"/>
    <w:bookmarkStart w:name="z1694" w:id="348"/>
    <w:p>
      <w:pPr>
        <w:spacing w:after="0"/>
        <w:ind w:left="0"/>
        <w:jc w:val="both"/>
      </w:pPr>
      <w:r>
        <w:rPr>
          <w:rFonts w:ascii="Times New Roman"/>
          <w:b w:val="false"/>
          <w:i w:val="false"/>
          <w:color w:val="000000"/>
          <w:sz w:val="28"/>
        </w:rPr>
        <w:t>
      дилинговые операции;</w:t>
      </w:r>
    </w:p>
    <w:bookmarkEnd w:id="348"/>
    <w:bookmarkStart w:name="z1695" w:id="349"/>
    <w:p>
      <w:pPr>
        <w:spacing w:after="0"/>
        <w:ind w:left="0"/>
        <w:jc w:val="both"/>
      </w:pPr>
      <w:r>
        <w:rPr>
          <w:rFonts w:ascii="Times New Roman"/>
          <w:b w:val="false"/>
          <w:i w:val="false"/>
          <w:color w:val="000000"/>
          <w:sz w:val="28"/>
        </w:rPr>
        <w:t xml:space="preserve">
      страхование финансовых убытков (указывается страховая сумма по договору страхования). Данный вид операции включает классы страхования, предусмотренные подпунктами 13), 14), 15), 15-1) и 16) пункта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страховой деятельности";</w:t>
      </w:r>
    </w:p>
    <w:bookmarkEnd w:id="349"/>
    <w:bookmarkStart w:name="z1696" w:id="350"/>
    <w:p>
      <w:pPr>
        <w:spacing w:after="0"/>
        <w:ind w:left="0"/>
        <w:jc w:val="both"/>
      </w:pPr>
      <w:r>
        <w:rPr>
          <w:rFonts w:ascii="Times New Roman"/>
          <w:b w:val="false"/>
          <w:i w:val="false"/>
          <w:color w:val="000000"/>
          <w:sz w:val="28"/>
        </w:rPr>
        <w:t>
      иные виды страхования активов (указывается страховая сумма по договору страхования);</w:t>
      </w:r>
    </w:p>
    <w:bookmarkEnd w:id="350"/>
    <w:bookmarkStart w:name="z1697" w:id="351"/>
    <w:p>
      <w:pPr>
        <w:spacing w:after="0"/>
        <w:ind w:left="0"/>
        <w:jc w:val="both"/>
      </w:pPr>
      <w:r>
        <w:rPr>
          <w:rFonts w:ascii="Times New Roman"/>
          <w:b w:val="false"/>
          <w:i w:val="false"/>
          <w:color w:val="000000"/>
          <w:sz w:val="28"/>
        </w:rPr>
        <w:t>
      страхование сотрудников (указывается страховая сумма по договору страхования);</w:t>
      </w:r>
    </w:p>
    <w:bookmarkEnd w:id="351"/>
    <w:bookmarkStart w:name="z1698" w:id="352"/>
    <w:p>
      <w:pPr>
        <w:spacing w:after="0"/>
        <w:ind w:left="0"/>
        <w:jc w:val="both"/>
      </w:pPr>
      <w:r>
        <w:rPr>
          <w:rFonts w:ascii="Times New Roman"/>
          <w:b w:val="false"/>
          <w:i w:val="false"/>
          <w:color w:val="000000"/>
          <w:sz w:val="28"/>
        </w:rPr>
        <w:t>
      принятие в залог имущества;</w:t>
      </w:r>
    </w:p>
    <w:bookmarkEnd w:id="352"/>
    <w:bookmarkStart w:name="z1699" w:id="353"/>
    <w:p>
      <w:pPr>
        <w:spacing w:after="0"/>
        <w:ind w:left="0"/>
        <w:jc w:val="both"/>
      </w:pPr>
      <w:r>
        <w:rPr>
          <w:rFonts w:ascii="Times New Roman"/>
          <w:b w:val="false"/>
          <w:i w:val="false"/>
          <w:color w:val="000000"/>
          <w:sz w:val="28"/>
        </w:rPr>
        <w:t>
      прочие требования по внебалансовым счетам (вид операции указывается в графе 16);</w:t>
      </w:r>
    </w:p>
    <w:bookmarkEnd w:id="353"/>
    <w:bookmarkStart w:name="z1700" w:id="354"/>
    <w:p>
      <w:pPr>
        <w:spacing w:after="0"/>
        <w:ind w:left="0"/>
        <w:jc w:val="both"/>
      </w:pPr>
      <w:r>
        <w:rPr>
          <w:rFonts w:ascii="Times New Roman"/>
          <w:b w:val="false"/>
          <w:i w:val="false"/>
          <w:color w:val="000000"/>
          <w:sz w:val="28"/>
        </w:rPr>
        <w:t>
      3) расходы (показатель):</w:t>
      </w:r>
    </w:p>
    <w:bookmarkEnd w:id="354"/>
    <w:bookmarkStart w:name="z1701" w:id="355"/>
    <w:p>
      <w:pPr>
        <w:spacing w:after="0"/>
        <w:ind w:left="0"/>
        <w:jc w:val="both"/>
      </w:pPr>
      <w:r>
        <w:rPr>
          <w:rFonts w:ascii="Times New Roman"/>
          <w:b w:val="false"/>
          <w:i w:val="false"/>
          <w:color w:val="000000"/>
          <w:sz w:val="28"/>
        </w:rPr>
        <w:t>
      оплата комиссионного вознаграждения за услуги;</w:t>
      </w:r>
    </w:p>
    <w:bookmarkEnd w:id="355"/>
    <w:bookmarkStart w:name="z1702" w:id="356"/>
    <w:p>
      <w:pPr>
        <w:spacing w:after="0"/>
        <w:ind w:left="0"/>
        <w:jc w:val="both"/>
      </w:pPr>
      <w:r>
        <w:rPr>
          <w:rFonts w:ascii="Times New Roman"/>
          <w:b w:val="false"/>
          <w:i w:val="false"/>
          <w:color w:val="000000"/>
          <w:sz w:val="28"/>
        </w:rPr>
        <w:t>
      чистые расходы по производным финансовым инструментам расходы по дилинговым операциям;</w:t>
      </w:r>
    </w:p>
    <w:bookmarkEnd w:id="356"/>
    <w:bookmarkStart w:name="z1703" w:id="357"/>
    <w:p>
      <w:pPr>
        <w:spacing w:after="0"/>
        <w:ind w:left="0"/>
        <w:jc w:val="both"/>
      </w:pPr>
      <w:r>
        <w:rPr>
          <w:rFonts w:ascii="Times New Roman"/>
          <w:b w:val="false"/>
          <w:i w:val="false"/>
          <w:color w:val="000000"/>
          <w:sz w:val="28"/>
        </w:rPr>
        <w:t>
      расходы по дилинговым операциям;</w:t>
      </w:r>
    </w:p>
    <w:bookmarkEnd w:id="357"/>
    <w:bookmarkStart w:name="z1704" w:id="358"/>
    <w:p>
      <w:pPr>
        <w:spacing w:after="0"/>
        <w:ind w:left="0"/>
        <w:jc w:val="both"/>
      </w:pPr>
      <w:r>
        <w:rPr>
          <w:rFonts w:ascii="Times New Roman"/>
          <w:b w:val="false"/>
          <w:i w:val="false"/>
          <w:color w:val="000000"/>
          <w:sz w:val="28"/>
        </w:rPr>
        <w:t>
      чистые расходы от переоценки;</w:t>
      </w:r>
    </w:p>
    <w:bookmarkEnd w:id="358"/>
    <w:bookmarkStart w:name="z1705" w:id="359"/>
    <w:p>
      <w:pPr>
        <w:spacing w:after="0"/>
        <w:ind w:left="0"/>
        <w:jc w:val="both"/>
      </w:pPr>
      <w:r>
        <w:rPr>
          <w:rFonts w:ascii="Times New Roman"/>
          <w:b w:val="false"/>
          <w:i w:val="false"/>
          <w:color w:val="000000"/>
          <w:sz w:val="28"/>
        </w:rPr>
        <w:t>
      выплата дивидендов;</w:t>
      </w:r>
    </w:p>
    <w:bookmarkEnd w:id="359"/>
    <w:bookmarkStart w:name="z1706" w:id="360"/>
    <w:p>
      <w:pPr>
        <w:spacing w:after="0"/>
        <w:ind w:left="0"/>
        <w:jc w:val="both"/>
      </w:pPr>
      <w:r>
        <w:rPr>
          <w:rFonts w:ascii="Times New Roman"/>
          <w:b w:val="false"/>
          <w:i w:val="false"/>
          <w:color w:val="000000"/>
          <w:sz w:val="28"/>
        </w:rPr>
        <w:t>
      выплата вознаграждения по обязательствам;</w:t>
      </w:r>
    </w:p>
    <w:bookmarkEnd w:id="360"/>
    <w:bookmarkStart w:name="z1707" w:id="361"/>
    <w:p>
      <w:pPr>
        <w:spacing w:after="0"/>
        <w:ind w:left="0"/>
        <w:jc w:val="both"/>
      </w:pPr>
      <w:r>
        <w:rPr>
          <w:rFonts w:ascii="Times New Roman"/>
          <w:b w:val="false"/>
          <w:i w:val="false"/>
          <w:color w:val="000000"/>
          <w:sz w:val="28"/>
        </w:rPr>
        <w:t>
      оплата арендной платы за имущество;</w:t>
      </w:r>
    </w:p>
    <w:bookmarkEnd w:id="361"/>
    <w:bookmarkStart w:name="z1708" w:id="362"/>
    <w:p>
      <w:pPr>
        <w:spacing w:after="0"/>
        <w:ind w:left="0"/>
        <w:jc w:val="both"/>
      </w:pPr>
      <w:r>
        <w:rPr>
          <w:rFonts w:ascii="Times New Roman"/>
          <w:b w:val="false"/>
          <w:i w:val="false"/>
          <w:color w:val="000000"/>
          <w:sz w:val="28"/>
        </w:rPr>
        <w:t>
      выплата страховой премии;</w:t>
      </w:r>
    </w:p>
    <w:bookmarkEnd w:id="362"/>
    <w:bookmarkStart w:name="z1709" w:id="363"/>
    <w:p>
      <w:pPr>
        <w:spacing w:after="0"/>
        <w:ind w:left="0"/>
        <w:jc w:val="both"/>
      </w:pPr>
      <w:r>
        <w:rPr>
          <w:rFonts w:ascii="Times New Roman"/>
          <w:b w:val="false"/>
          <w:i w:val="false"/>
          <w:color w:val="000000"/>
          <w:sz w:val="28"/>
        </w:rPr>
        <w:t>
      страховые выплаты;</w:t>
      </w:r>
    </w:p>
    <w:bookmarkEnd w:id="363"/>
    <w:bookmarkStart w:name="z1710" w:id="364"/>
    <w:p>
      <w:pPr>
        <w:spacing w:after="0"/>
        <w:ind w:left="0"/>
        <w:jc w:val="both"/>
      </w:pPr>
      <w:r>
        <w:rPr>
          <w:rFonts w:ascii="Times New Roman"/>
          <w:b w:val="false"/>
          <w:i w:val="false"/>
          <w:color w:val="000000"/>
          <w:sz w:val="28"/>
        </w:rPr>
        <w:t>
      выплата штрафов, пени, неустоек и другие виды санкций;</w:t>
      </w:r>
    </w:p>
    <w:bookmarkEnd w:id="364"/>
    <w:bookmarkStart w:name="z1711" w:id="365"/>
    <w:p>
      <w:pPr>
        <w:spacing w:after="0"/>
        <w:ind w:left="0"/>
        <w:jc w:val="both"/>
      </w:pPr>
      <w:r>
        <w:rPr>
          <w:rFonts w:ascii="Times New Roman"/>
          <w:b w:val="false"/>
          <w:i w:val="false"/>
          <w:color w:val="000000"/>
          <w:sz w:val="28"/>
        </w:rPr>
        <w:t>
      иные виды расходов (вид операции указывается в графе 16).</w:t>
      </w:r>
    </w:p>
    <w:bookmarkEnd w:id="365"/>
    <w:bookmarkStart w:name="z1712" w:id="366"/>
    <w:p>
      <w:pPr>
        <w:spacing w:after="0"/>
        <w:ind w:left="0"/>
        <w:jc w:val="both"/>
      </w:pPr>
      <w:r>
        <w:rPr>
          <w:rFonts w:ascii="Times New Roman"/>
          <w:b w:val="false"/>
          <w:i w:val="false"/>
          <w:color w:val="000000"/>
          <w:sz w:val="28"/>
        </w:rPr>
        <w:t>
      10. В графе 7 указываются обороты по сделке - итог записей (увеличений или уменьшений) за отчетный квартал без начального сальдо (остатка).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522" w:id="367"/>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17.04.2025 </w:t>
      </w:r>
      <w:r>
        <w:rPr>
          <w:rFonts w:ascii="Times New Roman"/>
          <w:b w:val="false"/>
          <w:i w:val="false"/>
          <w:color w:val="ff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7"/>
    <w:bookmarkStart w:name="z1713" w:id="36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68"/>
    <w:bookmarkStart w:name="z1714" w:id="369"/>
    <w:p>
      <w:pPr>
        <w:spacing w:after="0"/>
        <w:ind w:left="0"/>
        <w:jc w:val="both"/>
      </w:pPr>
      <w:r>
        <w:rPr>
          <w:rFonts w:ascii="Times New Roman"/>
          <w:b w:val="false"/>
          <w:i w:val="false"/>
          <w:color w:val="000000"/>
          <w:sz w:val="28"/>
        </w:rPr>
        <w:t xml:space="preserve">
      Форма, предназначенная для сбора административных данных на безвозмездной основе размещена на интернет-ресурсе: www.nationalbank.kz </w:t>
      </w:r>
    </w:p>
    <w:bookmarkEnd w:id="369"/>
    <w:bookmarkStart w:name="z1715" w:id="370"/>
    <w:p>
      <w:pPr>
        <w:spacing w:after="0"/>
        <w:ind w:left="0"/>
        <w:jc w:val="both"/>
      </w:pPr>
      <w:r>
        <w:rPr>
          <w:rFonts w:ascii="Times New Roman"/>
          <w:b w:val="false"/>
          <w:i w:val="false"/>
          <w:color w:val="000000"/>
          <w:sz w:val="28"/>
        </w:rPr>
        <w:t>
       Наименование административной формы: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370"/>
    <w:bookmarkStart w:name="z1716" w:id="37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6-BK_RL</w:t>
      </w:r>
    </w:p>
    <w:bookmarkEnd w:id="371"/>
    <w:bookmarkStart w:name="z1717" w:id="372"/>
    <w:p>
      <w:pPr>
        <w:spacing w:after="0"/>
        <w:ind w:left="0"/>
        <w:jc w:val="both"/>
      </w:pPr>
      <w:r>
        <w:rPr>
          <w:rFonts w:ascii="Times New Roman"/>
          <w:b w:val="false"/>
          <w:i w:val="false"/>
          <w:color w:val="000000"/>
          <w:sz w:val="28"/>
        </w:rPr>
        <w:t>
      Периодичность: ежеквартальная, ежегодная</w:t>
      </w:r>
    </w:p>
    <w:bookmarkEnd w:id="372"/>
    <w:bookmarkStart w:name="z1718" w:id="373"/>
    <w:p>
      <w:pPr>
        <w:spacing w:after="0"/>
        <w:ind w:left="0"/>
        <w:jc w:val="both"/>
      </w:pPr>
      <w:r>
        <w:rPr>
          <w:rFonts w:ascii="Times New Roman"/>
          <w:b w:val="false"/>
          <w:i w:val="false"/>
          <w:color w:val="000000"/>
          <w:sz w:val="28"/>
        </w:rPr>
        <w:t>
      Отчетный период: по состоянию на "____" "________________" 20__ года</w:t>
      </w:r>
    </w:p>
    <w:bookmarkEnd w:id="373"/>
    <w:bookmarkStart w:name="z1719" w:id="37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банковский холдинг или банк второго уровня, имеющий дочернюю организацию, но не имеющий банковского холдинга</w:t>
      </w:r>
    </w:p>
    <w:bookmarkEnd w:id="374"/>
    <w:bookmarkStart w:name="z1720" w:id="37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375"/>
    <w:bookmarkStart w:name="z1721" w:id="376"/>
    <w:p>
      <w:pPr>
        <w:spacing w:after="0"/>
        <w:ind w:left="0"/>
        <w:jc w:val="both"/>
      </w:pPr>
      <w:r>
        <w:rPr>
          <w:rFonts w:ascii="Times New Roman"/>
          <w:b w:val="false"/>
          <w:i w:val="false"/>
          <w:color w:val="000000"/>
          <w:sz w:val="28"/>
        </w:rPr>
        <w:t>
      ежеквартально (за исключением четвертого квартала) не позднее 60 (шестидесяти) календарных дней, следующих за отчетным кварталом</w:t>
      </w:r>
    </w:p>
    <w:bookmarkEnd w:id="376"/>
    <w:bookmarkStart w:name="z1722" w:id="377"/>
    <w:p>
      <w:pPr>
        <w:spacing w:after="0"/>
        <w:ind w:left="0"/>
        <w:jc w:val="both"/>
      </w:pPr>
      <w:r>
        <w:rPr>
          <w:rFonts w:ascii="Times New Roman"/>
          <w:b w:val="false"/>
          <w:i w:val="false"/>
          <w:color w:val="000000"/>
          <w:sz w:val="28"/>
        </w:rPr>
        <w:t>
      ежегодно не позднее 31 (тридцать первого) мая (включительно) года, следующего за отчетным годом</w:t>
      </w:r>
    </w:p>
    <w:bookmarkEnd w:id="377"/>
    <w:bookmarkStart w:name="z1723" w:id="378"/>
    <w:p>
      <w:pPr>
        <w:spacing w:after="0"/>
        <w:ind w:left="0"/>
        <w:jc w:val="both"/>
      </w:pPr>
      <w:r>
        <w:rPr>
          <w:rFonts w:ascii="Times New Roman"/>
          <w:b w:val="false"/>
          <w:i w:val="false"/>
          <w:color w:val="000000"/>
          <w:sz w:val="28"/>
        </w:rPr>
        <w:t>
      Бизнес - идентификационный номер: _______________________</w:t>
      </w:r>
    </w:p>
    <w:bookmarkEnd w:id="378"/>
    <w:bookmarkStart w:name="z1724" w:id="379"/>
    <w:p>
      <w:pPr>
        <w:spacing w:after="0"/>
        <w:ind w:left="0"/>
        <w:jc w:val="both"/>
      </w:pPr>
      <w:r>
        <w:rPr>
          <w:rFonts w:ascii="Times New Roman"/>
          <w:b w:val="false"/>
          <w:i w:val="false"/>
          <w:color w:val="000000"/>
          <w:sz w:val="28"/>
        </w:rPr>
        <w:t>
      Метод сбора: в электронном виде</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5" w:id="3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 c учетом пролонгации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4"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38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1)</w:t>
            </w:r>
          </w:p>
          <w:bookmarkEnd w:id="38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3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38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38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86"/>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3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387"/>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 участника 1</w:t>
            </w:r>
          </w:p>
          <w:bookmarkEnd w:id="387"/>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38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участника банковского конгломерата n)</w:t>
            </w:r>
          </w:p>
          <w:bookmarkEnd w:id="38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3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39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92"/>
          <w:p>
            <w:pPr>
              <w:spacing w:after="20"/>
              <w:ind w:left="20"/>
              <w:jc w:val="both"/>
            </w:pPr>
            <w:r>
              <w:rPr>
                <w:rFonts w:ascii="Times New Roman"/>
                <w:b w:val="false"/>
                <w:i w:val="false"/>
                <w:color w:val="000000"/>
                <w:sz w:val="20"/>
              </w:rPr>
              <w:t>
</w:t>
            </w:r>
            <w:r>
              <w:rPr>
                <w:rFonts w:ascii="Times New Roman"/>
                <w:b w:val="false"/>
                <w:i w:val="false"/>
                <w:color w:val="000000"/>
                <w:sz w:val="20"/>
              </w:rPr>
              <w:t>n</w:t>
            </w:r>
          </w:p>
          <w:bookmarkEnd w:id="3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393"/>
          <w:p>
            <w:pPr>
              <w:spacing w:after="20"/>
              <w:ind w:left="20"/>
              <w:jc w:val="both"/>
            </w:pPr>
            <w:r>
              <w:rPr>
                <w:rFonts w:ascii="Times New Roman"/>
                <w:b w:val="false"/>
                <w:i w:val="false"/>
                <w:color w:val="000000"/>
                <w:sz w:val="20"/>
              </w:rPr>
              <w:t>
</w:t>
            </w:r>
            <w:r>
              <w:rPr>
                <w:rFonts w:ascii="Times New Roman"/>
                <w:b w:val="false"/>
                <w:i w:val="false"/>
                <w:color w:val="000000"/>
                <w:sz w:val="20"/>
              </w:rPr>
              <w:t>Итого обязательства участника n</w:t>
            </w:r>
          </w:p>
          <w:bookmarkEnd w:id="393"/>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1" w:id="394"/>
      <w:r>
        <w:rPr>
          <w:rFonts w:ascii="Times New Roman"/>
          <w:b w:val="false"/>
          <w:i w:val="false"/>
          <w:color w:val="000000"/>
          <w:sz w:val="28"/>
        </w:rPr>
        <w:t>
      Наименование _______________________________________________________</w:t>
      </w:r>
    </w:p>
    <w:bookmarkEnd w:id="394"/>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на которое возложена функция по подписанию отчета</w:t>
      </w:r>
    </w:p>
    <w:p>
      <w:pPr>
        <w:spacing w:after="0"/>
        <w:ind w:left="0"/>
        <w:jc w:val="both"/>
      </w:pPr>
      <w:r>
        <w:rPr>
          <w:rFonts w:ascii="Times New Roman"/>
          <w:b w:val="false"/>
          <w:i w:val="false"/>
          <w:color w:val="000000"/>
          <w:sz w:val="28"/>
        </w:rPr>
        <w:t>________________________________________________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Дата "______" ______________ 20__ года</w:t>
      </w:r>
    </w:p>
    <w:bookmarkStart w:name="z1832" w:id="395"/>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w:t>
      </w:r>
    </w:p>
    <w:bookmarkEnd w:id="3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по сбору сведений</w:t>
            </w:r>
            <w:r>
              <w:br/>
            </w:r>
            <w:r>
              <w:rPr>
                <w:rFonts w:ascii="Times New Roman"/>
                <w:b w:val="false"/>
                <w:i w:val="false"/>
                <w:color w:val="000000"/>
                <w:sz w:val="20"/>
              </w:rPr>
              <w:t>об обязательствах участников</w:t>
            </w:r>
            <w:r>
              <w:br/>
            </w:r>
            <w:r>
              <w:rPr>
                <w:rFonts w:ascii="Times New Roman"/>
                <w:b w:val="false"/>
                <w:i w:val="false"/>
                <w:color w:val="000000"/>
                <w:sz w:val="20"/>
              </w:rPr>
              <w:t>банковского конгломерата перед</w:t>
            </w:r>
            <w:r>
              <w:br/>
            </w:r>
            <w:r>
              <w:rPr>
                <w:rFonts w:ascii="Times New Roman"/>
                <w:b w:val="false"/>
                <w:i w:val="false"/>
                <w:color w:val="000000"/>
                <w:sz w:val="20"/>
              </w:rPr>
              <w:t>третьими лицами, составляющих</w:t>
            </w:r>
            <w:r>
              <w:br/>
            </w:r>
            <w:r>
              <w:rPr>
                <w:rFonts w:ascii="Times New Roman"/>
                <w:b w:val="false"/>
                <w:i w:val="false"/>
                <w:color w:val="000000"/>
                <w:sz w:val="20"/>
              </w:rPr>
              <w:t>10 (десять) и более процентов</w:t>
            </w:r>
            <w:r>
              <w:br/>
            </w:r>
            <w:r>
              <w:rPr>
                <w:rFonts w:ascii="Times New Roman"/>
                <w:b w:val="false"/>
                <w:i w:val="false"/>
                <w:color w:val="000000"/>
                <w:sz w:val="20"/>
              </w:rPr>
              <w:t>от собственного капитала</w:t>
            </w:r>
            <w:r>
              <w:br/>
            </w:r>
            <w:r>
              <w:rPr>
                <w:rFonts w:ascii="Times New Roman"/>
                <w:b w:val="false"/>
                <w:i w:val="false"/>
                <w:color w:val="000000"/>
                <w:sz w:val="20"/>
              </w:rPr>
              <w:t>банковского конгломерата,</w:t>
            </w:r>
            <w:r>
              <w:br/>
            </w:r>
            <w:r>
              <w:rPr>
                <w:rFonts w:ascii="Times New Roman"/>
                <w:b w:val="false"/>
                <w:i w:val="false"/>
                <w:color w:val="000000"/>
                <w:sz w:val="20"/>
              </w:rPr>
              <w:t>действующих по состоянию</w:t>
            </w:r>
            <w:r>
              <w:br/>
            </w:r>
            <w:r>
              <w:rPr>
                <w:rFonts w:ascii="Times New Roman"/>
                <w:b w:val="false"/>
                <w:i w:val="false"/>
                <w:color w:val="000000"/>
                <w:sz w:val="20"/>
              </w:rPr>
              <w:t>на отчетную дату"</w:t>
            </w:r>
          </w:p>
        </w:tc>
      </w:tr>
    </w:tbl>
    <w:bookmarkStart w:name="z529" w:id="39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w:t>
      </w:r>
      <w:r>
        <w:br/>
      </w:r>
      <w:r>
        <w:rPr>
          <w:rFonts w:ascii="Times New Roman"/>
          <w:b/>
          <w:i w:val="false"/>
          <w:color w:val="000000"/>
        </w:rPr>
        <w:t>перед третьими лицами, составляющих 10 (десять) и более процентов от собственного</w:t>
      </w:r>
      <w:r>
        <w:br/>
      </w:r>
      <w:r>
        <w:rPr>
          <w:rFonts w:ascii="Times New Roman"/>
          <w:b/>
          <w:i w:val="false"/>
          <w:color w:val="000000"/>
        </w:rPr>
        <w:t>капитала банковского конгломерата, действующих по состоянию на отчетную дату</w:t>
      </w:r>
      <w:r>
        <w:br/>
      </w:r>
      <w:r>
        <w:rPr>
          <w:rFonts w:ascii="Times New Roman"/>
          <w:b/>
          <w:i w:val="false"/>
          <w:color w:val="000000"/>
        </w:rPr>
        <w:t>(индекс - 6-BK_RL, периодичность - ежеквартальная, ежегодная)</w:t>
      </w:r>
    </w:p>
    <w:bookmarkEnd w:id="396"/>
    <w:bookmarkStart w:name="z530" w:id="397"/>
    <w:p>
      <w:pPr>
        <w:spacing w:after="0"/>
        <w:ind w:left="0"/>
        <w:jc w:val="left"/>
      </w:pPr>
      <w:r>
        <w:rPr>
          <w:rFonts w:ascii="Times New Roman"/>
          <w:b/>
          <w:i w:val="false"/>
          <w:color w:val="000000"/>
        </w:rPr>
        <w:t xml:space="preserve"> Глава 1. Общие положения</w:t>
      </w:r>
    </w:p>
    <w:bookmarkEnd w:id="397"/>
    <w:bookmarkStart w:name="z1833" w:id="39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по сбору сведений об обязательствах участников банковского конгломерата перед третьими лицами, составляющих 10 (десять) и более процентов от собственного капитала банковского конгломерата, действующих по состоянию на отчетную дату" (далее - Форма).</w:t>
      </w:r>
    </w:p>
    <w:bookmarkEnd w:id="398"/>
    <w:bookmarkStart w:name="z1834" w:id="399"/>
    <w:p>
      <w:pPr>
        <w:spacing w:after="0"/>
        <w:ind w:left="0"/>
        <w:jc w:val="both"/>
      </w:pPr>
      <w:r>
        <w:rPr>
          <w:rFonts w:ascii="Times New Roman"/>
          <w:b w:val="false"/>
          <w:i w:val="false"/>
          <w:color w:val="000000"/>
          <w:sz w:val="28"/>
        </w:rPr>
        <w:t xml:space="preserve">
      2. Форма разработана в соответствии c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99"/>
    <w:bookmarkStart w:name="z1835" w:id="400"/>
    <w:p>
      <w:pPr>
        <w:spacing w:after="0"/>
        <w:ind w:left="0"/>
        <w:jc w:val="both"/>
      </w:pPr>
      <w:r>
        <w:rPr>
          <w:rFonts w:ascii="Times New Roman"/>
          <w:b w:val="false"/>
          <w:i w:val="false"/>
          <w:color w:val="000000"/>
          <w:sz w:val="28"/>
        </w:rPr>
        <w:t>
      3. Форма заполняется банковским холдингом или банком, имеющим дочернюю организацию, но не имеющим банковского холдинга, за исключением нерезидентов Республики Казахстан, представляется ежеквартально (за исключением четвертого квартала) не позднее 60 (шестидесяти) календарных дней, следующих за отчетным кварталом и ежегодно не позднее 31 (тридцать первого) мая (включительно) года, следующего за отчетным годом.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bookmarkEnd w:id="400"/>
    <w:bookmarkStart w:name="z1836" w:id="401"/>
    <w:p>
      <w:pPr>
        <w:spacing w:after="0"/>
        <w:ind w:left="0"/>
        <w:jc w:val="both"/>
      </w:pPr>
      <w:r>
        <w:rPr>
          <w:rFonts w:ascii="Times New Roman"/>
          <w:b w:val="false"/>
          <w:i w:val="false"/>
          <w:color w:val="000000"/>
          <w:sz w:val="28"/>
        </w:rPr>
        <w:t>
      4. Форму подписывает руководитель или лицо, на которое возложена функция по подписанию отчета, и исполнитель.</w:t>
      </w:r>
    </w:p>
    <w:bookmarkEnd w:id="401"/>
    <w:bookmarkStart w:name="z1837" w:id="402"/>
    <w:p>
      <w:pPr>
        <w:spacing w:after="0"/>
        <w:ind w:left="0"/>
        <w:jc w:val="both"/>
      </w:pPr>
      <w:r>
        <w:rPr>
          <w:rFonts w:ascii="Times New Roman"/>
          <w:b w:val="false"/>
          <w:i w:val="false"/>
          <w:color w:val="000000"/>
          <w:sz w:val="28"/>
        </w:rPr>
        <w:t xml:space="preserve">
       5. Термины и определения, используемые в Форме, применяются в том значении, в котором они используются в </w:t>
      </w:r>
      <w:r>
        <w:rPr>
          <w:rFonts w:ascii="Times New Roman"/>
          <w:b w:val="false"/>
          <w:i w:val="false"/>
          <w:color w:val="000000"/>
          <w:sz w:val="28"/>
        </w:rPr>
        <w:t>постановлении</w:t>
      </w:r>
      <w:r>
        <w:rPr>
          <w:rFonts w:ascii="Times New Roman"/>
          <w:b w:val="false"/>
          <w:i w:val="false"/>
          <w:color w:val="000000"/>
          <w:sz w:val="28"/>
        </w:rPr>
        <w:t xml:space="preserve"> Правления Национального Банка Республики Казахстан от 26 декабря 2016 года № 309 "Об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банковского конгломерата" (зарегистрировано в Реестре государственной регистрации нормативных правовых актов под № 14790). </w:t>
      </w:r>
    </w:p>
    <w:bookmarkEnd w:id="402"/>
    <w:bookmarkStart w:name="z1838" w:id="403"/>
    <w:p>
      <w:pPr>
        <w:spacing w:after="0"/>
        <w:ind w:left="0"/>
        <w:jc w:val="left"/>
      </w:pPr>
      <w:r>
        <w:rPr>
          <w:rFonts w:ascii="Times New Roman"/>
          <w:b/>
          <w:i w:val="false"/>
          <w:color w:val="000000"/>
        </w:rPr>
        <w:t xml:space="preserve"> Глава 2. Пояснение по заполнению Формы</w:t>
      </w:r>
    </w:p>
    <w:bookmarkEnd w:id="403"/>
    <w:bookmarkStart w:name="z1839" w:id="404"/>
    <w:p>
      <w:pPr>
        <w:spacing w:after="0"/>
        <w:ind w:left="0"/>
        <w:jc w:val="both"/>
      </w:pPr>
      <w:r>
        <w:rPr>
          <w:rFonts w:ascii="Times New Roman"/>
          <w:b w:val="false"/>
          <w:i w:val="false"/>
          <w:color w:val="000000"/>
          <w:sz w:val="28"/>
        </w:rPr>
        <w:t>
      5. В Форме отражаются сведения об обязательствах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04"/>
    <w:bookmarkStart w:name="z1840" w:id="405"/>
    <w:p>
      <w:pPr>
        <w:spacing w:after="0"/>
        <w:ind w:left="0"/>
        <w:jc w:val="both"/>
      </w:pPr>
      <w:r>
        <w:rPr>
          <w:rFonts w:ascii="Times New Roman"/>
          <w:b w:val="false"/>
          <w:i w:val="false"/>
          <w:color w:val="000000"/>
          <w:sz w:val="28"/>
        </w:rPr>
        <w:t>
      В Форму не включаются обязательства участников банковского конгломерата перед акционерным обществом "Единый накопительный пенсионный фонд", средства которого размещены им самостоятельно и (или) Национальным Банком Республики Казахстан в качестве доверительного управляющего пенсионными активами.</w:t>
      </w:r>
    </w:p>
    <w:bookmarkEnd w:id="405"/>
    <w:bookmarkStart w:name="z1841" w:id="406"/>
    <w:p>
      <w:pPr>
        <w:spacing w:after="0"/>
        <w:ind w:left="0"/>
        <w:jc w:val="both"/>
      </w:pPr>
      <w:r>
        <w:rPr>
          <w:rFonts w:ascii="Times New Roman"/>
          <w:b w:val="false"/>
          <w:i w:val="false"/>
          <w:color w:val="000000"/>
          <w:sz w:val="28"/>
        </w:rPr>
        <w:t>
      6. Символ n - количество участников в банковском конгломерате.</w:t>
      </w:r>
    </w:p>
    <w:bookmarkEnd w:id="406"/>
    <w:bookmarkStart w:name="z1842" w:id="407"/>
    <w:p>
      <w:pPr>
        <w:spacing w:after="0"/>
        <w:ind w:left="0"/>
        <w:jc w:val="both"/>
      </w:pPr>
      <w:r>
        <w:rPr>
          <w:rFonts w:ascii="Times New Roman"/>
          <w:b w:val="false"/>
          <w:i w:val="false"/>
          <w:color w:val="000000"/>
          <w:sz w:val="28"/>
        </w:rPr>
        <w:t>
      7. Наименования участников банковского конгломерата указываются в строках "1. (Наименование участника банковского конгломерата 1)", "n. (Наименование участника банковского конгломерата n").</w:t>
      </w:r>
    </w:p>
    <w:bookmarkEnd w:id="407"/>
    <w:bookmarkStart w:name="z1843" w:id="408"/>
    <w:p>
      <w:pPr>
        <w:spacing w:after="0"/>
        <w:ind w:left="0"/>
        <w:jc w:val="both"/>
      </w:pPr>
      <w:r>
        <w:rPr>
          <w:rFonts w:ascii="Times New Roman"/>
          <w:b w:val="false"/>
          <w:i w:val="false"/>
          <w:color w:val="000000"/>
          <w:sz w:val="28"/>
        </w:rPr>
        <w:t>
      8. Если участник банковского конгломерата, являющийся финансовой организацией, ранее представил в Национальный Банк Республики Казахстан данные сведения, то в Форме подлежат заполнению строка "Наименование участника банковского конгломерата 1" или "Наименование участника банковского конгломерата n" и графа 6 по строке "Итого по участнику банковского конгломерата 1" или "Итого по участнику банковского конгломерата n".</w:t>
      </w:r>
    </w:p>
    <w:bookmarkEnd w:id="408"/>
    <w:bookmarkStart w:name="z1844" w:id="409"/>
    <w:p>
      <w:pPr>
        <w:spacing w:after="0"/>
        <w:ind w:left="0"/>
        <w:jc w:val="both"/>
      </w:pPr>
      <w:r>
        <w:rPr>
          <w:rFonts w:ascii="Times New Roman"/>
          <w:b w:val="false"/>
          <w:i w:val="false"/>
          <w:color w:val="000000"/>
          <w:sz w:val="28"/>
        </w:rPr>
        <w:t>
      9. В графе 6 Формы указывается балансовая стоимость обязательств участников банковского конгломерата перед третьими лицами (группой лиц), составляющих 10 (десять) и более процентов от собственного капитала банковского конгломерата на отчетную дату.</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декабря 2019 года № 258</w:t>
            </w:r>
          </w:p>
        </w:tc>
      </w:tr>
    </w:tbl>
    <w:bookmarkStart w:name="z542" w:id="410"/>
    <w:p>
      <w:pPr>
        <w:spacing w:after="0"/>
        <w:ind w:left="0"/>
        <w:jc w:val="left"/>
      </w:pPr>
      <w:r>
        <w:rPr>
          <w:rFonts w:ascii="Times New Roman"/>
          <w:b/>
          <w:i w:val="false"/>
          <w:color w:val="000000"/>
        </w:rPr>
        <w:t xml:space="preserve"> Правила представления отчетности о выполнении пруденциальных нормативов банковскими конгломератами</w:t>
      </w:r>
    </w:p>
    <w:bookmarkEnd w:id="410"/>
    <w:p>
      <w:pPr>
        <w:spacing w:after="0"/>
        <w:ind w:left="0"/>
        <w:jc w:val="both"/>
      </w:pPr>
      <w:r>
        <w:rPr>
          <w:rFonts w:ascii="Times New Roman"/>
          <w:b w:val="false"/>
          <w:i w:val="false"/>
          <w:color w:val="ff0000"/>
          <w:sz w:val="28"/>
        </w:rPr>
        <w:t xml:space="preserve">
      Сноска. Приложение 8 - в редакции постановления Правления Национального Банка РК от 26.09.2023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 w:id="411"/>
    <w:p>
      <w:pPr>
        <w:spacing w:after="0"/>
        <w:ind w:left="0"/>
        <w:jc w:val="both"/>
      </w:pPr>
      <w:r>
        <w:rPr>
          <w:rFonts w:ascii="Times New Roman"/>
          <w:b w:val="false"/>
          <w:i w:val="false"/>
          <w:color w:val="000000"/>
          <w:sz w:val="28"/>
        </w:rPr>
        <w:t xml:space="preserve">
      1. Настоящие Правила представления отчетности о выполнении пруденциальных нормативов банковскими конгломератами разработаны в соответствии с </w:t>
      </w:r>
      <w:r>
        <w:rPr>
          <w:rFonts w:ascii="Times New Roman"/>
          <w:b w:val="false"/>
          <w:i w:val="false"/>
          <w:color w:val="000000"/>
          <w:sz w:val="28"/>
        </w:rPr>
        <w:t>подпунктом 65-2)</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представления отчетности о выполнении пруденциальных нормативов банковскими конгломератами в Национальный Банк Республики Казахстан (далее - Национальный Банк).</w:t>
      </w:r>
    </w:p>
    <w:bookmarkEnd w:id="411"/>
    <w:bookmarkStart w:name="z544" w:id="412"/>
    <w:p>
      <w:pPr>
        <w:spacing w:after="0"/>
        <w:ind w:left="0"/>
        <w:jc w:val="both"/>
      </w:pPr>
      <w:r>
        <w:rPr>
          <w:rFonts w:ascii="Times New Roman"/>
          <w:b w:val="false"/>
          <w:i w:val="false"/>
          <w:color w:val="000000"/>
          <w:sz w:val="28"/>
        </w:rPr>
        <w:t>
      2. К отчетности о выполнении пруденциальных нормативов банковскими конгломератами прилагаются сведения о нормативных значениях, методике расчета пруденциальных нормативов участников банковского конгломерата, являющихся нерезидентами Республики Казахстан, установленных нормативными правовыми актами уполномоченного органа соответствующего государства, регулирующего их деятельность в стране их нахождения.</w:t>
      </w:r>
    </w:p>
    <w:bookmarkEnd w:id="412"/>
    <w:bookmarkStart w:name="z545" w:id="413"/>
    <w:p>
      <w:pPr>
        <w:spacing w:after="0"/>
        <w:ind w:left="0"/>
        <w:jc w:val="both"/>
      </w:pPr>
      <w:r>
        <w:rPr>
          <w:rFonts w:ascii="Times New Roman"/>
          <w:b w:val="false"/>
          <w:i w:val="false"/>
          <w:color w:val="000000"/>
          <w:sz w:val="28"/>
        </w:rPr>
        <w:t>
      3. Отчетность о выполнении пруденциальных нормативов банковскими конгломератами по состоянию на отчетную дату, подписанная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 посредством электронно-цифровой подписи хранится в электронном формате.</w:t>
      </w:r>
    </w:p>
    <w:bookmarkEnd w:id="413"/>
    <w:bookmarkStart w:name="z546" w:id="414"/>
    <w:p>
      <w:pPr>
        <w:spacing w:after="0"/>
        <w:ind w:left="0"/>
        <w:jc w:val="both"/>
      </w:pPr>
      <w:r>
        <w:rPr>
          <w:rFonts w:ascii="Times New Roman"/>
          <w:b w:val="false"/>
          <w:i w:val="false"/>
          <w:color w:val="000000"/>
          <w:sz w:val="28"/>
        </w:rPr>
        <w:t>
      4. Полнота и достоверность данных в отчетности обеспечиваются руководителем банковского холдинга или банка, имеющего дочернюю организацию, но не имеющего банковского холдинга, или лицом, на которое возложена функция по подписанию отчета.</w:t>
      </w:r>
    </w:p>
    <w:bookmarkEnd w:id="414"/>
    <w:bookmarkStart w:name="z547" w:id="415"/>
    <w:p>
      <w:pPr>
        <w:spacing w:after="0"/>
        <w:ind w:left="0"/>
        <w:jc w:val="both"/>
      </w:pPr>
      <w:r>
        <w:rPr>
          <w:rFonts w:ascii="Times New Roman"/>
          <w:b w:val="false"/>
          <w:i w:val="false"/>
          <w:color w:val="000000"/>
          <w:sz w:val="28"/>
        </w:rPr>
        <w:t>
      5. Отчетность о выполнении пруденциальных нормативов банковскими конгломератами в Национальный Банк представляется в электронном формате посредством автоматизированной информационной подсистемы до утраты статуса банковского холдинга либо прекращения деятельности банком, имеющим дочернюю организацию, но не имеющим банковского холдинга.</w:t>
      </w:r>
    </w:p>
    <w:bookmarkEnd w:id="415"/>
    <w:bookmarkStart w:name="z548" w:id="416"/>
    <w:p>
      <w:pPr>
        <w:spacing w:after="0"/>
        <w:ind w:left="0"/>
        <w:jc w:val="both"/>
      </w:pPr>
      <w:r>
        <w:rPr>
          <w:rFonts w:ascii="Times New Roman"/>
          <w:b w:val="false"/>
          <w:i w:val="false"/>
          <w:color w:val="000000"/>
          <w:sz w:val="28"/>
        </w:rPr>
        <w:t>
      В случае если, к срокам предоставления отчетности, установленным пунктом 2 настоящего постановления, отчитывающееся лицо утратило статус банковского холдинга либо прекратило банковскую деятельность банка, имеющего дочернюю организацию, но не имеющего банковского холдинга, отчетность о выполнении пруденциальных нормативов банковскими конгломератами за последний отчетный период, предшествующий дате утраты статуса, представляется в установленные сроки.</w:t>
      </w:r>
    </w:p>
    <w:bookmarkEnd w:id="4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