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e5e9d" w14:textId="a1e5e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типовой формы договора доверительного управления голосующими акциями (долями участия в уставном капитале) уполномоченной компании</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28 июля 2016 года № 348. Зарегистрирован в Министерстве юстиции Республики Казахстан 31 августа 2016 года № 14182.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Настоящий приказ вводится в действие с 10.10.2016.</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подпунктом 7) </w:t>
      </w:r>
      <w:r>
        <w:rPr>
          <w:rFonts w:ascii="Times New Roman"/>
          <w:b w:val="false"/>
          <w:i w:val="false"/>
          <w:color w:val="000000"/>
          <w:sz w:val="28"/>
        </w:rPr>
        <w:t xml:space="preserve">статьи 5 Закона Республики Казахстан от 7 апреля 2016 года "О долевом участии в жилищном строительстве" </w:t>
      </w:r>
      <w:r>
        <w:rPr>
          <w:rFonts w:ascii="Times New Roman"/>
          <w:b/>
          <w:i w:val="false"/>
          <w:color w:val="000000"/>
          <w:sz w:val="28"/>
        </w:rPr>
        <w:t>ПРИКАЗЫВАЮ:</w:t>
      </w:r>
    </w:p>
    <w:bookmarkStart w:name="z5" w:id="0"/>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 xml:space="preserve">типовую форму </w:t>
      </w:r>
      <w:r>
        <w:rPr>
          <w:rFonts w:ascii="Times New Roman"/>
          <w:b w:val="false"/>
          <w:i w:val="false"/>
          <w:color w:val="000000"/>
          <w:sz w:val="28"/>
        </w:rPr>
        <w:t>договора доверительного управления голосующими акциями (долями участия в уставном капитале) уполномоченной компании.</w:t>
      </w:r>
    </w:p>
    <w:bookmarkEnd w:id="0"/>
    <w:bookmarkStart w:name="z6" w:id="1"/>
    <w:p>
      <w:pPr>
        <w:spacing w:after="0"/>
        <w:ind w:left="0"/>
        <w:jc w:val="both"/>
      </w:pPr>
      <w:r>
        <w:rPr>
          <w:rFonts w:ascii="Times New Roman"/>
          <w:b w:val="false"/>
          <w:i w:val="false"/>
          <w:color w:val="000000"/>
          <w:sz w:val="28"/>
        </w:rPr>
        <w:t>
      2. Комитету по делам строительства, жилищно-коммунального хозяйства Министерства национальной экономики Республики Казахстан в установленном законодательством порядке обеспечить:</w:t>
      </w:r>
    </w:p>
    <w:bookmarkEnd w:id="1"/>
    <w:bookmarkStart w:name="z7"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8" w:id="3"/>
    <w:p>
      <w:pPr>
        <w:spacing w:after="0"/>
        <w:ind w:left="0"/>
        <w:jc w:val="both"/>
      </w:pPr>
      <w:r>
        <w:rPr>
          <w:rFonts w:ascii="Times New Roman"/>
          <w:b w:val="false"/>
          <w:i w:val="false"/>
          <w:color w:val="000000"/>
          <w:sz w:val="28"/>
        </w:rPr>
        <w:t xml:space="preserve">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 </w:t>
      </w:r>
    </w:p>
    <w:bookmarkEnd w:id="3"/>
    <w:bookmarkStart w:name="z9" w:id="4"/>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4"/>
    <w:bookmarkStart w:name="z10" w:id="5"/>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с 10 октября 2016 года и подлежит официальному опубликованию.</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Министр</w:t>
            </w:r>
          </w:p>
          <w:bookmarkEnd w:id="8"/>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национальной экономики</w:t>
            </w:r>
          </w:p>
          <w:bookmarkEnd w:id="9"/>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К. Бишимбаев</w:t>
            </w:r>
          </w:p>
          <w:bookmarkEnd w:id="1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2016 года № 348</w:t>
            </w:r>
          </w:p>
        </w:tc>
      </w:tr>
    </w:tbl>
    <w:bookmarkStart w:name="z22" w:id="11"/>
    <w:p>
      <w:pPr>
        <w:spacing w:after="0"/>
        <w:ind w:left="0"/>
        <w:jc w:val="left"/>
      </w:pPr>
      <w:r>
        <w:rPr>
          <w:rFonts w:ascii="Times New Roman"/>
          <w:b/>
          <w:i w:val="false"/>
          <w:color w:val="000000"/>
        </w:rPr>
        <w:t xml:space="preserve"> Типовая форма договора</w:t>
      </w:r>
      <w:r>
        <w:br/>
      </w:r>
      <w:r>
        <w:rPr>
          <w:rFonts w:ascii="Times New Roman"/>
          <w:b/>
          <w:i w:val="false"/>
          <w:color w:val="000000"/>
        </w:rPr>
        <w:t>доверительного управления голосующими акциями (долями участия</w:t>
      </w:r>
      <w:r>
        <w:br/>
      </w:r>
      <w:r>
        <w:rPr>
          <w:rFonts w:ascii="Times New Roman"/>
          <w:b/>
          <w:i w:val="false"/>
          <w:color w:val="000000"/>
        </w:rPr>
        <w:t>в уставном капитале) уполномоченной компании</w:t>
      </w:r>
    </w:p>
    <w:bookmarkEnd w:id="11"/>
    <w:p>
      <w:pPr>
        <w:spacing w:after="0"/>
        <w:ind w:left="0"/>
        <w:jc w:val="both"/>
      </w:pPr>
      <w:bookmarkStart w:name="z25" w:id="12"/>
      <w:r>
        <w:rPr>
          <w:rFonts w:ascii="Times New Roman"/>
          <w:b w:val="false"/>
          <w:i w:val="false"/>
          <w:color w:val="000000"/>
          <w:sz w:val="28"/>
        </w:rPr>
        <w:t>
      город ______ "___" _____ 20_года</w:t>
      </w:r>
    </w:p>
    <w:bookmarkEnd w:id="1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(далее – Доверительный управляющий)</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действующий (-ая) на основании _______________________________________,</w:t>
      </w:r>
    </w:p>
    <w:p>
      <w:pPr>
        <w:spacing w:after="0"/>
        <w:ind w:left="0"/>
        <w:jc w:val="both"/>
      </w:pPr>
      <w:r>
        <w:rPr>
          <w:rFonts w:ascii="Times New Roman"/>
          <w:b w:val="false"/>
          <w:i w:val="false"/>
          <w:color w:val="000000"/>
          <w:sz w:val="28"/>
        </w:rPr>
        <w:t>с одной стороны, и ___________________________________________________</w:t>
      </w:r>
    </w:p>
    <w:p>
      <w:pPr>
        <w:spacing w:after="0"/>
        <w:ind w:left="0"/>
        <w:jc w:val="both"/>
      </w:pPr>
      <w:r>
        <w:rPr>
          <w:rFonts w:ascii="Times New Roman"/>
          <w:b w:val="false"/>
          <w:i w:val="false"/>
          <w:color w:val="000000"/>
          <w:sz w:val="28"/>
        </w:rPr>
        <w:t>(далее – Учредитель)</w:t>
      </w:r>
    </w:p>
    <w:p>
      <w:pPr>
        <w:spacing w:after="0"/>
        <w:ind w:left="0"/>
        <w:jc w:val="both"/>
      </w:pPr>
      <w:r>
        <w:rPr>
          <w:rFonts w:ascii="Times New Roman"/>
          <w:b w:val="false"/>
          <w:i w:val="false"/>
          <w:color w:val="000000"/>
          <w:sz w:val="28"/>
        </w:rPr>
        <w:t>в лице _____________________________________________________________,</w:t>
      </w:r>
    </w:p>
    <w:p>
      <w:pPr>
        <w:spacing w:after="0"/>
        <w:ind w:left="0"/>
        <w:jc w:val="both"/>
      </w:pPr>
      <w:r>
        <w:rPr>
          <w:rFonts w:ascii="Times New Roman"/>
          <w:b w:val="false"/>
          <w:i w:val="false"/>
          <w:color w:val="000000"/>
          <w:sz w:val="28"/>
        </w:rPr>
        <w:t>действующего (-ей) на основании ______________________________________,</w:t>
      </w:r>
    </w:p>
    <w:p>
      <w:pPr>
        <w:spacing w:after="0"/>
        <w:ind w:left="0"/>
        <w:jc w:val="both"/>
      </w:pPr>
      <w:r>
        <w:rPr>
          <w:rFonts w:ascii="Times New Roman"/>
          <w:b w:val="false"/>
          <w:i w:val="false"/>
          <w:color w:val="000000"/>
          <w:sz w:val="28"/>
        </w:rPr>
        <w:t xml:space="preserve">с другой стороны,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w:t>
      </w:r>
    </w:p>
    <w:p>
      <w:pPr>
        <w:spacing w:after="0"/>
        <w:ind w:left="0"/>
        <w:jc w:val="both"/>
      </w:pPr>
      <w:r>
        <w:rPr>
          <w:rFonts w:ascii="Times New Roman"/>
          <w:b w:val="false"/>
          <w:i w:val="false"/>
          <w:color w:val="000000"/>
          <w:sz w:val="28"/>
        </w:rPr>
        <w:t>Казахстан "О долевом участии в жилищном строительстве" от 7 апреля 2016 года</w:t>
      </w:r>
    </w:p>
    <w:p>
      <w:pPr>
        <w:spacing w:after="0"/>
        <w:ind w:left="0"/>
        <w:jc w:val="both"/>
      </w:pPr>
      <w:r>
        <w:rPr>
          <w:rFonts w:ascii="Times New Roman"/>
          <w:b w:val="false"/>
          <w:i w:val="false"/>
          <w:color w:val="000000"/>
          <w:sz w:val="28"/>
        </w:rPr>
        <w:t>(далее – Закон), принимая во внимание, что Учредитель является единственным</w:t>
      </w:r>
    </w:p>
    <w:p>
      <w:pPr>
        <w:spacing w:after="0"/>
        <w:ind w:left="0"/>
        <w:jc w:val="both"/>
      </w:pPr>
      <w:r>
        <w:rPr>
          <w:rFonts w:ascii="Times New Roman"/>
          <w:b w:val="false"/>
          <w:i w:val="false"/>
          <w:color w:val="000000"/>
          <w:sz w:val="28"/>
        </w:rPr>
        <w:t>акционером/участником Уполномоченной компании, обеспечивающей строительство</w:t>
      </w:r>
    </w:p>
    <w:p>
      <w:pPr>
        <w:spacing w:after="0"/>
        <w:ind w:left="0"/>
        <w:jc w:val="both"/>
      </w:pPr>
      <w:r>
        <w:rPr>
          <w:rFonts w:ascii="Times New Roman"/>
          <w:b w:val="false"/>
          <w:i w:val="false"/>
          <w:color w:val="000000"/>
          <w:sz w:val="28"/>
        </w:rPr>
        <w:t>многоквартирного жилого дома или комплекса индивидуальных жилых домов</w:t>
      </w:r>
    </w:p>
    <w:p>
      <w:pPr>
        <w:spacing w:after="0"/>
        <w:ind w:left="0"/>
        <w:jc w:val="both"/>
      </w:pPr>
      <w:r>
        <w:rPr>
          <w:rFonts w:ascii="Times New Roman"/>
          <w:b w:val="false"/>
          <w:i w:val="false"/>
          <w:color w:val="000000"/>
          <w:sz w:val="28"/>
        </w:rPr>
        <w:t>и реализацию долей в многоквартирном жилом доме или комплексе индивидуальных</w:t>
      </w:r>
    </w:p>
    <w:p>
      <w:pPr>
        <w:spacing w:after="0"/>
        <w:ind w:left="0"/>
        <w:jc w:val="both"/>
      </w:pPr>
      <w:r>
        <w:rPr>
          <w:rFonts w:ascii="Times New Roman"/>
          <w:b w:val="false"/>
          <w:i w:val="false"/>
          <w:color w:val="000000"/>
          <w:sz w:val="28"/>
        </w:rPr>
        <w:t>жилых домов _____________________ (далее – Проект) путем привлечения денег</w:t>
      </w:r>
    </w:p>
    <w:p>
      <w:pPr>
        <w:spacing w:after="0"/>
        <w:ind w:left="0"/>
        <w:jc w:val="both"/>
      </w:pPr>
      <w:r>
        <w:rPr>
          <w:rFonts w:ascii="Times New Roman"/>
          <w:b w:val="false"/>
          <w:i w:val="false"/>
          <w:color w:val="000000"/>
          <w:sz w:val="28"/>
        </w:rPr>
        <w:t>дольщиков и (или) дольщиков в рамках реновации, учитывая, что Доверительный</w:t>
      </w:r>
    </w:p>
    <w:p>
      <w:pPr>
        <w:spacing w:after="0"/>
        <w:ind w:left="0"/>
        <w:jc w:val="both"/>
      </w:pPr>
      <w:r>
        <w:rPr>
          <w:rFonts w:ascii="Times New Roman"/>
          <w:b w:val="false"/>
          <w:i w:val="false"/>
          <w:color w:val="000000"/>
          <w:sz w:val="28"/>
        </w:rPr>
        <w:t>управляющий предоставит Уполномоченной компании гарантию завершения</w:t>
      </w:r>
    </w:p>
    <w:p>
      <w:pPr>
        <w:spacing w:after="0"/>
        <w:ind w:left="0"/>
        <w:jc w:val="both"/>
      </w:pPr>
      <w:r>
        <w:rPr>
          <w:rFonts w:ascii="Times New Roman"/>
          <w:b w:val="false"/>
          <w:i w:val="false"/>
          <w:color w:val="000000"/>
          <w:sz w:val="28"/>
        </w:rPr>
        <w:t>строительства Проекта, заключили настоящий договор (далее – Договор</w:t>
      </w:r>
    </w:p>
    <w:p>
      <w:pPr>
        <w:spacing w:after="0"/>
        <w:ind w:left="0"/>
        <w:jc w:val="both"/>
      </w:pPr>
      <w:r>
        <w:rPr>
          <w:rFonts w:ascii="Times New Roman"/>
          <w:b w:val="false"/>
          <w:i w:val="false"/>
          <w:color w:val="000000"/>
          <w:sz w:val="28"/>
        </w:rPr>
        <w:t>доверительного управления) о нижеследующем.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промышленности и строительства РК от 04.03.2026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13"/>
    <w:p>
      <w:pPr>
        <w:spacing w:after="0"/>
        <w:ind w:left="0"/>
        <w:jc w:val="left"/>
      </w:pPr>
      <w:r>
        <w:rPr>
          <w:rFonts w:ascii="Times New Roman"/>
          <w:b/>
          <w:i w:val="false"/>
          <w:color w:val="000000"/>
        </w:rPr>
        <w:t xml:space="preserve"> Глава 1. Термины и определения,</w:t>
      </w:r>
      <w:r>
        <w:br/>
      </w:r>
      <w:r>
        <w:rPr>
          <w:rFonts w:ascii="Times New Roman"/>
          <w:b/>
          <w:i w:val="false"/>
          <w:color w:val="000000"/>
        </w:rPr>
        <w:t>используемые в настоящем Договоре</w:t>
      </w:r>
    </w:p>
    <w:bookmarkEnd w:id="13"/>
    <w:bookmarkStart w:name="z29" w:id="14"/>
    <w:p>
      <w:pPr>
        <w:spacing w:after="0"/>
        <w:ind w:left="0"/>
        <w:jc w:val="both"/>
      </w:pPr>
      <w:r>
        <w:rPr>
          <w:rFonts w:ascii="Times New Roman"/>
          <w:b w:val="false"/>
          <w:i w:val="false"/>
          <w:color w:val="000000"/>
          <w:sz w:val="28"/>
        </w:rPr>
        <w:t>
      1. Уполномоченная компания – Акционерное общество/Товарищество с ограниченной ответственностью "___________", бизнес-идентификационный номер (далее – БИН)____________, справку (свидетельство) о государственной регистрации юридического лица №___________, выданное ___________________ от "___" _________ года;</w:t>
      </w:r>
    </w:p>
    <w:bookmarkEnd w:id="14"/>
    <w:bookmarkStart w:name="z30" w:id="15"/>
    <w:p>
      <w:pPr>
        <w:spacing w:after="0"/>
        <w:ind w:left="0"/>
        <w:jc w:val="both"/>
      </w:pPr>
      <w:r>
        <w:rPr>
          <w:rFonts w:ascii="Times New Roman"/>
          <w:b w:val="false"/>
          <w:i w:val="false"/>
          <w:color w:val="000000"/>
          <w:sz w:val="28"/>
        </w:rPr>
        <w:t>
      Юридический адрес Уполномоченной компании: _________________.</w:t>
      </w:r>
    </w:p>
    <w:bookmarkEnd w:id="15"/>
    <w:bookmarkStart w:name="z31" w:id="16"/>
    <w:p>
      <w:pPr>
        <w:spacing w:after="0"/>
        <w:ind w:left="0"/>
        <w:jc w:val="both"/>
      </w:pPr>
      <w:r>
        <w:rPr>
          <w:rFonts w:ascii="Times New Roman"/>
          <w:b w:val="false"/>
          <w:i w:val="false"/>
          <w:color w:val="000000"/>
          <w:sz w:val="28"/>
        </w:rPr>
        <w:t>
      Фактический адрес Уполномоченной компании: _________________.</w:t>
      </w:r>
    </w:p>
    <w:bookmarkEnd w:id="16"/>
    <w:bookmarkStart w:name="z32" w:id="17"/>
    <w:p>
      <w:pPr>
        <w:spacing w:after="0"/>
        <w:ind w:left="0"/>
        <w:jc w:val="both"/>
      </w:pPr>
      <w:r>
        <w:rPr>
          <w:rFonts w:ascii="Times New Roman"/>
          <w:b w:val="false"/>
          <w:i w:val="false"/>
          <w:color w:val="000000"/>
          <w:sz w:val="28"/>
        </w:rPr>
        <w:t xml:space="preserve">
      2. Гарантийный случай - событие или совокупность событий, определенные </w:t>
      </w:r>
      <w:r>
        <w:rPr>
          <w:rFonts w:ascii="Times New Roman"/>
          <w:b w:val="false"/>
          <w:i w:val="false"/>
          <w:color w:val="000000"/>
          <w:sz w:val="28"/>
        </w:rPr>
        <w:t>Законом</w:t>
      </w:r>
      <w:r>
        <w:rPr>
          <w:rFonts w:ascii="Times New Roman"/>
          <w:b w:val="false"/>
          <w:i w:val="false"/>
          <w:color w:val="000000"/>
          <w:sz w:val="28"/>
        </w:rPr>
        <w:t>, с наступлением которых у Единого оператора жилищного строительства возникают обязательства по завершению строительства многоквартирного жилого дома или комплекса индивидуальных жилых домов и ответственность перед дольщиками и (или) дольщиками в рамках реновации по договору о предоставлении гарантии долевого участия в жилищном строительстве и (или) договора о предоставлении гарантии в рамках реновации.</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промышленности и строительства РК от 04.03.2026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18"/>
    <w:p>
      <w:pPr>
        <w:spacing w:after="0"/>
        <w:ind w:left="0"/>
        <w:jc w:val="left"/>
      </w:pPr>
      <w:r>
        <w:rPr>
          <w:rFonts w:ascii="Times New Roman"/>
          <w:b/>
          <w:i w:val="false"/>
          <w:color w:val="000000"/>
        </w:rPr>
        <w:t xml:space="preserve"> Глава 2. Предмет договора</w:t>
      </w:r>
    </w:p>
    <w:bookmarkEnd w:id="18"/>
    <w:bookmarkStart w:name="z34" w:id="19"/>
    <w:p>
      <w:pPr>
        <w:spacing w:after="0"/>
        <w:ind w:left="0"/>
        <w:jc w:val="both"/>
      </w:pPr>
      <w:r>
        <w:rPr>
          <w:rFonts w:ascii="Times New Roman"/>
          <w:b w:val="false"/>
          <w:i w:val="false"/>
          <w:color w:val="000000"/>
          <w:sz w:val="28"/>
        </w:rPr>
        <w:t>
      3. Предметом доверительного управления являются голосующие акции (доли участия в уставном капитале) Уполномоченной компании, принадлежащая(-ие) Учредителю.</w:t>
      </w:r>
    </w:p>
    <w:bookmarkEnd w:id="19"/>
    <w:p>
      <w:pPr>
        <w:spacing w:after="0"/>
        <w:ind w:left="0"/>
        <w:jc w:val="both"/>
      </w:pPr>
      <w:r>
        <w:rPr>
          <w:rFonts w:ascii="Times New Roman"/>
          <w:b w:val="false"/>
          <w:i w:val="false"/>
          <w:color w:val="000000"/>
          <w:sz w:val="28"/>
        </w:rPr>
        <w:t>
      Предмет доверительного управления передается в доверительное управление Доверительному управляющему в порядке и на условиях, предусмотренных законодательством Республики Казахстан и настоящим Договором.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индустрии и инфраструктурного развития РК от 15.10.2019 </w:t>
      </w:r>
      <w:r>
        <w:rPr>
          <w:rFonts w:ascii="Times New Roman"/>
          <w:b w:val="false"/>
          <w:i w:val="false"/>
          <w:color w:val="000000"/>
          <w:sz w:val="28"/>
        </w:rPr>
        <w:t>№ 778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0"/>
    <w:p>
      <w:pPr>
        <w:spacing w:after="0"/>
        <w:ind w:left="0"/>
        <w:jc w:val="both"/>
      </w:pPr>
      <w:r>
        <w:rPr>
          <w:rFonts w:ascii="Times New Roman"/>
          <w:b w:val="false"/>
          <w:i w:val="false"/>
          <w:color w:val="000000"/>
          <w:sz w:val="28"/>
        </w:rPr>
        <w:t xml:space="preserve">
      4. Характеристика предмета договора доверительного управления: </w:t>
      </w:r>
    </w:p>
    <w:bookmarkEnd w:id="20"/>
    <w:bookmarkStart w:name="z37" w:id="21"/>
    <w:p>
      <w:pPr>
        <w:spacing w:after="0"/>
        <w:ind w:left="0"/>
        <w:jc w:val="both"/>
      </w:pPr>
      <w:r>
        <w:rPr>
          <w:rFonts w:ascii="Times New Roman"/>
          <w:b w:val="false"/>
          <w:i w:val="false"/>
          <w:color w:val="000000"/>
          <w:sz w:val="28"/>
        </w:rPr>
        <w:t>
      Для акционерных обществ:</w:t>
      </w:r>
    </w:p>
    <w:bookmarkEnd w:id="21"/>
    <w:bookmarkStart w:name="z38" w:id="22"/>
    <w:p>
      <w:pPr>
        <w:spacing w:after="0"/>
        <w:ind w:left="0"/>
        <w:jc w:val="both"/>
      </w:pPr>
      <w:r>
        <w:rPr>
          <w:rFonts w:ascii="Times New Roman"/>
          <w:b w:val="false"/>
          <w:i w:val="false"/>
          <w:color w:val="000000"/>
          <w:sz w:val="28"/>
        </w:rPr>
        <w:t>
      наименование акционерного общества: _____________;</w:t>
      </w:r>
    </w:p>
    <w:bookmarkEnd w:id="22"/>
    <w:bookmarkStart w:name="z39" w:id="23"/>
    <w:p>
      <w:pPr>
        <w:spacing w:after="0"/>
        <w:ind w:left="0"/>
        <w:jc w:val="both"/>
      </w:pPr>
      <w:r>
        <w:rPr>
          <w:rFonts w:ascii="Times New Roman"/>
          <w:b w:val="false"/>
          <w:i w:val="false"/>
          <w:color w:val="000000"/>
          <w:sz w:val="28"/>
        </w:rPr>
        <w:t>
      вид акций: ______________;</w:t>
      </w:r>
    </w:p>
    <w:bookmarkEnd w:id="23"/>
    <w:bookmarkStart w:name="z40" w:id="24"/>
    <w:p>
      <w:pPr>
        <w:spacing w:after="0"/>
        <w:ind w:left="0"/>
        <w:jc w:val="both"/>
      </w:pPr>
      <w:r>
        <w:rPr>
          <w:rFonts w:ascii="Times New Roman"/>
          <w:b w:val="false"/>
          <w:i w:val="false"/>
          <w:color w:val="000000"/>
          <w:sz w:val="28"/>
        </w:rPr>
        <w:t>
      количество акций: _______________ штук;</w:t>
      </w:r>
    </w:p>
    <w:bookmarkEnd w:id="24"/>
    <w:bookmarkStart w:name="z41" w:id="25"/>
    <w:p>
      <w:pPr>
        <w:spacing w:after="0"/>
        <w:ind w:left="0"/>
        <w:jc w:val="both"/>
      </w:pPr>
      <w:r>
        <w:rPr>
          <w:rFonts w:ascii="Times New Roman"/>
          <w:b w:val="false"/>
          <w:i w:val="false"/>
          <w:color w:val="000000"/>
          <w:sz w:val="28"/>
        </w:rPr>
        <w:t>
      номинальная стоимость акций: _______________ тенге;</w:t>
      </w:r>
    </w:p>
    <w:bookmarkEnd w:id="25"/>
    <w:bookmarkStart w:name="z42" w:id="26"/>
    <w:p>
      <w:pPr>
        <w:spacing w:after="0"/>
        <w:ind w:left="0"/>
        <w:jc w:val="both"/>
      </w:pPr>
      <w:r>
        <w:rPr>
          <w:rFonts w:ascii="Times New Roman"/>
          <w:b w:val="false"/>
          <w:i w:val="false"/>
          <w:color w:val="000000"/>
          <w:sz w:val="28"/>
        </w:rPr>
        <w:t>
      процент доли Учредителя в уставном капитале – ___%;</w:t>
      </w:r>
    </w:p>
    <w:bookmarkEnd w:id="26"/>
    <w:bookmarkStart w:name="z43" w:id="27"/>
    <w:p>
      <w:pPr>
        <w:spacing w:after="0"/>
        <w:ind w:left="0"/>
        <w:jc w:val="both"/>
      </w:pPr>
      <w:r>
        <w:rPr>
          <w:rFonts w:ascii="Times New Roman"/>
          <w:b w:val="false"/>
          <w:i w:val="false"/>
          <w:color w:val="000000"/>
          <w:sz w:val="28"/>
        </w:rPr>
        <w:t>
      Национальный идентификационный номер (далее – HИH): _________________;</w:t>
      </w:r>
    </w:p>
    <w:bookmarkEnd w:id="27"/>
    <w:bookmarkStart w:name="z44" w:id="28"/>
    <w:p>
      <w:pPr>
        <w:spacing w:after="0"/>
        <w:ind w:left="0"/>
        <w:jc w:val="both"/>
      </w:pPr>
      <w:r>
        <w:rPr>
          <w:rFonts w:ascii="Times New Roman"/>
          <w:b w:val="false"/>
          <w:i w:val="false"/>
          <w:color w:val="000000"/>
          <w:sz w:val="28"/>
        </w:rPr>
        <w:t>
      Международный идентификационный код ценной бумаги (далее – ISIN): _____;</w:t>
      </w:r>
    </w:p>
    <w:bookmarkEnd w:id="28"/>
    <w:bookmarkStart w:name="z45" w:id="29"/>
    <w:p>
      <w:pPr>
        <w:spacing w:after="0"/>
        <w:ind w:left="0"/>
        <w:jc w:val="both"/>
      </w:pPr>
      <w:r>
        <w:rPr>
          <w:rFonts w:ascii="Times New Roman"/>
          <w:b w:val="false"/>
          <w:i w:val="false"/>
          <w:color w:val="000000"/>
          <w:sz w:val="28"/>
        </w:rPr>
        <w:t>
      форма: бездокументарная;</w:t>
      </w:r>
    </w:p>
    <w:bookmarkEnd w:id="29"/>
    <w:bookmarkStart w:name="z46" w:id="30"/>
    <w:p>
      <w:pPr>
        <w:spacing w:after="0"/>
        <w:ind w:left="0"/>
        <w:jc w:val="both"/>
      </w:pPr>
      <w:r>
        <w:rPr>
          <w:rFonts w:ascii="Times New Roman"/>
          <w:b w:val="false"/>
          <w:i w:val="false"/>
          <w:color w:val="000000"/>
          <w:sz w:val="28"/>
        </w:rPr>
        <w:t>
      регистратор _____________.</w:t>
      </w:r>
    </w:p>
    <w:bookmarkEnd w:id="30"/>
    <w:bookmarkStart w:name="z47" w:id="31"/>
    <w:p>
      <w:pPr>
        <w:spacing w:after="0"/>
        <w:ind w:left="0"/>
        <w:jc w:val="both"/>
      </w:pPr>
      <w:r>
        <w:rPr>
          <w:rFonts w:ascii="Times New Roman"/>
          <w:b w:val="false"/>
          <w:i w:val="false"/>
          <w:color w:val="000000"/>
          <w:sz w:val="28"/>
        </w:rPr>
        <w:t>
      Для товариществ с ограниченной ответственностью:</w:t>
      </w:r>
    </w:p>
    <w:bookmarkEnd w:id="31"/>
    <w:bookmarkStart w:name="z48" w:id="32"/>
    <w:p>
      <w:pPr>
        <w:spacing w:after="0"/>
        <w:ind w:left="0"/>
        <w:jc w:val="both"/>
      </w:pPr>
      <w:r>
        <w:rPr>
          <w:rFonts w:ascii="Times New Roman"/>
          <w:b w:val="false"/>
          <w:i w:val="false"/>
          <w:color w:val="000000"/>
          <w:sz w:val="28"/>
        </w:rPr>
        <w:t>
      наименование товарищества с ограниченной ответственностью – ____________;</w:t>
      </w:r>
    </w:p>
    <w:bookmarkEnd w:id="32"/>
    <w:bookmarkStart w:name="z49" w:id="33"/>
    <w:p>
      <w:pPr>
        <w:spacing w:after="0"/>
        <w:ind w:left="0"/>
        <w:jc w:val="both"/>
      </w:pPr>
      <w:r>
        <w:rPr>
          <w:rFonts w:ascii="Times New Roman"/>
          <w:b w:val="false"/>
          <w:i w:val="false"/>
          <w:color w:val="000000"/>
          <w:sz w:val="28"/>
        </w:rPr>
        <w:t>
      процент доли Учредителя в уставном капитале – ___%;</w:t>
      </w:r>
    </w:p>
    <w:bookmarkEnd w:id="33"/>
    <w:bookmarkStart w:name="z50" w:id="34"/>
    <w:p>
      <w:pPr>
        <w:spacing w:after="0"/>
        <w:ind w:left="0"/>
        <w:jc w:val="both"/>
      </w:pPr>
      <w:r>
        <w:rPr>
          <w:rFonts w:ascii="Times New Roman"/>
          <w:b w:val="false"/>
          <w:i w:val="false"/>
          <w:color w:val="000000"/>
          <w:sz w:val="28"/>
        </w:rPr>
        <w:t>
      номинальная стоимость доли (вклада в уставный капитал) – ____________;</w:t>
      </w:r>
    </w:p>
    <w:bookmarkEnd w:id="34"/>
    <w:bookmarkStart w:name="z51" w:id="35"/>
    <w:p>
      <w:pPr>
        <w:spacing w:after="0"/>
        <w:ind w:left="0"/>
        <w:jc w:val="both"/>
      </w:pPr>
      <w:r>
        <w:rPr>
          <w:rFonts w:ascii="Times New Roman"/>
          <w:b w:val="false"/>
          <w:i w:val="false"/>
          <w:color w:val="000000"/>
          <w:sz w:val="28"/>
        </w:rPr>
        <w:t>
      регистратор – ________________.</w:t>
      </w:r>
    </w:p>
    <w:bookmarkEnd w:id="35"/>
    <w:bookmarkStart w:name="z52" w:id="36"/>
    <w:p>
      <w:pPr>
        <w:spacing w:after="0"/>
        <w:ind w:left="0"/>
        <w:jc w:val="both"/>
      </w:pPr>
      <w:r>
        <w:rPr>
          <w:rFonts w:ascii="Times New Roman"/>
          <w:b w:val="false"/>
          <w:i w:val="false"/>
          <w:color w:val="000000"/>
          <w:sz w:val="28"/>
        </w:rPr>
        <w:t>
      5. Учредитель выплачивает Доверительному управляющему вознаграждение в размере 100 (сто) тенге в год, которое выплачивается равномерно, раз в квартал на основании счетов на оплату, выставленных Доверительным управляющим.</w:t>
      </w:r>
    </w:p>
    <w:bookmarkEnd w:id="36"/>
    <w:bookmarkStart w:name="z53" w:id="37"/>
    <w:p>
      <w:pPr>
        <w:spacing w:after="0"/>
        <w:ind w:left="0"/>
        <w:jc w:val="both"/>
      </w:pPr>
      <w:r>
        <w:rPr>
          <w:rFonts w:ascii="Times New Roman"/>
          <w:b w:val="false"/>
          <w:i w:val="false"/>
          <w:color w:val="000000"/>
          <w:sz w:val="28"/>
        </w:rPr>
        <w:t xml:space="preserve">
      6. Предмет доверительного управления подлежит учету Доверительным управляющим отдельно от принадлежащего ему имущества. </w:t>
      </w:r>
    </w:p>
    <w:bookmarkEnd w:id="37"/>
    <w:bookmarkStart w:name="z54" w:id="38"/>
    <w:p>
      <w:pPr>
        <w:spacing w:after="0"/>
        <w:ind w:left="0"/>
        <w:jc w:val="both"/>
      </w:pPr>
      <w:r>
        <w:rPr>
          <w:rFonts w:ascii="Times New Roman"/>
          <w:b w:val="false"/>
          <w:i w:val="false"/>
          <w:color w:val="000000"/>
          <w:sz w:val="28"/>
        </w:rPr>
        <w:t>
      7. Основанием, удостоверяющим право Доверительного управляющего на осуществление доверительного управления Предметом доверительного управления, является Договор.</w:t>
      </w:r>
    </w:p>
    <w:bookmarkEnd w:id="38"/>
    <w:bookmarkStart w:name="z55" w:id="39"/>
    <w:p>
      <w:pPr>
        <w:spacing w:after="0"/>
        <w:ind w:left="0"/>
        <w:jc w:val="both"/>
      </w:pPr>
      <w:r>
        <w:rPr>
          <w:rFonts w:ascii="Times New Roman"/>
          <w:b w:val="false"/>
          <w:i w:val="false"/>
          <w:color w:val="000000"/>
          <w:sz w:val="28"/>
        </w:rPr>
        <w:t>
      8. Учредитель подтверждает, что Предмет доверительного управления на дату его передачи Доверительному управляющему:</w:t>
      </w:r>
    </w:p>
    <w:bookmarkEnd w:id="39"/>
    <w:bookmarkStart w:name="z56" w:id="40"/>
    <w:p>
      <w:pPr>
        <w:spacing w:after="0"/>
        <w:ind w:left="0"/>
        <w:jc w:val="both"/>
      </w:pPr>
      <w:r>
        <w:rPr>
          <w:rFonts w:ascii="Times New Roman"/>
          <w:b w:val="false"/>
          <w:i w:val="false"/>
          <w:color w:val="000000"/>
          <w:sz w:val="28"/>
        </w:rPr>
        <w:t>
      1) не находится в залоге;</w:t>
      </w:r>
    </w:p>
    <w:bookmarkEnd w:id="40"/>
    <w:bookmarkStart w:name="z57" w:id="41"/>
    <w:p>
      <w:pPr>
        <w:spacing w:after="0"/>
        <w:ind w:left="0"/>
        <w:jc w:val="both"/>
      </w:pPr>
      <w:r>
        <w:rPr>
          <w:rFonts w:ascii="Times New Roman"/>
          <w:b w:val="false"/>
          <w:i w:val="false"/>
          <w:color w:val="000000"/>
          <w:sz w:val="28"/>
        </w:rPr>
        <w:t>
      2) не обременен правами третьих лиц;</w:t>
      </w:r>
    </w:p>
    <w:bookmarkEnd w:id="41"/>
    <w:bookmarkStart w:name="z58" w:id="42"/>
    <w:p>
      <w:pPr>
        <w:spacing w:after="0"/>
        <w:ind w:left="0"/>
        <w:jc w:val="both"/>
      </w:pPr>
      <w:r>
        <w:rPr>
          <w:rFonts w:ascii="Times New Roman"/>
          <w:b w:val="false"/>
          <w:i w:val="false"/>
          <w:color w:val="000000"/>
          <w:sz w:val="28"/>
        </w:rPr>
        <w:t>
      3) не выставлен на продажу.</w:t>
      </w:r>
    </w:p>
    <w:bookmarkEnd w:id="42"/>
    <w:bookmarkStart w:name="z59" w:id="43"/>
    <w:p>
      <w:pPr>
        <w:spacing w:after="0"/>
        <w:ind w:left="0"/>
        <w:jc w:val="both"/>
      </w:pPr>
      <w:r>
        <w:rPr>
          <w:rFonts w:ascii="Times New Roman"/>
          <w:b w:val="false"/>
          <w:i w:val="false"/>
          <w:color w:val="000000"/>
          <w:sz w:val="28"/>
        </w:rPr>
        <w:t>
      9. Передача Учредителем Предмета доверительного управления не влечет перехода права собственности к Доверительному управляющему.</w:t>
      </w:r>
    </w:p>
    <w:bookmarkEnd w:id="43"/>
    <w:bookmarkStart w:name="z60" w:id="44"/>
    <w:p>
      <w:pPr>
        <w:spacing w:after="0"/>
        <w:ind w:left="0"/>
        <w:jc w:val="both"/>
      </w:pPr>
      <w:r>
        <w:rPr>
          <w:rFonts w:ascii="Times New Roman"/>
          <w:b w:val="false"/>
          <w:i w:val="false"/>
          <w:color w:val="000000"/>
          <w:sz w:val="28"/>
        </w:rPr>
        <w:t xml:space="preserve">
      10. Выгодоприобретателями по настоящему Договору являются Учредитель и дольщики и (или) дольщики в рамках реновации многоквартирного жилого дома или комплекса индивидуальных жилых домов, неисполнение обязательств по строительству которого повлекло наступление Гарантийного случая согласно </w:t>
      </w:r>
      <w:r>
        <w:rPr>
          <w:rFonts w:ascii="Times New Roman"/>
          <w:b w:val="false"/>
          <w:i w:val="false"/>
          <w:color w:val="000000"/>
          <w:sz w:val="28"/>
        </w:rPr>
        <w:t>Закону</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промышленности и строительства РК от 04.03.2026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45"/>
    <w:p>
      <w:pPr>
        <w:spacing w:after="0"/>
        <w:ind w:left="0"/>
        <w:jc w:val="left"/>
      </w:pPr>
      <w:r>
        <w:rPr>
          <w:rFonts w:ascii="Times New Roman"/>
          <w:b/>
          <w:i w:val="false"/>
          <w:color w:val="000000"/>
        </w:rPr>
        <w:t xml:space="preserve"> Глава 3. Права и обязанности Сторон</w:t>
      </w:r>
    </w:p>
    <w:bookmarkEnd w:id="45"/>
    <w:bookmarkStart w:name="z62" w:id="46"/>
    <w:p>
      <w:pPr>
        <w:spacing w:after="0"/>
        <w:ind w:left="0"/>
        <w:jc w:val="both"/>
      </w:pPr>
      <w:r>
        <w:rPr>
          <w:rFonts w:ascii="Times New Roman"/>
          <w:b w:val="false"/>
          <w:i w:val="false"/>
          <w:color w:val="000000"/>
          <w:sz w:val="28"/>
        </w:rPr>
        <w:t>
      11. Учредитель имеет право:</w:t>
      </w:r>
    </w:p>
    <w:bookmarkEnd w:id="46"/>
    <w:bookmarkStart w:name="z63" w:id="47"/>
    <w:p>
      <w:pPr>
        <w:spacing w:after="0"/>
        <w:ind w:left="0"/>
        <w:jc w:val="both"/>
      </w:pPr>
      <w:r>
        <w:rPr>
          <w:rFonts w:ascii="Times New Roman"/>
          <w:b w:val="false"/>
          <w:i w:val="false"/>
          <w:color w:val="000000"/>
          <w:sz w:val="28"/>
        </w:rPr>
        <w:t>
      1) получать информацию (отчет) о деятельности Доверительного управляющего по управлению Предметом доверительного управления по письменному запросу, но не более одного раза в квартал;</w:t>
      </w:r>
    </w:p>
    <w:bookmarkEnd w:id="47"/>
    <w:bookmarkStart w:name="z64" w:id="48"/>
    <w:p>
      <w:pPr>
        <w:spacing w:after="0"/>
        <w:ind w:left="0"/>
        <w:jc w:val="both"/>
      </w:pPr>
      <w:r>
        <w:rPr>
          <w:rFonts w:ascii="Times New Roman"/>
          <w:b w:val="false"/>
          <w:i w:val="false"/>
          <w:color w:val="000000"/>
          <w:sz w:val="28"/>
        </w:rPr>
        <w:t>
      2) по запросу получать информацию о деятельности Уполномоченной компании, в том числе получать финансовую, бухгалтерскую и иную отчетность Уполномоченной компании;</w:t>
      </w:r>
    </w:p>
    <w:bookmarkEnd w:id="48"/>
    <w:bookmarkStart w:name="z65" w:id="49"/>
    <w:p>
      <w:pPr>
        <w:spacing w:after="0"/>
        <w:ind w:left="0"/>
        <w:jc w:val="both"/>
      </w:pPr>
      <w:r>
        <w:rPr>
          <w:rFonts w:ascii="Times New Roman"/>
          <w:b w:val="false"/>
          <w:i w:val="false"/>
          <w:color w:val="000000"/>
          <w:sz w:val="28"/>
        </w:rPr>
        <w:t>
      3) получать дивиденды на переданный в доверительное управление Предмет доверительного управления;</w:t>
      </w:r>
    </w:p>
    <w:bookmarkEnd w:id="49"/>
    <w:bookmarkStart w:name="z66" w:id="50"/>
    <w:p>
      <w:pPr>
        <w:spacing w:after="0"/>
        <w:ind w:left="0"/>
        <w:jc w:val="both"/>
      </w:pPr>
      <w:r>
        <w:rPr>
          <w:rFonts w:ascii="Times New Roman"/>
          <w:b w:val="false"/>
          <w:i w:val="false"/>
          <w:color w:val="000000"/>
          <w:sz w:val="28"/>
        </w:rPr>
        <w:t>
      4) совершать иные действия, предусмотренные законодательными актами Республики Казахстан.</w:t>
      </w:r>
    </w:p>
    <w:bookmarkEnd w:id="50"/>
    <w:bookmarkStart w:name="z67" w:id="51"/>
    <w:p>
      <w:pPr>
        <w:spacing w:after="0"/>
        <w:ind w:left="0"/>
        <w:jc w:val="both"/>
      </w:pPr>
      <w:r>
        <w:rPr>
          <w:rFonts w:ascii="Times New Roman"/>
          <w:b w:val="false"/>
          <w:i w:val="false"/>
          <w:color w:val="000000"/>
          <w:sz w:val="28"/>
        </w:rPr>
        <w:t>
      12. Учредитель обязан:</w:t>
      </w:r>
    </w:p>
    <w:bookmarkEnd w:id="51"/>
    <w:bookmarkStart w:name="z68" w:id="52"/>
    <w:p>
      <w:pPr>
        <w:spacing w:after="0"/>
        <w:ind w:left="0"/>
        <w:jc w:val="both"/>
      </w:pPr>
      <w:r>
        <w:rPr>
          <w:rFonts w:ascii="Times New Roman"/>
          <w:b w:val="false"/>
          <w:i w:val="false"/>
          <w:color w:val="000000"/>
          <w:sz w:val="28"/>
        </w:rPr>
        <w:t>
      1) для осуществления доверительного управления его имуществом передать Доверительному управляющему Предмет доверительного управления согласно Договору, в срок не позднее 3 (трех) рабочих дней с момента наступления Гарантийного случая по акту приема-передачи по форме согласно приложению к настоящему Договору;</w:t>
      </w:r>
    </w:p>
    <w:bookmarkEnd w:id="52"/>
    <w:bookmarkStart w:name="z69" w:id="53"/>
    <w:p>
      <w:pPr>
        <w:spacing w:after="0"/>
        <w:ind w:left="0"/>
        <w:jc w:val="both"/>
      </w:pPr>
      <w:r>
        <w:rPr>
          <w:rFonts w:ascii="Times New Roman"/>
          <w:b w:val="false"/>
          <w:i w:val="false"/>
          <w:color w:val="000000"/>
          <w:sz w:val="28"/>
        </w:rPr>
        <w:t xml:space="preserve">
      2) не вмешиваться в операционную деятельность Уполномоченной компании с момента вступления Договора в силу. </w:t>
      </w:r>
    </w:p>
    <w:bookmarkEnd w:id="53"/>
    <w:bookmarkStart w:name="z70" w:id="54"/>
    <w:p>
      <w:pPr>
        <w:spacing w:after="0"/>
        <w:ind w:left="0"/>
        <w:jc w:val="both"/>
      </w:pPr>
      <w:r>
        <w:rPr>
          <w:rFonts w:ascii="Times New Roman"/>
          <w:b w:val="false"/>
          <w:i w:val="false"/>
          <w:color w:val="000000"/>
          <w:sz w:val="28"/>
        </w:rPr>
        <w:t>
      13. Доверительный управляющий имеет право:</w:t>
      </w:r>
    </w:p>
    <w:bookmarkEnd w:id="54"/>
    <w:bookmarkStart w:name="z71" w:id="55"/>
    <w:p>
      <w:pPr>
        <w:spacing w:after="0"/>
        <w:ind w:left="0"/>
        <w:jc w:val="both"/>
      </w:pPr>
      <w:r>
        <w:rPr>
          <w:rFonts w:ascii="Times New Roman"/>
          <w:b w:val="false"/>
          <w:i w:val="false"/>
          <w:color w:val="000000"/>
          <w:sz w:val="28"/>
        </w:rPr>
        <w:t xml:space="preserve">
      1) участвовать в управлении Уполномоченной компанией, в том числе осуществлять в отношении переданного в доверительное управление Предметом доверительного управления права акционера Уполномоченной компании, в соответствии с законодательством Республики Казахстан, внутренними документами Уполномоченной компании, в порядке и на условиях Договора; </w:t>
      </w:r>
    </w:p>
    <w:bookmarkEnd w:id="55"/>
    <w:bookmarkStart w:name="z72" w:id="56"/>
    <w:p>
      <w:pPr>
        <w:spacing w:after="0"/>
        <w:ind w:left="0"/>
        <w:jc w:val="both"/>
      </w:pPr>
      <w:r>
        <w:rPr>
          <w:rFonts w:ascii="Times New Roman"/>
          <w:b w:val="false"/>
          <w:i w:val="false"/>
          <w:color w:val="000000"/>
          <w:sz w:val="28"/>
        </w:rPr>
        <w:t>
      2) определять наиболее эффективные способы управления Предметом доверительного управления исключительно в интересах Республики Казахстан, дольщиков и Доверительного управляющего;</w:t>
      </w:r>
    </w:p>
    <w:bookmarkEnd w:id="56"/>
    <w:bookmarkStart w:name="z73" w:id="57"/>
    <w:p>
      <w:pPr>
        <w:spacing w:after="0"/>
        <w:ind w:left="0"/>
        <w:jc w:val="both"/>
      </w:pPr>
      <w:r>
        <w:rPr>
          <w:rFonts w:ascii="Times New Roman"/>
          <w:b w:val="false"/>
          <w:i w:val="false"/>
          <w:color w:val="000000"/>
          <w:sz w:val="28"/>
        </w:rPr>
        <w:t xml:space="preserve">
      3) осуществлять иные права, предусмотренные настоящим Договором. </w:t>
      </w:r>
    </w:p>
    <w:bookmarkEnd w:id="57"/>
    <w:bookmarkStart w:name="z74" w:id="58"/>
    <w:p>
      <w:pPr>
        <w:spacing w:after="0"/>
        <w:ind w:left="0"/>
        <w:jc w:val="both"/>
      </w:pPr>
      <w:r>
        <w:rPr>
          <w:rFonts w:ascii="Times New Roman"/>
          <w:b w:val="false"/>
          <w:i w:val="false"/>
          <w:color w:val="000000"/>
          <w:sz w:val="28"/>
        </w:rPr>
        <w:t>
      Доверительный управляющий обязан:</w:t>
      </w:r>
    </w:p>
    <w:bookmarkEnd w:id="58"/>
    <w:bookmarkStart w:name="z75" w:id="59"/>
    <w:p>
      <w:pPr>
        <w:spacing w:after="0"/>
        <w:ind w:left="0"/>
        <w:jc w:val="both"/>
      </w:pPr>
      <w:r>
        <w:rPr>
          <w:rFonts w:ascii="Times New Roman"/>
          <w:b w:val="false"/>
          <w:i w:val="false"/>
          <w:color w:val="000000"/>
          <w:sz w:val="28"/>
        </w:rPr>
        <w:t>
      1) предоставлять отчет о деятельности уполномоченной компании Учредителю, но не более одного раза в квартал;</w:t>
      </w:r>
    </w:p>
    <w:bookmarkEnd w:id="59"/>
    <w:bookmarkStart w:name="z76" w:id="60"/>
    <w:p>
      <w:pPr>
        <w:spacing w:after="0"/>
        <w:ind w:left="0"/>
        <w:jc w:val="both"/>
      </w:pPr>
      <w:r>
        <w:rPr>
          <w:rFonts w:ascii="Times New Roman"/>
          <w:b w:val="false"/>
          <w:i w:val="false"/>
          <w:color w:val="000000"/>
          <w:sz w:val="28"/>
        </w:rPr>
        <w:t>
      2) действовать в интересах дольщиков;</w:t>
      </w:r>
    </w:p>
    <w:bookmarkEnd w:id="60"/>
    <w:bookmarkStart w:name="z77" w:id="61"/>
    <w:p>
      <w:pPr>
        <w:spacing w:after="0"/>
        <w:ind w:left="0"/>
        <w:jc w:val="both"/>
      </w:pPr>
      <w:r>
        <w:rPr>
          <w:rFonts w:ascii="Times New Roman"/>
          <w:b w:val="false"/>
          <w:i w:val="false"/>
          <w:color w:val="000000"/>
          <w:sz w:val="28"/>
        </w:rPr>
        <w:t>
      3) при прекращении Договора известить регистратора Учредителя, в том числе путем направления соответствующего приказа (при необходимости), и осуществить возврат и (или) передачу Предмета доверительного управления Учредителю числящегося в учете на дату возврата и (или) передачи в течение 10 (десяти) календарных дней с даты прекращения Договора путем подписания акта приема-передачи передаваемого (возвращаемого) Предмета доверительного управления.</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приказом Министра индустрии и инфраструктурного развития РК от 30.09.2020 </w:t>
      </w:r>
      <w:r>
        <w:rPr>
          <w:rFonts w:ascii="Times New Roman"/>
          <w:b w:val="false"/>
          <w:i w:val="false"/>
          <w:color w:val="00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62"/>
    <w:p>
      <w:pPr>
        <w:spacing w:after="0"/>
        <w:ind w:left="0"/>
        <w:jc w:val="both"/>
      </w:pPr>
      <w:r>
        <w:rPr>
          <w:rFonts w:ascii="Times New Roman"/>
          <w:b w:val="false"/>
          <w:i w:val="false"/>
          <w:color w:val="000000"/>
          <w:sz w:val="28"/>
        </w:rPr>
        <w:t>
      14. Обязательства по сделке, совершенной Доверительным управляющим с превышением предоставленных ему полномочий или с нарушением установленных для него ограничений, несет Доверительный управляющий за счет своего имущества.</w:t>
      </w:r>
    </w:p>
    <w:bookmarkEnd w:id="62"/>
    <w:bookmarkStart w:name="z79" w:id="63"/>
    <w:p>
      <w:pPr>
        <w:spacing w:after="0"/>
        <w:ind w:left="0"/>
        <w:jc w:val="both"/>
      </w:pPr>
      <w:r>
        <w:rPr>
          <w:rFonts w:ascii="Times New Roman"/>
          <w:b w:val="false"/>
          <w:i w:val="false"/>
          <w:color w:val="000000"/>
          <w:sz w:val="28"/>
        </w:rPr>
        <w:t>
      15. Стороны не вправе в одностороннем порядке расторгнуть настоящий Договор, за исключением оснований, прямо предусмотренных законодательными актами либо Договором.</w:t>
      </w:r>
    </w:p>
    <w:bookmarkEnd w:id="63"/>
    <w:bookmarkStart w:name="z80" w:id="64"/>
    <w:p>
      <w:pPr>
        <w:spacing w:after="0"/>
        <w:ind w:left="0"/>
        <w:jc w:val="both"/>
      </w:pPr>
      <w:r>
        <w:rPr>
          <w:rFonts w:ascii="Times New Roman"/>
          <w:b w:val="false"/>
          <w:i w:val="false"/>
          <w:color w:val="000000"/>
          <w:sz w:val="28"/>
        </w:rPr>
        <w:t>
      16. Права и обязанности Доверительного управляющего по управлению Предметом доверительного управления возникают с момента передачи Предмета доверительного управления Доверительному управляющему.</w:t>
      </w:r>
    </w:p>
    <w:bookmarkEnd w:id="64"/>
    <w:bookmarkStart w:name="z81" w:id="65"/>
    <w:p>
      <w:pPr>
        <w:spacing w:after="0"/>
        <w:ind w:left="0"/>
        <w:jc w:val="left"/>
      </w:pPr>
      <w:r>
        <w:rPr>
          <w:rFonts w:ascii="Times New Roman"/>
          <w:b/>
          <w:i w:val="false"/>
          <w:color w:val="000000"/>
        </w:rPr>
        <w:t xml:space="preserve"> Глава 4. Прием-передача Предмета доверительного управления</w:t>
      </w:r>
    </w:p>
    <w:bookmarkEnd w:id="65"/>
    <w:bookmarkStart w:name="z82" w:id="66"/>
    <w:p>
      <w:pPr>
        <w:spacing w:after="0"/>
        <w:ind w:left="0"/>
        <w:jc w:val="both"/>
      </w:pPr>
      <w:r>
        <w:rPr>
          <w:rFonts w:ascii="Times New Roman"/>
          <w:b w:val="false"/>
          <w:i w:val="false"/>
          <w:color w:val="000000"/>
          <w:sz w:val="28"/>
        </w:rPr>
        <w:t>
      17. Передача Предмета доверительного управления Учредителем Доверительному управляющему производится Сторонами путем регистрации сделки с Предметом доверительного управления у регистратора Учредителя, на основании подписанного уполномоченными лицами Сторон акта приема-передачи Предмета доверительного управления по форме, согласно приложению к Договору и направленных регистратору встречных приказов Сторон на регистрацию сделки с Предметом доверительного управления.</w:t>
      </w:r>
    </w:p>
    <w:bookmarkEnd w:id="66"/>
    <w:bookmarkStart w:name="z83" w:id="67"/>
    <w:p>
      <w:pPr>
        <w:spacing w:after="0"/>
        <w:ind w:left="0"/>
        <w:jc w:val="both"/>
      </w:pPr>
      <w:r>
        <w:rPr>
          <w:rFonts w:ascii="Times New Roman"/>
          <w:b w:val="false"/>
          <w:i w:val="false"/>
          <w:color w:val="000000"/>
          <w:sz w:val="28"/>
        </w:rPr>
        <w:t>
      Расходы, связанные с регистрацией сделки с Предметом доверительного управления, оплачиваются каждой из Сторон самостоятельно.</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приказом Министра индустрии и инфраструктурного развития РК от 15.10.2019 </w:t>
      </w:r>
      <w:r>
        <w:rPr>
          <w:rFonts w:ascii="Times New Roman"/>
          <w:b w:val="false"/>
          <w:i w:val="false"/>
          <w:color w:val="000000"/>
          <w:sz w:val="28"/>
        </w:rPr>
        <w:t>№ 778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68"/>
    <w:p>
      <w:pPr>
        <w:spacing w:after="0"/>
        <w:ind w:left="0"/>
        <w:jc w:val="both"/>
      </w:pPr>
      <w:r>
        <w:rPr>
          <w:rFonts w:ascii="Times New Roman"/>
          <w:b w:val="false"/>
          <w:i w:val="false"/>
          <w:color w:val="000000"/>
          <w:sz w:val="28"/>
        </w:rPr>
        <w:t>
      18. При прекращении Договора Предмет доверительного управления подлежит возврату Учредителю.</w:t>
      </w:r>
    </w:p>
    <w:bookmarkEnd w:id="68"/>
    <w:bookmarkStart w:name="z85" w:id="69"/>
    <w:p>
      <w:pPr>
        <w:spacing w:after="0"/>
        <w:ind w:left="0"/>
        <w:jc w:val="left"/>
      </w:pPr>
      <w:r>
        <w:rPr>
          <w:rFonts w:ascii="Times New Roman"/>
          <w:b/>
          <w:i w:val="false"/>
          <w:color w:val="000000"/>
        </w:rPr>
        <w:t xml:space="preserve"> Глава 5. Ответственность сторон</w:t>
      </w:r>
    </w:p>
    <w:bookmarkEnd w:id="69"/>
    <w:bookmarkStart w:name="z86" w:id="70"/>
    <w:p>
      <w:pPr>
        <w:spacing w:after="0"/>
        <w:ind w:left="0"/>
        <w:jc w:val="both"/>
      </w:pPr>
      <w:r>
        <w:rPr>
          <w:rFonts w:ascii="Times New Roman"/>
          <w:b w:val="false"/>
          <w:i w:val="false"/>
          <w:color w:val="000000"/>
          <w:sz w:val="28"/>
        </w:rPr>
        <w:t xml:space="preserve">
      19. Не допускается обращение взыскания по долгам Учредителя, на Предмет доверительного управления согласно Закону. </w:t>
      </w:r>
    </w:p>
    <w:bookmarkEnd w:id="70"/>
    <w:bookmarkStart w:name="z87" w:id="71"/>
    <w:p>
      <w:pPr>
        <w:spacing w:after="0"/>
        <w:ind w:left="0"/>
        <w:jc w:val="both"/>
      </w:pPr>
      <w:r>
        <w:rPr>
          <w:rFonts w:ascii="Times New Roman"/>
          <w:b w:val="false"/>
          <w:i w:val="false"/>
          <w:color w:val="000000"/>
          <w:sz w:val="28"/>
        </w:rPr>
        <w:t>
      20. Стороны несут ответственность за неисполнение или ненадлежащее исполнение своих обязательств по Договору в соответствии с законодательством Республики Казахстан.</w:t>
      </w:r>
    </w:p>
    <w:bookmarkEnd w:id="71"/>
    <w:bookmarkStart w:name="z88" w:id="72"/>
    <w:p>
      <w:pPr>
        <w:spacing w:after="0"/>
        <w:ind w:left="0"/>
        <w:jc w:val="left"/>
      </w:pPr>
      <w:r>
        <w:rPr>
          <w:rFonts w:ascii="Times New Roman"/>
          <w:b/>
          <w:i w:val="false"/>
          <w:color w:val="000000"/>
        </w:rPr>
        <w:t xml:space="preserve"> Глава 6. Обстоятельства непреодолимой силы</w:t>
      </w:r>
    </w:p>
    <w:bookmarkEnd w:id="72"/>
    <w:bookmarkStart w:name="z89" w:id="73"/>
    <w:p>
      <w:pPr>
        <w:spacing w:after="0"/>
        <w:ind w:left="0"/>
        <w:jc w:val="both"/>
      </w:pPr>
      <w:r>
        <w:rPr>
          <w:rFonts w:ascii="Times New Roman"/>
          <w:b w:val="false"/>
          <w:i w:val="false"/>
          <w:color w:val="000000"/>
          <w:sz w:val="28"/>
        </w:rPr>
        <w:t>
      21. Стороны освобождаются от ответственности за полное или частичное неисполнение обязательств по Договору, если оно явилось следствием обстоятельств непреодолимой силы (землетрясение, наводнение, пожар, эмбарго, война или военные действия, издание нормативных правовых актов государственными органами, запрещающих или каким-либо иным образом препятствующих исполнению обязательств), при условии, что эти обязательства не зависели от воли Сторон и сделали невозможным исполнение любой из сторон своих обязательств по Договору.</w:t>
      </w:r>
    </w:p>
    <w:bookmarkEnd w:id="73"/>
    <w:bookmarkStart w:name="z90" w:id="74"/>
    <w:p>
      <w:pPr>
        <w:spacing w:after="0"/>
        <w:ind w:left="0"/>
        <w:jc w:val="both"/>
      </w:pPr>
      <w:r>
        <w:rPr>
          <w:rFonts w:ascii="Times New Roman"/>
          <w:b w:val="false"/>
          <w:i w:val="false"/>
          <w:color w:val="000000"/>
          <w:sz w:val="28"/>
        </w:rPr>
        <w:t>
      Срок исполнения обязательств по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bookmarkEnd w:id="74"/>
    <w:bookmarkStart w:name="z91" w:id="75"/>
    <w:p>
      <w:pPr>
        <w:spacing w:after="0"/>
        <w:ind w:left="0"/>
        <w:jc w:val="both"/>
      </w:pPr>
      <w:r>
        <w:rPr>
          <w:rFonts w:ascii="Times New Roman"/>
          <w:b w:val="false"/>
          <w:i w:val="false"/>
          <w:color w:val="000000"/>
          <w:sz w:val="28"/>
        </w:rPr>
        <w:t>
      22. Любая из Сторон при возникновении обстоятельств непреодолимой силы обязана в течение 15 (пятнадцати) календарных дней письменно информировать другую Сторону о наступлении этих обстоятельств.</w:t>
      </w:r>
    </w:p>
    <w:bookmarkEnd w:id="75"/>
    <w:bookmarkStart w:name="z92" w:id="76"/>
    <w:p>
      <w:pPr>
        <w:spacing w:after="0"/>
        <w:ind w:left="0"/>
        <w:jc w:val="both"/>
      </w:pPr>
      <w:r>
        <w:rPr>
          <w:rFonts w:ascii="Times New Roman"/>
          <w:b w:val="false"/>
          <w:i w:val="false"/>
          <w:color w:val="000000"/>
          <w:sz w:val="28"/>
        </w:rPr>
        <w:t>
      23.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обязательства.</w:t>
      </w:r>
    </w:p>
    <w:bookmarkEnd w:id="76"/>
    <w:bookmarkStart w:name="z93" w:id="77"/>
    <w:p>
      <w:pPr>
        <w:spacing w:after="0"/>
        <w:ind w:left="0"/>
        <w:jc w:val="left"/>
      </w:pPr>
      <w:r>
        <w:rPr>
          <w:rFonts w:ascii="Times New Roman"/>
          <w:b/>
          <w:i w:val="false"/>
          <w:color w:val="000000"/>
        </w:rPr>
        <w:t xml:space="preserve"> Глава 7. Конфиденциальность</w:t>
      </w:r>
    </w:p>
    <w:bookmarkEnd w:id="77"/>
    <w:bookmarkStart w:name="z94" w:id="78"/>
    <w:p>
      <w:pPr>
        <w:spacing w:after="0"/>
        <w:ind w:left="0"/>
        <w:jc w:val="both"/>
      </w:pPr>
      <w:r>
        <w:rPr>
          <w:rFonts w:ascii="Times New Roman"/>
          <w:b w:val="false"/>
          <w:i w:val="false"/>
          <w:color w:val="000000"/>
          <w:sz w:val="28"/>
        </w:rPr>
        <w:t>
      24. Стороны согласились, что вся информация, содержащаяся в Договоре и полученная в процессе его исполнения, является конфиденциальной, и Стороны предпримут все необходимые меры для ее защиты.</w:t>
      </w:r>
    </w:p>
    <w:bookmarkEnd w:id="78"/>
    <w:bookmarkStart w:name="z95" w:id="79"/>
    <w:p>
      <w:pPr>
        <w:spacing w:after="0"/>
        <w:ind w:left="0"/>
        <w:jc w:val="both"/>
      </w:pPr>
      <w:r>
        <w:rPr>
          <w:rFonts w:ascii="Times New Roman"/>
          <w:b w:val="false"/>
          <w:i w:val="false"/>
          <w:color w:val="000000"/>
          <w:sz w:val="28"/>
        </w:rPr>
        <w:t>
      25. Каждая из Сторон обязуются не разглашать конфиденциальную информацию, полученную от другой Стороны, и не вправе раскрывать эту информацию третьим лицам без предварительного письменного согласия другой Стороны, за исключением случаев, прямо предусмотренных законодательством Республики Казахстан.</w:t>
      </w:r>
    </w:p>
    <w:bookmarkEnd w:id="79"/>
    <w:bookmarkStart w:name="z96" w:id="80"/>
    <w:p>
      <w:pPr>
        <w:spacing w:after="0"/>
        <w:ind w:left="0"/>
        <w:jc w:val="left"/>
      </w:pPr>
      <w:r>
        <w:rPr>
          <w:rFonts w:ascii="Times New Roman"/>
          <w:b/>
          <w:i w:val="false"/>
          <w:color w:val="000000"/>
        </w:rPr>
        <w:t xml:space="preserve"> Глава 8. Разрешение споров</w:t>
      </w:r>
    </w:p>
    <w:bookmarkEnd w:id="80"/>
    <w:bookmarkStart w:name="z97" w:id="81"/>
    <w:p>
      <w:pPr>
        <w:spacing w:after="0"/>
        <w:ind w:left="0"/>
        <w:jc w:val="both"/>
      </w:pPr>
      <w:r>
        <w:rPr>
          <w:rFonts w:ascii="Times New Roman"/>
          <w:b w:val="false"/>
          <w:i w:val="false"/>
          <w:color w:val="000000"/>
          <w:sz w:val="28"/>
        </w:rPr>
        <w:t>
      26. Все споры и разногласия, возникающие из Договора, решаются путем переговоров в течение 30 (тридцати) календарных дней.</w:t>
      </w:r>
    </w:p>
    <w:bookmarkEnd w:id="81"/>
    <w:bookmarkStart w:name="z98" w:id="82"/>
    <w:p>
      <w:pPr>
        <w:spacing w:after="0"/>
        <w:ind w:left="0"/>
        <w:jc w:val="both"/>
      </w:pPr>
      <w:r>
        <w:rPr>
          <w:rFonts w:ascii="Times New Roman"/>
          <w:b w:val="false"/>
          <w:i w:val="false"/>
          <w:color w:val="000000"/>
          <w:sz w:val="28"/>
        </w:rPr>
        <w:t>
      27. В случае, невозможности решения споров и разногласий путем переговоров, спор подлежит рассмотрению в судебных органах Республики Казахстан в порядке, установленном законодательством Республики Казахстан.</w:t>
      </w:r>
    </w:p>
    <w:bookmarkEnd w:id="82"/>
    <w:bookmarkStart w:name="z99" w:id="83"/>
    <w:p>
      <w:pPr>
        <w:spacing w:after="0"/>
        <w:ind w:left="0"/>
        <w:jc w:val="left"/>
      </w:pPr>
      <w:r>
        <w:rPr>
          <w:rFonts w:ascii="Times New Roman"/>
          <w:b/>
          <w:i w:val="false"/>
          <w:color w:val="000000"/>
        </w:rPr>
        <w:t xml:space="preserve"> Глава 9. Срок действия Договора</w:t>
      </w:r>
    </w:p>
    <w:bookmarkEnd w:id="83"/>
    <w:bookmarkStart w:name="z100" w:id="84"/>
    <w:p>
      <w:pPr>
        <w:spacing w:after="0"/>
        <w:ind w:left="0"/>
        <w:jc w:val="both"/>
      </w:pPr>
      <w:r>
        <w:rPr>
          <w:rFonts w:ascii="Times New Roman"/>
          <w:b w:val="false"/>
          <w:i w:val="false"/>
          <w:color w:val="000000"/>
          <w:sz w:val="28"/>
        </w:rPr>
        <w:t xml:space="preserve">
      28. Договор вступает в силу с момента наступления Гарантийного случая и действует до исполнения Уполномоченной компанией, Учредителем, Доверительным управляющим своих обязательств, в том числе при наличии задолженности – до полного исполнения. </w:t>
      </w:r>
    </w:p>
    <w:bookmarkEnd w:id="84"/>
    <w:bookmarkStart w:name="z101" w:id="85"/>
    <w:p>
      <w:pPr>
        <w:spacing w:after="0"/>
        <w:ind w:left="0"/>
        <w:jc w:val="left"/>
      </w:pPr>
      <w:r>
        <w:rPr>
          <w:rFonts w:ascii="Times New Roman"/>
          <w:b/>
          <w:i w:val="false"/>
          <w:color w:val="000000"/>
        </w:rPr>
        <w:t xml:space="preserve"> Глава 10. Прочие условия</w:t>
      </w:r>
    </w:p>
    <w:bookmarkEnd w:id="85"/>
    <w:bookmarkStart w:name="z102" w:id="86"/>
    <w:p>
      <w:pPr>
        <w:spacing w:after="0"/>
        <w:ind w:left="0"/>
        <w:jc w:val="both"/>
      </w:pPr>
      <w:r>
        <w:rPr>
          <w:rFonts w:ascii="Times New Roman"/>
          <w:b w:val="false"/>
          <w:i w:val="false"/>
          <w:color w:val="000000"/>
          <w:sz w:val="28"/>
        </w:rPr>
        <w:t>
      29. Отношения Сторон, непредусмотренные Договором, регулируются в соответствии с действующими законодательными актами Республики Казахстан.</w:t>
      </w:r>
    </w:p>
    <w:bookmarkEnd w:id="86"/>
    <w:bookmarkStart w:name="z103" w:id="87"/>
    <w:p>
      <w:pPr>
        <w:spacing w:after="0"/>
        <w:ind w:left="0"/>
        <w:jc w:val="both"/>
      </w:pPr>
      <w:r>
        <w:rPr>
          <w:rFonts w:ascii="Times New Roman"/>
          <w:b w:val="false"/>
          <w:i w:val="false"/>
          <w:color w:val="000000"/>
          <w:sz w:val="28"/>
        </w:rPr>
        <w:t xml:space="preserve">
      30. Учредитель и Доверительный управляющий имеют право по обоюдному согласию вносить изменения и дополнения к Договору посредством заключения дополнительных соглашений. </w:t>
      </w:r>
    </w:p>
    <w:bookmarkEnd w:id="87"/>
    <w:bookmarkStart w:name="z104" w:id="88"/>
    <w:p>
      <w:pPr>
        <w:spacing w:after="0"/>
        <w:ind w:left="0"/>
        <w:jc w:val="both"/>
      </w:pPr>
      <w:r>
        <w:rPr>
          <w:rFonts w:ascii="Times New Roman"/>
          <w:b w:val="false"/>
          <w:i w:val="false"/>
          <w:color w:val="000000"/>
          <w:sz w:val="28"/>
        </w:rPr>
        <w:t xml:space="preserve">
      31. В случае если Уполномоченная компания осуществит дополнительную эмиссию и оплатит акции/увеличит и оплатит размер уставного капитала, Стороны заключат дополнительное соглашение к Договору об увеличении количества акций/номинальной стоимости доли участия в срок не позднее 3 (трех) рабочих дней с момента наступления такого события. </w:t>
      </w:r>
    </w:p>
    <w:bookmarkEnd w:id="88"/>
    <w:bookmarkStart w:name="z105" w:id="89"/>
    <w:p>
      <w:pPr>
        <w:spacing w:after="0"/>
        <w:ind w:left="0"/>
        <w:jc w:val="both"/>
      </w:pPr>
      <w:r>
        <w:rPr>
          <w:rFonts w:ascii="Times New Roman"/>
          <w:b w:val="false"/>
          <w:i w:val="false"/>
          <w:color w:val="000000"/>
          <w:sz w:val="28"/>
        </w:rPr>
        <w:t>
      32. Все дополнительные соглашения к Договору являются его неотъемлемой частью и подписываются уполномоченными на то представителями Сторон и скрепляться печатями Сторон (при их наличии).</w:t>
      </w:r>
    </w:p>
    <w:bookmarkEnd w:id="89"/>
    <w:bookmarkStart w:name="z106" w:id="90"/>
    <w:p>
      <w:pPr>
        <w:spacing w:after="0"/>
        <w:ind w:left="0"/>
        <w:jc w:val="both"/>
      </w:pPr>
      <w:r>
        <w:rPr>
          <w:rFonts w:ascii="Times New Roman"/>
          <w:b w:val="false"/>
          <w:i w:val="false"/>
          <w:color w:val="000000"/>
          <w:sz w:val="28"/>
        </w:rPr>
        <w:t>
      33. Прекращение срока действия Договора влечет за собой прекращение обязательств Сторон по нему, но не освобождает Стороны Договора от ответственности за его нарушения, если таковые имели место при исполнении Сторонами условий Договора.</w:t>
      </w:r>
    </w:p>
    <w:bookmarkEnd w:id="90"/>
    <w:bookmarkStart w:name="z107" w:id="91"/>
    <w:p>
      <w:pPr>
        <w:spacing w:after="0"/>
        <w:ind w:left="0"/>
        <w:jc w:val="both"/>
      </w:pPr>
      <w:r>
        <w:rPr>
          <w:rFonts w:ascii="Times New Roman"/>
          <w:b w:val="false"/>
          <w:i w:val="false"/>
          <w:color w:val="000000"/>
          <w:sz w:val="28"/>
        </w:rPr>
        <w:t xml:space="preserve">
      34. В случае изменения реквизитов одной из Сторон, Сторона письменно уведомляет другую Сторону о таком изменении и в данном случае заключение дополнительного соглашения не требуется. </w:t>
      </w:r>
    </w:p>
    <w:bookmarkEnd w:id="91"/>
    <w:bookmarkStart w:name="z108" w:id="92"/>
    <w:p>
      <w:pPr>
        <w:spacing w:after="0"/>
        <w:ind w:left="0"/>
        <w:jc w:val="both"/>
      </w:pPr>
      <w:r>
        <w:rPr>
          <w:rFonts w:ascii="Times New Roman"/>
          <w:b w:val="false"/>
          <w:i w:val="false"/>
          <w:color w:val="000000"/>
          <w:sz w:val="28"/>
        </w:rPr>
        <w:t>
      35. Договор составлен в 4-х экземплярах, по два экземпляра на государственном и русском языках, имеющих одинаковую юридическую силу, по одному экземпляру на государственном и русском языках для каждой из Сторон.</w:t>
      </w:r>
    </w:p>
    <w:bookmarkEnd w:id="92"/>
    <w:bookmarkStart w:name="z109" w:id="93"/>
    <w:p>
      <w:pPr>
        <w:spacing w:after="0"/>
        <w:ind w:left="0"/>
        <w:jc w:val="left"/>
      </w:pPr>
      <w:r>
        <w:rPr>
          <w:rFonts w:ascii="Times New Roman"/>
          <w:b/>
          <w:i w:val="false"/>
          <w:color w:val="000000"/>
        </w:rPr>
        <w:t xml:space="preserve"> Глава 11. Почтовые адреса и банковские реквизиты Сторон</w:t>
      </w:r>
    </w:p>
    <w:bookmarkEnd w:id="93"/>
    <w:bookmarkStart w:name="z110" w:id="94"/>
    <w:p>
      <w:pPr>
        <w:spacing w:after="0"/>
        <w:ind w:left="0"/>
        <w:jc w:val="both"/>
      </w:pPr>
      <w:r>
        <w:rPr>
          <w:rFonts w:ascii="Times New Roman"/>
          <w:b w:val="false"/>
          <w:i w:val="false"/>
          <w:color w:val="000000"/>
          <w:sz w:val="28"/>
        </w:rPr>
        <w:t>
      Подписи Сторон:</w:t>
      </w:r>
    </w:p>
    <w:bookmarkEnd w:id="9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1" w:id="95"/>
          <w:p>
            <w:pPr>
              <w:spacing w:after="20"/>
              <w:ind w:left="20"/>
              <w:jc w:val="both"/>
            </w:pPr>
            <w:r>
              <w:rPr>
                <w:rFonts w:ascii="Times New Roman"/>
                <w:b w:val="false"/>
                <w:i w:val="false"/>
                <w:color w:val="000000"/>
                <w:sz w:val="20"/>
              </w:rPr>
              <w:t>
"Учредитель"</w:t>
            </w:r>
          </w:p>
          <w:bookmarkEnd w:id="95"/>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М.П. (при наличии)</w:t>
            </w:r>
          </w:p>
          <w:p>
            <w:pPr>
              <w:spacing w:after="20"/>
              <w:ind w:left="20"/>
              <w:jc w:val="both"/>
            </w:pP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2" w:id="96"/>
          <w:p>
            <w:pPr>
              <w:spacing w:after="20"/>
              <w:ind w:left="20"/>
              <w:jc w:val="both"/>
            </w:pPr>
            <w:r>
              <w:rPr>
                <w:rFonts w:ascii="Times New Roman"/>
                <w:b w:val="false"/>
                <w:i w:val="false"/>
                <w:color w:val="000000"/>
                <w:sz w:val="20"/>
              </w:rPr>
              <w:t>
"Доверительный управляющий"</w:t>
            </w:r>
          </w:p>
          <w:bookmarkEnd w:id="96"/>
          <w:p>
            <w:pPr>
              <w:spacing w:after="20"/>
              <w:ind w:left="20"/>
              <w:jc w:val="both"/>
            </w:pPr>
          </w:p>
          <w:p>
            <w:pPr>
              <w:spacing w:after="20"/>
              <w:ind w:left="20"/>
              <w:jc w:val="both"/>
            </w:pPr>
          </w:p>
          <w:bookmarkStart w:name="z113" w:id="97"/>
          <w:p>
            <w:pPr>
              <w:spacing w:after="20"/>
              <w:ind w:left="20"/>
              <w:jc w:val="both"/>
            </w:pPr>
            <w:r>
              <w:rPr>
                <w:rFonts w:ascii="Times New Roman"/>
                <w:b w:val="false"/>
                <w:i w:val="false"/>
                <w:color w:val="000000"/>
                <w:sz w:val="20"/>
              </w:rPr>
              <w:t>
_________________________________</w:t>
            </w:r>
          </w:p>
          <w:bookmarkEnd w:id="97"/>
          <w:p>
            <w:pPr>
              <w:spacing w:after="20"/>
              <w:ind w:left="20"/>
              <w:jc w:val="both"/>
            </w:pPr>
            <w:r>
              <w:rPr>
                <w:rFonts w:ascii="Times New Roman"/>
                <w:b w:val="false"/>
                <w:i w:val="false"/>
                <w:color w:val="000000"/>
                <w:sz w:val="20"/>
              </w:rPr>
              <w:t>
М.П. (при наличии)</w:t>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Договору № от " " 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6" w:id="98"/>
    <w:p>
      <w:pPr>
        <w:spacing w:after="0"/>
        <w:ind w:left="0"/>
        <w:jc w:val="left"/>
      </w:pPr>
      <w:r>
        <w:rPr>
          <w:rFonts w:ascii="Times New Roman"/>
          <w:b/>
          <w:i w:val="false"/>
          <w:color w:val="000000"/>
        </w:rPr>
        <w:t xml:space="preserve">                                Акт приема-передачи</w:t>
      </w:r>
    </w:p>
    <w:bookmarkEnd w:id="98"/>
    <w:p>
      <w:pPr>
        <w:spacing w:after="0"/>
        <w:ind w:left="0"/>
        <w:jc w:val="both"/>
      </w:pPr>
      <w:r>
        <w:rPr>
          <w:rFonts w:ascii="Times New Roman"/>
          <w:b w:val="false"/>
          <w:i w:val="false"/>
          <w:color w:val="ff0000"/>
          <w:sz w:val="28"/>
        </w:rPr>
        <w:t xml:space="preserve">
      Сноска. Приложение в редакции приказа Министра индустрии и инфраструктурного развития РК от 15.10.2019 </w:t>
      </w:r>
      <w:r>
        <w:rPr>
          <w:rFonts w:ascii="Times New Roman"/>
          <w:b w:val="false"/>
          <w:i w:val="false"/>
          <w:color w:val="ff0000"/>
          <w:sz w:val="28"/>
        </w:rPr>
        <w:t>№ 778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доверительное управление акций/доли участия в _______________________ г. Нур-Султан "___" _____________ 20__ года _____________________________, именуемое в дальнейшем "Учредитель", в лице _______________, действующего на основании __________, с одной стороны, и ____________________, именуемое в дальнейшем "Доверительный управляющий", в лице _________, действующего на основании _________, с другой стороны, совместно именуемые  "Стороны", а по отдельности – "Сторона", на основании решения ____________________ и Договора о передаче в доверительное управление акций/доли участия в ______________ от   "____" __________ 20__ года №____________________, составили настоящий акт приема- передачи в доверительное управление акций/доли участия в __________ (далее – _____), о нижеследующем: Учредитель передает, а Доверительный управляющий принимает в доверительное управление акции/долю участия в _________ в количестве ___________________________ штук/процент доли в уставном капитале, имеющие следующие характеристики: Для акционерных обществ: наименование акционерного общества: _____________; вид акций: ______________; количество акций: _______________ штук; номинальная стоимость акций: _______________тенге; процент доли Учредителя в уставном капитале – ___%; HИH: _________________; ISIN: __________________; форма: бездокументарная; регистратор _____________. Для товариществ с ограниченной ответственностью: наименование товарищества с ограниченной ответственностью –___________; процент доли Учредителя в уставном капитале – ___%; номинальная стоимость доли (вклада в уставный капитал) – ____________; регистратор – ________________. Настоящий акт приема-передачи в доверительное управление акций/доли участия в _________________ составлен в четырех экземплярах на государственном и русском языках, имеющих одинаковую силу, по одному экземпляру на государственном и русском языках для каждой из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 ________________________ Место печати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"Доверительный управляющий" ________________________ Место печати (при наличии)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