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34bf" w14:textId="e9a3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и выдачи исходных материалов (данных) для проектирования, а также прохождения разрешительных процедур на строительство новых и изменение существующих объектов (зданий, сооружений, их комплексов и коммуникаций)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марта 2015 года № 293. Зарегистрирован в Министерстве юстиции Республики Казахстан 7 апреля 2015 года № 10633. Утратил силу приказом Министра национальной экономики Республики Казахстан от 30 ноября 2015 года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№ 242 «Об архитектурной, градостроительной и строительной деятельности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проектирования, а также прохождения разрешительных процедур на строительство новых и изменение существующих объектов (зданий, сооружений, их комплексов и коммуникаций).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Е. Досаев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2015 года № 293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оформления и выдачи исходных материалов (данных) для</w:t>
      </w:r>
      <w:r>
        <w:br/>
      </w:r>
      <w:r>
        <w:rPr>
          <w:rFonts w:ascii="Times New Roman"/>
          <w:b/>
          <w:i w:val="false"/>
          <w:color w:val="000000"/>
        </w:rPr>
        <w:t>
проектирования, а также прохождения разрешительных процедур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новых и изменение существующих объектов (зданий,</w:t>
      </w:r>
      <w:r>
        <w:br/>
      </w:r>
      <w:r>
        <w:rPr>
          <w:rFonts w:ascii="Times New Roman"/>
          <w:b/>
          <w:i w:val="false"/>
          <w:color w:val="000000"/>
        </w:rPr>
        <w:t>
сооружений, их комплексов и коммуникаций) 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оформления и выдачи исходных материалов (данных) для проектирования, а также прохождения разрешительных процедур на строительство новых и изменение существующих объектов (зданий, сооружений, их комплексов и коммуникаций)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№ 242 «Об архитектурной, градостроительной и строительной деятельности в Республике Казахстан» и определяют порядок и сроки выдачи правоустанавливающих документов и иных исходных материалов (данных), необходимых для разработки проектов строительства и реконструкции (перепланировки, переоборудования) помещений (отдельных частей) существующих зданий (далее – проект) и мотивированного отказа в их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 конструктивных решений – изменения, которые затрагивают несущие и (или) наружные ограждающие конструкции (в том числе фундаменты, основания, каркас, колонны, опоры, балки, ригели, фермы, наружные стены, внутренние несущие стены, перекрытия, лестничные площадки и марши, лифтовые шахты и тому подобное) существующих объектов либо изменения конструктивных решений, ранее заложенных в проекте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переоборудование – изменение помещения (помещений), как правило, связанное с изменением его (их) функционального назначения, полной или частичной заменой внутренней системы технологического и (или) инженерного оборудования, необходимого для жизнеобеспечения, эксплуатации, выпуска какой-либо продукции, оказания услуг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перепланировка – изменение планировки помещения (помещений), сопряженное с изменением границ этого помещения (этих помещений);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объекты (объекты строительства, их комплексы) – здания, а также объемные, плоскостные и линейные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жилищно-гражданского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назначения, включая инженерные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и железные дороги и их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воздушного и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мосты, путепроводы, тоннели, продуктопроводы и линии электропередач с инженерными сооружениями;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телекоммуникационной и космической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энергетики, включая здания и сооружения для атомной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промышленности, включая здания и сооружения для 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сельскохозяйственного, водохозяйственного, ирригационного и (или) гидротехнического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жилого, производственного и подсобно-хозяйственного назначения в заповедниках, заказниках, рыбопитомниках, лесных, охотничьих и других угодьях;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военных городках и специальных военных технологических комплексах.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объектам также относятся помещения (отдельные части) существующих зданий (сооружений), в которых намечается произвести реконструкцию, перепланировку, переоборудование;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заявитель – физическое или юридическое лицо, имеющее намерение осуществить строительство либо провести реконструкцию, перепланировку, переоборудование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разрешительные документы – документы, предоставляющие заявителю право на реализацию его замысла по строительству или изменению помещений (отдельных частей) существующих зданий, которые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соответствующего права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проведение реконструкции, перепланировки, переоборудования помещений (отдельных частей) существующих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Исходные материалы (данные) для разработки проектов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местных исполнительных органов о предоставлении соответствующего права на землю, включая регламенты по использованию территории в пределах ее границ и назначению запланированного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местного исполнительного органа на проведение реконструкции, перепланировки, переоборудования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инженерных изысканий площадки нового строительства (в границах земельного участка и трасс прокладки коммуникаций), необходимые для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архитектурно-планировочное </w:t>
      </w:r>
      <w:r>
        <w:rPr>
          <w:rFonts w:ascii="Times New Roman"/>
          <w:b w:val="false"/>
          <w:i w:val="false"/>
          <w:color w:val="000000"/>
          <w:sz w:val="28"/>
        </w:rPr>
        <w:t>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исполнительных органов включая условия инженерной подготовки территории, благоустройства и озеленения;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условия на подключение к источникам инженерного и коммунального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задание на проектирование (разработку проектной документации).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Оформление и выдача указанных исходных материалов (данных) производится бесплатно. 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Решения местных исполнительных органов 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письменному заявлению заявителя,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2015 года № 121 «Об утверждении форм заключении о качестве строительно-монтажных работ и соответствии выполненных работ проекту, декларации о соответствии, акта приемки объекта в эксплуатацию», зарегистрированным в Реестре государственной регистрации нормативных правовых актов за № 10529, структурным подразделением соответствующих местных исполнительных органов, осуществляющих функции в сфере архитектуры и градостроительства, принимается соответствующее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предоставлении заявителю соответствующего права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реконструкции (перепланировке, переоборудовании) помещений (отдельных частей) существующих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письменному заявлению заявителя, имеющего намерение осуществить строительство объекта,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(предварительные)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заявителя либо нотариально заверенная доверенность от заявителя и копия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решения о реконструкции (перепланировке, переоборудовании) помещений (отдельных частей) существующих зданий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проживающих этажами выше (ниже), в случае, если планируемые реконструкции (перепланировки, переоборудование) помещений (частей жилого дома) или перенос границ помещений ухудшает санитарно-гигиенические условия жизнедеятельности населения, являющихся источниками вредного воздействия на среду обитания и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паспорта</w:t>
      </w:r>
      <w:r>
        <w:rPr>
          <w:rFonts w:ascii="Times New Roman"/>
          <w:b w:val="false"/>
          <w:i w:val="false"/>
          <w:color w:val="000000"/>
          <w:sz w:val="28"/>
        </w:rPr>
        <w:t> собственности заявителя на изменяемое помещение (оригинал предоставляется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эскизы (эскизный проект) с планом предполагаемых изменений. 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Предпроектные процедуры и сроки рассмотрения заявлений на выдачу исходных материалов (данных)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Архитектурно-планировочное </w:t>
      </w:r>
      <w:r>
        <w:rPr>
          <w:rFonts w:ascii="Times New Roman"/>
          <w:b w:val="false"/>
          <w:i w:val="false"/>
          <w:color w:val="000000"/>
          <w:sz w:val="28"/>
        </w:rPr>
        <w:t>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технические условия (уточненные) на подключение к источникам инженерного и коммунального обеспечения выдается структурным подразделением соответствующих местных исполнительных органов, осуществляющих функции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Технические условия на подключение к источникам инженерного и коммунального обеспечения являются обязательным приложением к архитектурно-планировочному заданию, если есть необходимость в их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архитектурно-планировочного задания и технических условий (уточненных),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2015 года № 121 «Об утверждении форм заключении о качестве строительно-монтажных работ и соответствии выполненных работ проекту, декларации о соответствии, акта приемки объекта в эксплуатацию», зарегистрированным в Реестре государственной регистрации нормативных правовых актов за № 10529, представляется заказчиком в структурное подразделение соответствующих местных исполнительных органов, осуществляющих функции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местного исполнительного органа о предоставлении соответствующего права на землю или реконструкции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утвержденное задание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эскизы (эскизный проект)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технические условия (предварительные).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реконструкции (перепланировки, переоборудовании) помещений (отдельных частей) существующих зданий не требуется отвода (прирезки) земельного участка,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нагрузок, то в архитектурно-планировочном задании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Структурное подразделение соответствующих местных исполнительных органов, осуществляющих функции в сфере архитектуры и градостроительства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(уточненных) с приложением документов к поставщикам услуг по инженерному и коммунальному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Поставщики услуг по инженерному и коммунальному обеспечению в течение трех рабочих дней с момента получения запроса направляют в структурное подразделение соответствующих местных исполнительных органов, осуществляющих функции в сфере архитектуры и градостроительства, технические условия (уточненные) с указанием параметров и места присоединения либо обоснованный отказ в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технических условий (уточненных) может быть обжалован заявителем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 рассмотрения заявлений на выдачу архитектурно-планировочного задания и технических условий (уточненных) для проектирования объектов не превышает шести рабочих дней со дня подачи заявления, за исключением объектов, перечисленных в пункте 27 настоящих Правил, или мотивированного отказа в их выдаче не должны превышать трех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Архитектурно-планировочное задание и технические условия (уточненные) действует в течение всего срока нормативной продолжительности строительства, утвержденного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случаях, если реконструкция (перепланировка, переоборудование) помещений (отдельных частей) существующих зданий намечается в зоне (районе) повышенной сейсмической опасности и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(специальных технических условий) специализированных организаций по сейсмостойкому строительству (специалистов, имеющих соответствующий аттестат).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случаях, если реконструкция (перепланировка, переоборудование) помещений (отдельных частей) существующих зданий затрагивает изменение несущих и ограждающих конструкций, инженерных систем и оборудования, об этом делается запись в задании на проектирование, также в архитектурно-планировочном задании указывается необходимость </w:t>
      </w:r>
      <w:r>
        <w:rPr>
          <w:rFonts w:ascii="Times New Roman"/>
          <w:b w:val="false"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государственного архитектурно-строительного контроля и надзора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Разработчики проекта изменений, вносимых в существующие (эксплуатируемые) объекты, указывают в проектной документации и в эскизе (эскизном проекте) сведения о наличии или отсутствии проектных решений, затрагивающих интересы других собственников как в процессе работ по реконструкции (перепланировке, переоборудованию) помещений (отдельных частей) существующих зданий,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Сроки оформления и выдачи архитектурно-планировочного задания и технических условий (уточненных) на подключение к источникам инженерного и коммунального обеспечения составляют 15 рабочих дней со дня подачи заявления по следующим объектам: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другие)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автомобильные дороги общего пользования, отнесенные к республиканской сети, включая мосты, мостовые переходы, тоннели, многоуровневые развязки.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