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a5af" w14:textId="b05a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p>
    <w:p>
      <w:pPr>
        <w:spacing w:after="0"/>
        <w:ind w:left="0"/>
        <w:jc w:val="both"/>
      </w:pPr>
      <w:r>
        <w:rPr>
          <w:rFonts w:ascii="Times New Roman"/>
          <w:b w:val="false"/>
          <w:i w:val="false"/>
          <w:color w:val="000000"/>
          <w:sz w:val="28"/>
        </w:rPr>
        <w:t>Приказ Министра культуры и спорта Республики Казахстан от 22 ноября 2014 года № 107. Зарегистрирован в Министерстве юстиции Республики Казахстан 25 декабря 2014 года № 10005.</w:t>
      </w:r>
    </w:p>
    <w:p>
      <w:pPr>
        <w:spacing w:after="0"/>
        <w:ind w:left="0"/>
        <w:jc w:val="both"/>
      </w:pPr>
      <w:bookmarkStart w:name="z1" w:id="0"/>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туризма и спорта РК от 28.05.2024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Методику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уполномоченного органа в области физической культуры и спорта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по делам спорта и физической культуры Министерства культуры и спорта Республики Казахстан в установленном законодательством порядке:</w:t>
      </w:r>
    </w:p>
    <w:bookmarkEnd w:id="3"/>
    <w:p>
      <w:pPr>
        <w:spacing w:after="0"/>
        <w:ind w:left="0"/>
        <w:jc w:val="both"/>
      </w:pPr>
      <w:r>
        <w:rPr>
          <w:rFonts w:ascii="Times New Roman"/>
          <w:b w:val="false"/>
          <w:i w:val="false"/>
          <w:color w:val="000000"/>
          <w:sz w:val="28"/>
        </w:rPr>
        <w:t>
      1) представить настоящий приказ на государственную регистрацию в Министерство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культуры и спорта Республики Казахстан Есентаева Т.К.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22 ноября 2014 года № 107</w:t>
            </w:r>
          </w:p>
        </w:tc>
      </w:tr>
    </w:tbl>
    <w:bookmarkStart w:name="z8" w:id="6"/>
    <w:p>
      <w:pPr>
        <w:spacing w:after="0"/>
        <w:ind w:left="0"/>
        <w:jc w:val="left"/>
      </w:pPr>
      <w:r>
        <w:rPr>
          <w:rFonts w:ascii="Times New Roman"/>
          <w:b/>
          <w:i w:val="false"/>
          <w:color w:val="000000"/>
        </w:rPr>
        <w:t xml:space="preserve"> Методика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w:t>
      </w:r>
    </w:p>
    <w:bookmarkEnd w:id="6"/>
    <w:p>
      <w:pPr>
        <w:spacing w:after="0"/>
        <w:ind w:left="0"/>
        <w:jc w:val="both"/>
      </w:pPr>
      <w:r>
        <w:rPr>
          <w:rFonts w:ascii="Times New Roman"/>
          <w:b w:val="false"/>
          <w:i w:val="false"/>
          <w:color w:val="ff0000"/>
          <w:sz w:val="28"/>
        </w:rPr>
        <w:t xml:space="preserve">
      Сноска. Заголовок - в редакции приказа Министра туризма и спорта РК от 28.05.2024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приказа Министра туризма и спорта РК от 28.05.2024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xml:space="preserve">
      1. Настоящая Методика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(далее – Методика) разработана в соответствии с подпунктом 17)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туризма и спорта РК от 28.05.2024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Методика разработана в целях разработки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по различным видам спорта на основании физиологических потребностей в энергообеспечении и пищевых ингредиентов с учетом специфической деятельности спортсменов.</w:t>
      </w:r>
    </w:p>
    <w:bookmarkEnd w:id="9"/>
    <w:bookmarkStart w:name="z12" w:id="10"/>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10"/>
    <w:bookmarkStart w:name="z29" w:id="11"/>
    <w:p>
      <w:pPr>
        <w:spacing w:after="0"/>
        <w:ind w:left="0"/>
        <w:jc w:val="both"/>
      </w:pPr>
      <w:r>
        <w:rPr>
          <w:rFonts w:ascii="Times New Roman"/>
          <w:b w:val="false"/>
          <w:i w:val="false"/>
          <w:color w:val="000000"/>
          <w:sz w:val="28"/>
        </w:rPr>
        <w:t>
      1) виды единоборств – виды спорта, где предусмотрен обязательный физический контакт между двумя соревнующимися, по определенным правилам;</w:t>
      </w:r>
    </w:p>
    <w:bookmarkEnd w:id="11"/>
    <w:bookmarkStart w:name="z30" w:id="12"/>
    <w:p>
      <w:pPr>
        <w:spacing w:after="0"/>
        <w:ind w:left="0"/>
        <w:jc w:val="both"/>
      </w:pPr>
      <w:r>
        <w:rPr>
          <w:rFonts w:ascii="Times New Roman"/>
          <w:b w:val="false"/>
          <w:i w:val="false"/>
          <w:color w:val="000000"/>
          <w:sz w:val="28"/>
        </w:rPr>
        <w:t>
      2) скоростно-силовые виды спорта – виды спорта, где соревнование сводится к сопоставлению скоростных и силовых качеств спортсменов;</w:t>
      </w:r>
    </w:p>
    <w:bookmarkEnd w:id="12"/>
    <w:p>
      <w:pPr>
        <w:spacing w:after="0"/>
        <w:ind w:left="0"/>
        <w:jc w:val="both"/>
      </w:pPr>
      <w:r>
        <w:rPr>
          <w:rFonts w:ascii="Times New Roman"/>
          <w:b w:val="false"/>
          <w:i w:val="false"/>
          <w:color w:val="000000"/>
          <w:sz w:val="28"/>
        </w:rPr>
        <w:t>
      3) командные и игровые виды спорта – виды спорта, где проводится состязание между командами, состоящими из двух и более спортсменов по определенным правилам;</w:t>
      </w:r>
    </w:p>
    <w:bookmarkStart w:name="z31" w:id="13"/>
    <w:p>
      <w:pPr>
        <w:spacing w:after="0"/>
        <w:ind w:left="0"/>
        <w:jc w:val="both"/>
      </w:pPr>
      <w:r>
        <w:rPr>
          <w:rFonts w:ascii="Times New Roman"/>
          <w:b w:val="false"/>
          <w:i w:val="false"/>
          <w:color w:val="000000"/>
          <w:sz w:val="28"/>
        </w:rPr>
        <w:t>
      4) координационные виды спорта – виды спорта, которые обуславливаются постоянным усложнением двигательной координации спортсмена;</w:t>
      </w:r>
    </w:p>
    <w:bookmarkEnd w:id="13"/>
    <w:bookmarkStart w:name="z32" w:id="14"/>
    <w:p>
      <w:pPr>
        <w:spacing w:after="0"/>
        <w:ind w:left="0"/>
        <w:jc w:val="both"/>
      </w:pPr>
      <w:r>
        <w:rPr>
          <w:rFonts w:ascii="Times New Roman"/>
          <w:b w:val="false"/>
          <w:i w:val="false"/>
          <w:color w:val="000000"/>
          <w:sz w:val="28"/>
        </w:rPr>
        <w:t>
      5) рацион питания – набор и количество продуктов питания, потребляемых во время каждого приема пищи, необходимых для восстановления энергетических затрат спортсмена;</w:t>
      </w:r>
    </w:p>
    <w:bookmarkEnd w:id="14"/>
    <w:bookmarkStart w:name="z33" w:id="15"/>
    <w:p>
      <w:pPr>
        <w:spacing w:after="0"/>
        <w:ind w:left="0"/>
        <w:jc w:val="both"/>
      </w:pPr>
      <w:r>
        <w:rPr>
          <w:rFonts w:ascii="Times New Roman"/>
          <w:b w:val="false"/>
          <w:i w:val="false"/>
          <w:color w:val="000000"/>
          <w:sz w:val="28"/>
        </w:rPr>
        <w:t>
      6) суточный расчет калорий – расчет необходимого количества килокалорий, в сутки формируемый из продуктов питания;</w:t>
      </w:r>
    </w:p>
    <w:bookmarkEnd w:id="15"/>
    <w:bookmarkStart w:name="z34" w:id="16"/>
    <w:p>
      <w:pPr>
        <w:spacing w:after="0"/>
        <w:ind w:left="0"/>
        <w:jc w:val="both"/>
      </w:pPr>
      <w:r>
        <w:rPr>
          <w:rFonts w:ascii="Times New Roman"/>
          <w:b w:val="false"/>
          <w:i w:val="false"/>
          <w:color w:val="000000"/>
          <w:sz w:val="28"/>
        </w:rPr>
        <w:t>
      7) циклические виды спорта – виды спорта, где проводится цикличное повторение движений спортсмена для перемещения собственного тела в пространстве.</w:t>
      </w:r>
    </w:p>
    <w:bookmarkEnd w:id="16"/>
    <w:bookmarkStart w:name="z13" w:id="17"/>
    <w:p>
      <w:pPr>
        <w:spacing w:after="0"/>
        <w:ind w:left="0"/>
        <w:jc w:val="left"/>
      </w:pPr>
      <w:r>
        <w:rPr>
          <w:rFonts w:ascii="Times New Roman"/>
          <w:b/>
          <w:i w:val="false"/>
          <w:color w:val="000000"/>
        </w:rPr>
        <w:t xml:space="preserve"> Глава 2. Определение нормативов питания и фармакологического обеспечения</w:t>
      </w:r>
    </w:p>
    <w:bookmarkEnd w:id="17"/>
    <w:p>
      <w:pPr>
        <w:spacing w:after="0"/>
        <w:ind w:left="0"/>
        <w:jc w:val="both"/>
      </w:pPr>
      <w:r>
        <w:rPr>
          <w:rFonts w:ascii="Times New Roman"/>
          <w:b w:val="false"/>
          <w:i w:val="false"/>
          <w:color w:val="ff0000"/>
          <w:sz w:val="28"/>
        </w:rPr>
        <w:t xml:space="preserve">
      Сноска. Заголовок главы 2 в редакции приказа Министра туризма и спорта РК от 28.05.2024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8"/>
    <w:p>
      <w:pPr>
        <w:spacing w:after="0"/>
        <w:ind w:left="0"/>
        <w:jc w:val="both"/>
      </w:pPr>
      <w:r>
        <w:rPr>
          <w:rFonts w:ascii="Times New Roman"/>
          <w:b w:val="false"/>
          <w:i w:val="false"/>
          <w:color w:val="000000"/>
          <w:sz w:val="28"/>
        </w:rPr>
        <w:t>
      4. При разработке нормативов питания учитываются:</w:t>
      </w:r>
    </w:p>
    <w:bookmarkEnd w:id="18"/>
    <w:p>
      <w:pPr>
        <w:spacing w:after="0"/>
        <w:ind w:left="0"/>
        <w:jc w:val="both"/>
      </w:pPr>
      <w:r>
        <w:rPr>
          <w:rFonts w:ascii="Times New Roman"/>
          <w:b w:val="false"/>
          <w:i w:val="false"/>
          <w:color w:val="000000"/>
          <w:sz w:val="28"/>
        </w:rPr>
        <w:t>
      1) содержание макроэлементов и микроэлементов необходимых веществ должно находиться в соответствии с физиологическими потребностями организма спортсмена;</w:t>
      </w:r>
    </w:p>
    <w:p>
      <w:pPr>
        <w:spacing w:after="0"/>
        <w:ind w:left="0"/>
        <w:jc w:val="both"/>
      </w:pPr>
      <w:r>
        <w:rPr>
          <w:rFonts w:ascii="Times New Roman"/>
          <w:b w:val="false"/>
          <w:i w:val="false"/>
          <w:color w:val="000000"/>
          <w:sz w:val="28"/>
        </w:rPr>
        <w:t>
      2) потребление основных пищевых веществ (белки, жиры, углеводы) должно находиться, как в пределах физиологически необходимых соотношений между собой, так и в физиологических величинах, обеспечивающих энергетическую потребность организма спортсмена;</w:t>
      </w:r>
    </w:p>
    <w:p>
      <w:pPr>
        <w:spacing w:after="0"/>
        <w:ind w:left="0"/>
        <w:jc w:val="both"/>
      </w:pPr>
      <w:r>
        <w:rPr>
          <w:rFonts w:ascii="Times New Roman"/>
          <w:b w:val="false"/>
          <w:i w:val="false"/>
          <w:color w:val="000000"/>
          <w:sz w:val="28"/>
        </w:rPr>
        <w:t>
      3) содержание минорных и ортомолекулярных комплексов, биологически активных веществ при нутритивной поддержке должно соответствовать трофическому статусу организма спортсмена;</w:t>
      </w:r>
    </w:p>
    <w:p>
      <w:pPr>
        <w:spacing w:after="0"/>
        <w:ind w:left="0"/>
        <w:jc w:val="both"/>
      </w:pPr>
      <w:r>
        <w:rPr>
          <w:rFonts w:ascii="Times New Roman"/>
          <w:b w:val="false"/>
          <w:i w:val="false"/>
          <w:color w:val="000000"/>
          <w:sz w:val="28"/>
        </w:rPr>
        <w:t>
      4) соответствие энергетической ценности рациона питания спортсмена энергетическим затратам его организма;</w:t>
      </w:r>
    </w:p>
    <w:p>
      <w:pPr>
        <w:spacing w:after="0"/>
        <w:ind w:left="0"/>
        <w:jc w:val="both"/>
      </w:pPr>
      <w:r>
        <w:rPr>
          <w:rFonts w:ascii="Times New Roman"/>
          <w:b w:val="false"/>
          <w:i w:val="false"/>
          <w:color w:val="000000"/>
          <w:sz w:val="28"/>
        </w:rPr>
        <w:t>
      5) в рационе питания предусматриваются физиологически необходимое количество животных белков, углеводов, физиологические пропорции ненасыщенных и полиненасыщенных жирных кислот, оптимальное количество витаминно-минеральных элементов.</w:t>
      </w:r>
    </w:p>
    <w:bookmarkStart w:name="z15" w:id="19"/>
    <w:p>
      <w:pPr>
        <w:spacing w:after="0"/>
        <w:ind w:left="0"/>
        <w:jc w:val="both"/>
      </w:pPr>
      <w:r>
        <w:rPr>
          <w:rFonts w:ascii="Times New Roman"/>
          <w:b w:val="false"/>
          <w:i w:val="false"/>
          <w:color w:val="000000"/>
          <w:sz w:val="28"/>
        </w:rPr>
        <w:t>
      5. В соответствии с различной спортивной специализацией и квалификацией спортсмена, распределение норм питания спортсмена проводится по следующим группам видов спорта:</w:t>
      </w:r>
    </w:p>
    <w:bookmarkEnd w:id="19"/>
    <w:p>
      <w:pPr>
        <w:spacing w:after="0"/>
        <w:ind w:left="0"/>
        <w:jc w:val="both"/>
      </w:pPr>
      <w:r>
        <w:rPr>
          <w:rFonts w:ascii="Times New Roman"/>
          <w:b w:val="false"/>
          <w:i w:val="false"/>
          <w:color w:val="000000"/>
          <w:sz w:val="28"/>
        </w:rPr>
        <w:t>
      1) скоростно-силовые виды спорта;</w:t>
      </w:r>
    </w:p>
    <w:p>
      <w:pPr>
        <w:spacing w:after="0"/>
        <w:ind w:left="0"/>
        <w:jc w:val="both"/>
      </w:pPr>
      <w:r>
        <w:rPr>
          <w:rFonts w:ascii="Times New Roman"/>
          <w:b w:val="false"/>
          <w:i w:val="false"/>
          <w:color w:val="000000"/>
          <w:sz w:val="28"/>
        </w:rPr>
        <w:t>
      2) виды единоборств;</w:t>
      </w:r>
    </w:p>
    <w:p>
      <w:pPr>
        <w:spacing w:after="0"/>
        <w:ind w:left="0"/>
        <w:jc w:val="both"/>
      </w:pPr>
      <w:r>
        <w:rPr>
          <w:rFonts w:ascii="Times New Roman"/>
          <w:b w:val="false"/>
          <w:i w:val="false"/>
          <w:color w:val="000000"/>
          <w:sz w:val="28"/>
        </w:rPr>
        <w:t>
      3) командные и игровые виды спорта;</w:t>
      </w:r>
    </w:p>
    <w:p>
      <w:pPr>
        <w:spacing w:after="0"/>
        <w:ind w:left="0"/>
        <w:jc w:val="both"/>
      </w:pPr>
      <w:r>
        <w:rPr>
          <w:rFonts w:ascii="Times New Roman"/>
          <w:b w:val="false"/>
          <w:i w:val="false"/>
          <w:color w:val="000000"/>
          <w:sz w:val="28"/>
        </w:rPr>
        <w:t>
      4) циклические виды спорта;</w:t>
      </w:r>
    </w:p>
    <w:p>
      <w:pPr>
        <w:spacing w:after="0"/>
        <w:ind w:left="0"/>
        <w:jc w:val="both"/>
      </w:pPr>
      <w:r>
        <w:rPr>
          <w:rFonts w:ascii="Times New Roman"/>
          <w:b w:val="false"/>
          <w:i w:val="false"/>
          <w:color w:val="000000"/>
          <w:sz w:val="28"/>
        </w:rPr>
        <w:t>
      5) координационные виды спорта.</w:t>
      </w:r>
    </w:p>
    <w:bookmarkStart w:name="z16" w:id="20"/>
    <w:p>
      <w:pPr>
        <w:spacing w:after="0"/>
        <w:ind w:left="0"/>
        <w:jc w:val="both"/>
      </w:pPr>
      <w:r>
        <w:rPr>
          <w:rFonts w:ascii="Times New Roman"/>
          <w:b w:val="false"/>
          <w:i w:val="false"/>
          <w:color w:val="000000"/>
          <w:sz w:val="28"/>
        </w:rPr>
        <w:t>
      6. Нормативы питания основаны на суточном расчете калорий спортсмена в соответствии с их оптимальным энергообеспечением, химического состава набора рациона питания и норм взаимозаменяемости одних продуктов другими.</w:t>
      </w:r>
    </w:p>
    <w:bookmarkEnd w:id="20"/>
    <w:bookmarkStart w:name="z35" w:id="21"/>
    <w:p>
      <w:pPr>
        <w:spacing w:after="0"/>
        <w:ind w:left="0"/>
        <w:jc w:val="both"/>
      </w:pPr>
      <w:r>
        <w:rPr>
          <w:rFonts w:ascii="Times New Roman"/>
          <w:b w:val="false"/>
          <w:i w:val="false"/>
          <w:color w:val="000000"/>
          <w:sz w:val="28"/>
        </w:rPr>
        <w:t>
      6-1. Физкультурно-спортивные организации, финансируемые из государственного бюджета, устанавливают нормы питания спортсменов, участвующих на учебно-тренировочных процессах и спортивных мероприятиях, согласно приложению 1 к настоящей Методике.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6-1 в соответствии с приказом Министра культуры и спорта РК от 16.11.2015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туризма и спорта РК от 31.07.2025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7. Фармакологическое обеспечение спортсмена по видам спорта формируется на основании физиологических потребностей организма спортсмена.</w:t>
      </w:r>
    </w:p>
    <w:bookmarkEnd w:id="22"/>
    <w:bookmarkStart w:name="z18" w:id="23"/>
    <w:p>
      <w:pPr>
        <w:spacing w:after="0"/>
        <w:ind w:left="0"/>
        <w:jc w:val="both"/>
      </w:pPr>
      <w:r>
        <w:rPr>
          <w:rFonts w:ascii="Times New Roman"/>
          <w:b w:val="false"/>
          <w:i w:val="false"/>
          <w:color w:val="000000"/>
          <w:sz w:val="28"/>
        </w:rPr>
        <w:t>
      8. Фармакологическое обеспечение спортсмена осуществляется в годичном цикле, охватывая все этапы его спортивной деятельности:</w:t>
      </w:r>
    </w:p>
    <w:bookmarkEnd w:id="23"/>
    <w:p>
      <w:pPr>
        <w:spacing w:after="0"/>
        <w:ind w:left="0"/>
        <w:jc w:val="both"/>
      </w:pPr>
      <w:r>
        <w:rPr>
          <w:rFonts w:ascii="Times New Roman"/>
          <w:b w:val="false"/>
          <w:i w:val="false"/>
          <w:color w:val="000000"/>
          <w:sz w:val="28"/>
        </w:rPr>
        <w:t>
      1) специальный этап – этап совершенствования специальных тактических и технических навыков спортсмена;</w:t>
      </w:r>
    </w:p>
    <w:p>
      <w:pPr>
        <w:spacing w:after="0"/>
        <w:ind w:left="0"/>
        <w:jc w:val="both"/>
      </w:pPr>
      <w:r>
        <w:rPr>
          <w:rFonts w:ascii="Times New Roman"/>
          <w:b w:val="false"/>
          <w:i w:val="false"/>
          <w:color w:val="000000"/>
          <w:sz w:val="28"/>
        </w:rPr>
        <w:t>
      2) подготовительный этап – этап формирования функциональной и спортивной формы спортсмена;</w:t>
      </w:r>
    </w:p>
    <w:p>
      <w:pPr>
        <w:spacing w:after="0"/>
        <w:ind w:left="0"/>
        <w:jc w:val="both"/>
      </w:pPr>
      <w:r>
        <w:rPr>
          <w:rFonts w:ascii="Times New Roman"/>
          <w:b w:val="false"/>
          <w:i w:val="false"/>
          <w:color w:val="000000"/>
          <w:sz w:val="28"/>
        </w:rPr>
        <w:t>
      3) предсоревновательный этап – этап проверки готовности спортсмена в условиях приближенных к соревнованиям;</w:t>
      </w:r>
    </w:p>
    <w:p>
      <w:pPr>
        <w:spacing w:after="0"/>
        <w:ind w:left="0"/>
        <w:jc w:val="both"/>
      </w:pPr>
      <w:r>
        <w:rPr>
          <w:rFonts w:ascii="Times New Roman"/>
          <w:b w:val="false"/>
          <w:i w:val="false"/>
          <w:color w:val="000000"/>
          <w:sz w:val="28"/>
        </w:rPr>
        <w:t>
      4) соревновательный этап – этап участия в спортивном мероприятии;</w:t>
      </w:r>
    </w:p>
    <w:p>
      <w:pPr>
        <w:spacing w:after="0"/>
        <w:ind w:left="0"/>
        <w:jc w:val="both"/>
      </w:pPr>
      <w:r>
        <w:rPr>
          <w:rFonts w:ascii="Times New Roman"/>
          <w:b w:val="false"/>
          <w:i w:val="false"/>
          <w:color w:val="000000"/>
          <w:sz w:val="28"/>
        </w:rPr>
        <w:t>
      5) базовый этап – этап совершенствования основных навыков спортсмена;</w:t>
      </w:r>
    </w:p>
    <w:p>
      <w:pPr>
        <w:spacing w:after="0"/>
        <w:ind w:left="0"/>
        <w:jc w:val="both"/>
      </w:pPr>
      <w:r>
        <w:rPr>
          <w:rFonts w:ascii="Times New Roman"/>
          <w:b w:val="false"/>
          <w:i w:val="false"/>
          <w:color w:val="000000"/>
          <w:sz w:val="28"/>
        </w:rPr>
        <w:t>
      6) восстановительный этап – этап прохождения восстановительно-оздоровительных комплексных мероприятий.</w:t>
      </w:r>
    </w:p>
    <w:bookmarkStart w:name="z19" w:id="24"/>
    <w:p>
      <w:pPr>
        <w:spacing w:after="0"/>
        <w:ind w:left="0"/>
        <w:jc w:val="both"/>
      </w:pPr>
      <w:r>
        <w:rPr>
          <w:rFonts w:ascii="Times New Roman"/>
          <w:b w:val="false"/>
          <w:i w:val="false"/>
          <w:color w:val="000000"/>
          <w:sz w:val="28"/>
        </w:rPr>
        <w:t>
      9. Фармакологическое обеспечение учитывает уровень физического здоровья и функциональной подготовленности спортсмена.</w:t>
      </w:r>
    </w:p>
    <w:bookmarkEnd w:id="24"/>
    <w:bookmarkStart w:name="z20" w:id="25"/>
    <w:p>
      <w:pPr>
        <w:spacing w:after="0"/>
        <w:ind w:left="0"/>
        <w:jc w:val="both"/>
      </w:pPr>
      <w:r>
        <w:rPr>
          <w:rFonts w:ascii="Times New Roman"/>
          <w:b w:val="false"/>
          <w:i w:val="false"/>
          <w:color w:val="000000"/>
          <w:sz w:val="28"/>
        </w:rPr>
        <w:t>
      10. Фармакологическое обеспечение включает в себя применение фармакологических средств зарегистрированных на территории Республики Казахстан, ортомолекулярных комплексов и биологически-активных добавок спортивной направленности позволяющих повысить работоспособность, и способствующих быстрому восстановлению ресурсов организма спортсмена после физической нагрузки.</w:t>
      </w:r>
    </w:p>
    <w:bookmarkEnd w:id="25"/>
    <w:bookmarkStart w:name="z21" w:id="26"/>
    <w:p>
      <w:pPr>
        <w:spacing w:after="0"/>
        <w:ind w:left="0"/>
        <w:jc w:val="both"/>
      </w:pPr>
      <w:r>
        <w:rPr>
          <w:rFonts w:ascii="Times New Roman"/>
          <w:b w:val="false"/>
          <w:i w:val="false"/>
          <w:color w:val="000000"/>
          <w:sz w:val="28"/>
        </w:rPr>
        <w:t>
      11. При составлении фармакологического обеспечения учитываются:</w:t>
      </w:r>
    </w:p>
    <w:bookmarkEnd w:id="26"/>
    <w:p>
      <w:pPr>
        <w:spacing w:after="0"/>
        <w:ind w:left="0"/>
        <w:jc w:val="both"/>
      </w:pPr>
      <w:r>
        <w:rPr>
          <w:rFonts w:ascii="Times New Roman"/>
          <w:b w:val="false"/>
          <w:i w:val="false"/>
          <w:color w:val="000000"/>
          <w:sz w:val="28"/>
        </w:rPr>
        <w:t>
      1) статистические данные физкультурно-спортивных организаций о заболеваемости и травматизме спортсмена в период проведения спортивных мероприятий в предшествующем году;</w:t>
      </w:r>
    </w:p>
    <w:p>
      <w:pPr>
        <w:spacing w:after="0"/>
        <w:ind w:left="0"/>
        <w:jc w:val="both"/>
      </w:pPr>
      <w:r>
        <w:rPr>
          <w:rFonts w:ascii="Times New Roman"/>
          <w:b w:val="false"/>
          <w:i w:val="false"/>
          <w:color w:val="000000"/>
          <w:sz w:val="28"/>
        </w:rPr>
        <w:t>
      2) потребность спортсмена в медикаментах, ортомолекулярных комплексах и биологически активных добавках из расчета на год;</w:t>
      </w:r>
    </w:p>
    <w:p>
      <w:pPr>
        <w:spacing w:after="0"/>
        <w:ind w:left="0"/>
        <w:jc w:val="both"/>
      </w:pPr>
      <w:r>
        <w:rPr>
          <w:rFonts w:ascii="Times New Roman"/>
          <w:b w:val="false"/>
          <w:i w:val="false"/>
          <w:color w:val="000000"/>
          <w:sz w:val="28"/>
        </w:rPr>
        <w:t>
      3) срок проведения спортивных мероприятий;</w:t>
      </w:r>
    </w:p>
    <w:p>
      <w:pPr>
        <w:spacing w:after="0"/>
        <w:ind w:left="0"/>
        <w:jc w:val="both"/>
      </w:pPr>
      <w:r>
        <w:rPr>
          <w:rFonts w:ascii="Times New Roman"/>
          <w:b w:val="false"/>
          <w:i w:val="false"/>
          <w:color w:val="000000"/>
          <w:sz w:val="28"/>
        </w:rPr>
        <w:t>
      4) сведения о состоянии здоровья спортсмена по результатам последнего углубленного медицинского обследования.</w:t>
      </w:r>
    </w:p>
    <w:bookmarkStart w:name="z22" w:id="27"/>
    <w:p>
      <w:pPr>
        <w:spacing w:after="0"/>
        <w:ind w:left="0"/>
        <w:jc w:val="both"/>
      </w:pPr>
      <w:r>
        <w:rPr>
          <w:rFonts w:ascii="Times New Roman"/>
          <w:b w:val="false"/>
          <w:i w:val="false"/>
          <w:color w:val="000000"/>
          <w:sz w:val="28"/>
        </w:rPr>
        <w:t>
      12. В соответствии со спортивной специализацией и квалификацией спортсмена, нормы фармакологического обеспечения спортсмена распределяются в соответствии с видами спорта:</w:t>
      </w:r>
    </w:p>
    <w:bookmarkEnd w:id="27"/>
    <w:p>
      <w:pPr>
        <w:spacing w:after="0"/>
        <w:ind w:left="0"/>
        <w:jc w:val="both"/>
      </w:pPr>
      <w:r>
        <w:rPr>
          <w:rFonts w:ascii="Times New Roman"/>
          <w:b w:val="false"/>
          <w:i w:val="false"/>
          <w:color w:val="000000"/>
          <w:sz w:val="28"/>
        </w:rPr>
        <w:t>
      1) скоростно-силовые виды спорта;</w:t>
      </w:r>
    </w:p>
    <w:p>
      <w:pPr>
        <w:spacing w:after="0"/>
        <w:ind w:left="0"/>
        <w:jc w:val="both"/>
      </w:pPr>
      <w:r>
        <w:rPr>
          <w:rFonts w:ascii="Times New Roman"/>
          <w:b w:val="false"/>
          <w:i w:val="false"/>
          <w:color w:val="000000"/>
          <w:sz w:val="28"/>
        </w:rPr>
        <w:t>
      2) виды единоборств;</w:t>
      </w:r>
    </w:p>
    <w:p>
      <w:pPr>
        <w:spacing w:after="0"/>
        <w:ind w:left="0"/>
        <w:jc w:val="both"/>
      </w:pPr>
      <w:r>
        <w:rPr>
          <w:rFonts w:ascii="Times New Roman"/>
          <w:b w:val="false"/>
          <w:i w:val="false"/>
          <w:color w:val="000000"/>
          <w:sz w:val="28"/>
        </w:rPr>
        <w:t>
      3) командные и игровые виды спорта;</w:t>
      </w:r>
    </w:p>
    <w:p>
      <w:pPr>
        <w:spacing w:after="0"/>
        <w:ind w:left="0"/>
        <w:jc w:val="both"/>
      </w:pPr>
      <w:r>
        <w:rPr>
          <w:rFonts w:ascii="Times New Roman"/>
          <w:b w:val="false"/>
          <w:i w:val="false"/>
          <w:color w:val="000000"/>
          <w:sz w:val="28"/>
        </w:rPr>
        <w:t>
      4) циклические виды спорта;</w:t>
      </w:r>
    </w:p>
    <w:p>
      <w:pPr>
        <w:spacing w:after="0"/>
        <w:ind w:left="0"/>
        <w:jc w:val="both"/>
      </w:pPr>
      <w:r>
        <w:rPr>
          <w:rFonts w:ascii="Times New Roman"/>
          <w:b w:val="false"/>
          <w:i w:val="false"/>
          <w:color w:val="000000"/>
          <w:sz w:val="28"/>
        </w:rPr>
        <w:t>
      5) координационные виды спорта.</w:t>
      </w:r>
    </w:p>
    <w:bookmarkStart w:name="z36" w:id="28"/>
    <w:p>
      <w:pPr>
        <w:spacing w:after="0"/>
        <w:ind w:left="0"/>
        <w:jc w:val="both"/>
      </w:pPr>
      <w:r>
        <w:rPr>
          <w:rFonts w:ascii="Times New Roman"/>
          <w:b w:val="false"/>
          <w:i w:val="false"/>
          <w:color w:val="000000"/>
          <w:sz w:val="28"/>
        </w:rPr>
        <w:t>
      12-1. Физкультурно-спортивные организации, финансируемые из государственного бюджета, устанавливают нормы расходов на лекарственные средства по оказанию скорой неотложной помощи, восстановительные средства, витаминные и белково-глюкозные препараты, биологически активные добавки спортивного направления и изделия медицинского назначения для спортсменов, участвующих на учебно-тренировочных процессах и спортивных мероприятиях, согласно приложению 2 к настоящей Методике.</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12-1 в соответствии с приказом Министра культуры и спорта РК от 16.11.2015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туризма и спорта РК от 31.07.2025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xml:space="preserve">
      12-2. Физкультурно-спортивные организации, финансируемые из государственного бюджета, обеспечиваются лекарственными средствами по оказанию скорой неотложной помощи спортсменам, участвующим на учебно-тренировочных процессах и спортивных мероприятиях, через медицинских работников, привлекаемых на спортивные мероприятия согласно Казахстанского национального лекарственного формуляра,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2021 года № ҚР ДСМ-41 (зарегистрирован в Реестре государственной регистрации нормативных правовых актов под № 22782).</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12-2 в соответствии с приказом Министра культуры и спорта РК от 16.11.2015 </w:t>
      </w:r>
      <w:r>
        <w:rPr>
          <w:rFonts w:ascii="Times New Roman"/>
          <w:b w:val="false"/>
          <w:i w:val="false"/>
          <w:color w:val="00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туризма и спорта РК от 31.07.2025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12-3. Физкультурно-спортивные организации, финансируемые из государственного бюджета, обеспечиваются согласно перечня восстановительных средств, витаминных и белково-глюкозных препаратов, биологически активных добавок спортивного направления и изделий медицинского назначения для спортсменов, участвующих на учебно-тренировочных процессах и спортивных мероприятиях, через медицинских работников, привлекаемых на спортивные мероприятия, предусмотренного приложением 3 к настоящей Методике.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12-3 в соответствии с приказом Министра туризма и спорта РК от 31.07.2025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1"/>
    <w:p>
      <w:pPr>
        <w:spacing w:after="0"/>
        <w:ind w:left="0"/>
        <w:jc w:val="both"/>
      </w:pPr>
      <w:r>
        <w:rPr>
          <w:rFonts w:ascii="Times New Roman"/>
          <w:b w:val="false"/>
          <w:i w:val="false"/>
          <w:color w:val="000000"/>
          <w:sz w:val="28"/>
        </w:rPr>
        <w:t>
       13. В целях установления нормативов питания и фармакологического обеспечения в физкультурно-спортивные организации привлекаются дополнительные медицинские работники и комплексные научные группы.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нормативов питания</w:t>
            </w:r>
            <w:r>
              <w:br/>
            </w:r>
            <w:r>
              <w:rPr>
                <w:rFonts w:ascii="Times New Roman"/>
                <w:b w:val="false"/>
                <w:i w:val="false"/>
                <w:color w:val="000000"/>
                <w:sz w:val="20"/>
              </w:rPr>
              <w:t>и фармакологического обеспечения</w:t>
            </w:r>
            <w:r>
              <w:br/>
            </w:r>
            <w:r>
              <w:rPr>
                <w:rFonts w:ascii="Times New Roman"/>
                <w:b w:val="false"/>
                <w:i w:val="false"/>
                <w:color w:val="000000"/>
                <w:sz w:val="20"/>
              </w:rPr>
              <w:t>спортсменов, в том числе</w:t>
            </w:r>
            <w:r>
              <w:br/>
            </w:r>
            <w:r>
              <w:rPr>
                <w:rFonts w:ascii="Times New Roman"/>
                <w:b w:val="false"/>
                <w:i w:val="false"/>
                <w:color w:val="000000"/>
                <w:sz w:val="20"/>
              </w:rPr>
              <w:t>военнослужащих всех категорий</w:t>
            </w:r>
            <w:r>
              <w:br/>
            </w:r>
            <w:r>
              <w:rPr>
                <w:rFonts w:ascii="Times New Roman"/>
                <w:b w:val="false"/>
                <w:i w:val="false"/>
                <w:color w:val="000000"/>
                <w:sz w:val="20"/>
              </w:rPr>
              <w:t>и сотрудников правоохранительных</w:t>
            </w:r>
            <w:r>
              <w:br/>
            </w:r>
            <w:r>
              <w:rPr>
                <w:rFonts w:ascii="Times New Roman"/>
                <w:b w:val="false"/>
                <w:i w:val="false"/>
                <w:color w:val="000000"/>
                <w:sz w:val="20"/>
              </w:rPr>
              <w:t>и специальных государственных</w:t>
            </w:r>
            <w:r>
              <w:br/>
            </w:r>
            <w:r>
              <w:rPr>
                <w:rFonts w:ascii="Times New Roman"/>
                <w:b w:val="false"/>
                <w:i w:val="false"/>
                <w:color w:val="000000"/>
                <w:sz w:val="20"/>
              </w:rPr>
              <w:t>органов, в период</w:t>
            </w:r>
            <w:r>
              <w:br/>
            </w:r>
            <w:r>
              <w:rPr>
                <w:rFonts w:ascii="Times New Roman"/>
                <w:b w:val="false"/>
                <w:i w:val="false"/>
                <w:color w:val="000000"/>
                <w:sz w:val="20"/>
              </w:rPr>
              <w:t>учебно-тренировочного</w:t>
            </w:r>
            <w:r>
              <w:br/>
            </w:r>
            <w:r>
              <w:rPr>
                <w:rFonts w:ascii="Times New Roman"/>
                <w:b w:val="false"/>
                <w:i w:val="false"/>
                <w:color w:val="000000"/>
                <w:sz w:val="20"/>
              </w:rPr>
              <w:t>процесса и спортивных</w:t>
            </w:r>
            <w:r>
              <w:br/>
            </w:r>
            <w:r>
              <w:rPr>
                <w:rFonts w:ascii="Times New Roman"/>
                <w:b w:val="false"/>
                <w:i w:val="false"/>
                <w:color w:val="000000"/>
                <w:sz w:val="20"/>
              </w:rPr>
              <w:t>мероприятий</w:t>
            </w:r>
          </w:p>
        </w:tc>
      </w:tr>
    </w:tbl>
    <w:p>
      <w:pPr>
        <w:spacing w:after="0"/>
        <w:ind w:left="0"/>
        <w:jc w:val="both"/>
      </w:pPr>
      <w:r>
        <w:rPr>
          <w:rFonts w:ascii="Times New Roman"/>
          <w:b w:val="false"/>
          <w:i w:val="false"/>
          <w:color w:val="ff0000"/>
          <w:sz w:val="28"/>
        </w:rPr>
        <w:t xml:space="preserve">
      Сноска. Методика дополнена приложением 1 в соответствии с приказом Министра культуры и спорта РК от 16.11.2015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туризма и спорта РК от 28.05.2024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туризма и спорта РК от 31.07.2025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Нормы питания спортсменов, участвующих на учебно-тренировочных процессах и спортивных мероприятиях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Энергозатраты в каллориях на 1 человека в 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норма продуктов за 1 день на 1 человека, в граммах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1 человека в сутки, в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Ашихара-каратэ, аударыспак, батутная гимнастика, биатлон, бирманский бокс, бокс, борьба на поясах, велосипедный спорт, велосипедный спорт (шоссе), велосипедный мотокросс (BMX), велотрек, вольная борьба, гребля на байдарках и каноэ, академическая гребля, гребной слалом, греко-римская борьба, грэпплинг (версия AIGA), грэпплинг UWW, джиу-джитсу, дзюдо, жекпе-жек, женская борьба, казакша курес, каратэ (WKF), каратэ шинкиокушинкай, кҰкушин будокай каратэ, каратэ-до кекушин, каратэ-до шотокан, кҰкусин-кан каратэ-до, кекушинкай каратэ, кикбоксинг, киокушинкай-кан каратэ, комбат дзю-дзюцу, конькобежный спорт, легкая атлетика, лыжные гонки, маунтинбайк, мейбукан годзю-рю карате-до, муайтай (муай, тай боксы), панкратион, пара велоспорт, паракаратэ, пара дзюдо, пенчак силат, плавание, плавание на открытой воде, подводный спорт, рукопашный бой, спортивная гимнастика, смешанные виды боевого единоборства (ММА), сноуборд, спортивное самбо и боевое самбо, таеквондо ИТФ (I.T.F.), таэквандо WT, таеквон-до GTF, тяжелая атлетика, унифайт, ушу, фристайл, шорт-трек, Nomad MMA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Хлебопродукты (мука, хлеб и макароны в пересчете на муку, крупы)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фруктовый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миндаль, фундук и другие),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грецкие с медом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(молоко, кисломолочные в перечете в молоко),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(чай, кофе, дрожжи, соль, перец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 американский футбол, армрестлинг, артистическое плавание (синхронное плавание), асық ату, аэробная гимнастика, баскетбол, баскетбол 3х3, биатл, бодибилдинг, бочча, брейкинг, водное поло, волейбол сидя, гандбол, гиревой спорт, голбол, гольф, горнолыжный спорт, жамбы ату, индорхоккей, классический волейбол, кокпар, лазер-ран, лыжное двоеборье, настольный теннис, пара хоккей на льду, парусный спорт, пауэрлифтинг, пляжный волейбол, практическая стрельба, президендское многоборье (полиатлон), прыжки на лыжах с трамплина, пулевая стрельба, регби, спортивное скалолазание, спортивный туризм, спортивное ориентирование, стендовая стрельба, стрельба из лука, стрельба по движущийся мишени, современное пятиборье, тенге илу, теннис, триатл, триатлон, фехтование, фигурное катание на коньках, футбол, футзал, хоккей на траве, хоккей с мячом, хоккей с шайбой, черлидинг, эстетическая групповая гимнастика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Хлебопродукты (мука, хлеб и макароны в пересчете на муку, крупы и бобовые)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2,3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фруктовый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(молоко, кисломолочные в пересчете в молоко),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(чай, кофе, дрожжи, соль, перец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спорт, автомотоспорт, бадминтон, байге, бильярд, варминтинг, ездовой спорт, керлинг, киберспорт, конный спорт, ордабасы, охота с ловчими птицами, паралимпийская выездка, петанк, пожаротушение и пожароспасательный спорт, прыжки в воду, радиоспорт, санный спорт, скейтбординг, снайпинг, спорт на пилоне, спортивная акробатика, художественная гимнастика, спортивное рыболовство, спортинг, судомодельный спорт, танцевальный спорт (спортивный танец, современный танец, танцы на колясках, спортивно-танцевальная хореография), тогызкумалак, шахматы, шашки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Хлебопродукты (мука, хлеб и макароны в пересчете на муку, крупы и бобовые)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1,7 месячных расчетных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разные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фруктовый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продукты (молоко, кисломолочные в перечете в молоко),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продукты (чай, кофе, дрожжи, соль, перец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r>
    </w:tbl>
    <w:bookmarkStart w:name="z41" w:id="32"/>
    <w:p>
      <w:pPr>
        <w:spacing w:after="0"/>
        <w:ind w:left="0"/>
        <w:jc w:val="both"/>
      </w:pPr>
      <w:r>
        <w:rPr>
          <w:rFonts w:ascii="Times New Roman"/>
          <w:b w:val="false"/>
          <w:i w:val="false"/>
          <w:color w:val="000000"/>
          <w:sz w:val="28"/>
        </w:rPr>
        <w:t>
      Примечание: нормы питания по школам-интернатам для одаренных в спорте детей, специализированным школам-интернатам-колледжам олимпийского резерва, спортивным колледжам, а также в дни отсутствия учебно-тренировочных занятий спортсменов - членов штатных национальных команд Дирекции развития спорта, Центра спортивной подготовки для лиц с ограниченными физическими возможностями, Центра национальных и конных видов спорта обеспечиваются согласно пункту 3 приложения 1 к настоящей Методике.</w:t>
      </w:r>
    </w:p>
    <w:bookmarkEnd w:id="32"/>
    <w:p>
      <w:pPr>
        <w:spacing w:after="0"/>
        <w:ind w:left="0"/>
        <w:jc w:val="both"/>
      </w:pPr>
      <w:r>
        <w:rPr>
          <w:rFonts w:ascii="Times New Roman"/>
          <w:b w:val="false"/>
          <w:i w:val="false"/>
          <w:color w:val="000000"/>
          <w:sz w:val="28"/>
        </w:rPr>
        <w:t>
      Нормы питания по республиканским организациям обеспечиваются по наивысшим расходам.</w:t>
      </w:r>
    </w:p>
    <w:p>
      <w:pPr>
        <w:spacing w:after="0"/>
        <w:ind w:left="0"/>
        <w:jc w:val="both"/>
      </w:pPr>
      <w:r>
        <w:rPr>
          <w:rFonts w:ascii="Times New Roman"/>
          <w:b w:val="false"/>
          <w:i w:val="false"/>
          <w:color w:val="000000"/>
          <w:sz w:val="28"/>
        </w:rPr>
        <w:t>
      Данные нормы питания спортсменов распространяются на паралимпийские, сурдлимпийские и непаралимпийские виды спорта, имеющие общие наименования с олимпийскими, неолимпийскими и национальными видами 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нормативов питания</w:t>
            </w:r>
            <w:r>
              <w:br/>
            </w:r>
            <w:r>
              <w:rPr>
                <w:rFonts w:ascii="Times New Roman"/>
                <w:b w:val="false"/>
                <w:i w:val="false"/>
                <w:color w:val="000000"/>
                <w:sz w:val="20"/>
              </w:rPr>
              <w:t>и фармакологического обеспечения</w:t>
            </w:r>
            <w:r>
              <w:br/>
            </w:r>
            <w:r>
              <w:rPr>
                <w:rFonts w:ascii="Times New Roman"/>
                <w:b w:val="false"/>
                <w:i w:val="false"/>
                <w:color w:val="000000"/>
                <w:sz w:val="20"/>
              </w:rPr>
              <w:t>спортсменов, в том числе</w:t>
            </w:r>
            <w:r>
              <w:br/>
            </w:r>
            <w:r>
              <w:rPr>
                <w:rFonts w:ascii="Times New Roman"/>
                <w:b w:val="false"/>
                <w:i w:val="false"/>
                <w:color w:val="000000"/>
                <w:sz w:val="20"/>
              </w:rPr>
              <w:t>военнослужащих всех категорий</w:t>
            </w:r>
            <w:r>
              <w:br/>
            </w:r>
            <w:r>
              <w:rPr>
                <w:rFonts w:ascii="Times New Roman"/>
                <w:b w:val="false"/>
                <w:i w:val="false"/>
                <w:color w:val="000000"/>
                <w:sz w:val="20"/>
              </w:rPr>
              <w:t>и сотрудников правоохранительных</w:t>
            </w:r>
            <w:r>
              <w:br/>
            </w:r>
            <w:r>
              <w:rPr>
                <w:rFonts w:ascii="Times New Roman"/>
                <w:b w:val="false"/>
                <w:i w:val="false"/>
                <w:color w:val="000000"/>
                <w:sz w:val="20"/>
              </w:rPr>
              <w:t>и специальных государственных</w:t>
            </w:r>
            <w:r>
              <w:br/>
            </w:r>
            <w:r>
              <w:rPr>
                <w:rFonts w:ascii="Times New Roman"/>
                <w:b w:val="false"/>
                <w:i w:val="false"/>
                <w:color w:val="000000"/>
                <w:sz w:val="20"/>
              </w:rPr>
              <w:t>органов, в период учебно-</w:t>
            </w:r>
            <w:r>
              <w:br/>
            </w:r>
            <w:r>
              <w:rPr>
                <w:rFonts w:ascii="Times New Roman"/>
                <w:b w:val="false"/>
                <w:i w:val="false"/>
                <w:color w:val="000000"/>
                <w:sz w:val="20"/>
              </w:rPr>
              <w:t>тренировочного процесса</w:t>
            </w:r>
            <w:r>
              <w:br/>
            </w:r>
            <w:r>
              <w:rPr>
                <w:rFonts w:ascii="Times New Roman"/>
                <w:b w:val="false"/>
                <w:i w:val="false"/>
                <w:color w:val="000000"/>
                <w:sz w:val="20"/>
              </w:rPr>
              <w:t>и спортивных мероприятий</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в редакции приказа Министра туризма и спорта РК от 28.05.2024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Методика дополнена Приложением 2 в соответствии с приказом Министра культуры и спорта РК от 16.11.2015 </w:t>
      </w:r>
      <w:r>
        <w:rPr>
          <w:rFonts w:ascii="Times New Roman"/>
          <w:b w:val="false"/>
          <w:i w:val="false"/>
          <w:color w:val="000000"/>
          <w:sz w:val="28"/>
        </w:rPr>
        <w:t>№ 353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туризма и спорта РК от 31.07.2025 </w:t>
      </w:r>
      <w:r>
        <w:rPr>
          <w:rFonts w:ascii="Times New Roman"/>
          <w:b w:val="false"/>
          <w:i w:val="false"/>
          <w:color w:val="000000"/>
          <w:sz w:val="28"/>
        </w:rPr>
        <w:t>№ 150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Нормы расходов на фармакологические средства по оказанию</w:t>
      </w:r>
      <w:r>
        <w:br/>
      </w:r>
      <w:r>
        <w:rPr>
          <w:rFonts w:ascii="Times New Roman"/>
          <w:b/>
          <w:i w:val="false"/>
          <w:color w:val="000000"/>
        </w:rPr>
        <w:t>скорой неотложной помощи, восстановительные средства,</w:t>
      </w:r>
      <w:r>
        <w:br/>
      </w:r>
      <w:r>
        <w:rPr>
          <w:rFonts w:ascii="Times New Roman"/>
          <w:b/>
          <w:i w:val="false"/>
          <w:color w:val="000000"/>
        </w:rPr>
        <w:t>витаминные и белково-глюкозные препараты, биологически активные</w:t>
      </w:r>
      <w:r>
        <w:br/>
      </w:r>
      <w:r>
        <w:rPr>
          <w:rFonts w:ascii="Times New Roman"/>
          <w:b/>
          <w:i w:val="false"/>
          <w:color w:val="000000"/>
        </w:rPr>
        <w:t>добавки спортивного направления и химические реагенты для</w:t>
      </w:r>
      <w:r>
        <w:br/>
      </w:r>
      <w:r>
        <w:rPr>
          <w:rFonts w:ascii="Times New Roman"/>
          <w:b/>
          <w:i w:val="false"/>
          <w:color w:val="000000"/>
        </w:rPr>
        <w:t>спортсменов, участвующих на учебно-тренировочных процессах и</w:t>
      </w:r>
      <w:r>
        <w:br/>
      </w:r>
      <w:r>
        <w:rPr>
          <w:rFonts w:ascii="Times New Roman"/>
          <w:b/>
          <w:i w:val="false"/>
          <w:color w:val="000000"/>
        </w:rPr>
        <w:t>спортивных мероприятиях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спортивных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1 человека в сутки,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Областные спортивные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0,2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спортивные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0,4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 сборы по подготовке к чемпионатам Республики Казахстан и международным соревнованиям, проводимые областными исполнительными органами по физической культуре и спорту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0,7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соревнования, учебно-тренировочные сборы по подготовке к международным спортивным соревнованиям, по общей физической подготовке, комплексные обследования, специальные сборы для национальных команд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нормативов питания</w:t>
            </w:r>
            <w:r>
              <w:br/>
            </w:r>
            <w:r>
              <w:rPr>
                <w:rFonts w:ascii="Times New Roman"/>
                <w:b w:val="false"/>
                <w:i w:val="false"/>
                <w:color w:val="000000"/>
                <w:sz w:val="20"/>
              </w:rPr>
              <w:t>и фармакологического обеспечения</w:t>
            </w:r>
            <w:r>
              <w:br/>
            </w:r>
            <w:r>
              <w:rPr>
                <w:rFonts w:ascii="Times New Roman"/>
                <w:b w:val="false"/>
                <w:i w:val="false"/>
                <w:color w:val="000000"/>
                <w:sz w:val="20"/>
              </w:rPr>
              <w:t>спортсменов, в том числе</w:t>
            </w:r>
            <w:r>
              <w:br/>
            </w:r>
            <w:r>
              <w:rPr>
                <w:rFonts w:ascii="Times New Roman"/>
                <w:b w:val="false"/>
                <w:i w:val="false"/>
                <w:color w:val="000000"/>
                <w:sz w:val="20"/>
              </w:rPr>
              <w:t>военнослужащих всех категорий</w:t>
            </w:r>
            <w:r>
              <w:br/>
            </w:r>
            <w:r>
              <w:rPr>
                <w:rFonts w:ascii="Times New Roman"/>
                <w:b w:val="false"/>
                <w:i w:val="false"/>
                <w:color w:val="000000"/>
                <w:sz w:val="20"/>
              </w:rPr>
              <w:t>и сотрудников правоохранительных</w:t>
            </w:r>
            <w:r>
              <w:br/>
            </w:r>
            <w:r>
              <w:rPr>
                <w:rFonts w:ascii="Times New Roman"/>
                <w:b w:val="false"/>
                <w:i w:val="false"/>
                <w:color w:val="000000"/>
                <w:sz w:val="20"/>
              </w:rPr>
              <w:t>и специальных государственных</w:t>
            </w:r>
            <w:r>
              <w:br/>
            </w:r>
            <w:r>
              <w:rPr>
                <w:rFonts w:ascii="Times New Roman"/>
                <w:b w:val="false"/>
                <w:i w:val="false"/>
                <w:color w:val="000000"/>
                <w:sz w:val="20"/>
              </w:rPr>
              <w:t>органов, в период учебно-</w:t>
            </w:r>
            <w:r>
              <w:br/>
            </w:r>
            <w:r>
              <w:rPr>
                <w:rFonts w:ascii="Times New Roman"/>
                <w:b w:val="false"/>
                <w:i w:val="false"/>
                <w:color w:val="000000"/>
                <w:sz w:val="20"/>
              </w:rPr>
              <w:t>тренировочного процесса</w:t>
            </w:r>
            <w:r>
              <w:br/>
            </w:r>
            <w:r>
              <w:rPr>
                <w:rFonts w:ascii="Times New Roman"/>
                <w:b w:val="false"/>
                <w:i w:val="false"/>
                <w:color w:val="000000"/>
                <w:sz w:val="20"/>
              </w:rPr>
              <w:t>и спортивных мероприятий</w:t>
            </w:r>
          </w:p>
        </w:tc>
      </w:tr>
    </w:tbl>
    <w:p>
      <w:pPr>
        <w:spacing w:after="0"/>
        <w:ind w:left="0"/>
        <w:jc w:val="both"/>
      </w:pPr>
      <w:r>
        <w:rPr>
          <w:rFonts w:ascii="Times New Roman"/>
          <w:b w:val="false"/>
          <w:i w:val="false"/>
          <w:color w:val="ff0000"/>
          <w:sz w:val="28"/>
        </w:rPr>
        <w:t xml:space="preserve">
      Сноска. Методика дополнена Приложением 3 в соответствии с приказом Министра культуры и спорта РК от 16.11.2015 </w:t>
      </w:r>
      <w:r>
        <w:rPr>
          <w:rFonts w:ascii="Times New Roman"/>
          <w:b w:val="false"/>
          <w:i w:val="false"/>
          <w:color w:val="ff0000"/>
          <w:sz w:val="28"/>
        </w:rPr>
        <w:t>№ 353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туризма и спорта РК от 31.07.2025 </w:t>
      </w:r>
      <w:r>
        <w:rPr>
          <w:rFonts w:ascii="Times New Roman"/>
          <w:b w:val="false"/>
          <w:i w:val="false"/>
          <w:color w:val="ff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ПЕРЕЧЕНЬ</w:t>
      </w:r>
      <w:r>
        <w:br/>
      </w:r>
      <w:r>
        <w:rPr>
          <w:rFonts w:ascii="Times New Roman"/>
          <w:b/>
          <w:i w:val="false"/>
          <w:color w:val="000000"/>
        </w:rPr>
        <w:t>восстановительных средств, витаминных и белково-глюкозных препаратов, биологически активных добавок спортивного направления и изделий медицинского назначения для спортсменов, участвующих на учебно-тренировочных процессах и спортивных мероприятиях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Средства базового обеспечения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Витаминно-минеральные комплексы (витамины, сложные и комбинированные витаминно-минеральные комплексы, препараты железа, отдельные витамины и минералы)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Адаптогены и средства общеукрепляющего 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Иммунокорректоры (иммуномодуляторы)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Антиоксиданты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Антигипоксанты, коферменты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Вазоактивные средства регуляции микроциркуляции и средства регуляции реологии крови, свертываемость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сердечной мышцы (кардиопротекторы, кардиометаболики)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функции печени (гепатопротекторы, холеретики, холекинетики)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и восстановления связочно-суставного аппарата (хондропротекторы, коллаген) и костной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Энзимы 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Полиненасыщенные жирные кислоты класса (Омега 3 – Омега 6 и фосфолипиды – лецитин)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Пробиотики, пребиотики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Средства пластической направленности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протеинового питания (специализированное клиническое питание, белковые и углеводные смеси, протеиновые снеки и батончики, протеиновые, белковые и белково-углеводные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 (комплексы, ВСАА)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и белково-углеводные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средства с прямым или косвенным анаболическим действием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энергетической направленности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Регуляторы лактат-ацидоза и средства расширения буферных систем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Регуляторы углеводного и липидного (жирового) обмена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Макроэргические и креатинсодержащие средства (фофокреатин, фруктоза-1,6-дифосфат натриевая соль, транспортный креатин, рибоза)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повышающие аэробную выносливость и работоспособность (янтарная и изолимонная кислота, карнозин, Л-карнитин, коэнзим Q10, таурин с аргенином, цитруллин)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углеводной загрузки и средства экстренной компенсации энергетических затрат (гипотоники, изотоники, углеводные цитратные и бикарбонатные основания, легкоусвояемые и длинноцепочечные углеводы, белково-углеводные напитки, триглицериды со средней длиной цепи)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регуляции уровня мочевины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Стимуляторы психофизиологических реакций и энергетики (гуарана, кофеин)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Специализированные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Нестероидные противовоспалительные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Ангиопротекторы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регулирующие нервно-психический статус и защиты ЦНС (ноотропы, нейропротекторы, седативные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нормализаций зрения (каротиноиды)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Антианемические препараты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применяемые для коррекции нарушений водного, электролитного и кислотно-основного баланса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Уроантисептики и препараты, улучшающие микроциркуляцию почек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Биологически активные добавки (БАДы)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бальзамы, чаи,сборы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белки, аминокислоты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антиоксиданты, антигипоксанты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гейнеры, энергетики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хондропротекторы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витаминно-минеральные комплексы, витаминоподобные вещества и коферменты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естественные метаболиты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жиры, жироподобные вещества и их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макро- и микроэлементы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полифенольные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пробиотики и пребиотики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продукты пчеловодства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продукты растительного, животного, минерального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углеводы и продукты их переработки, батончики и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 – ферменты растительного и микробного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Мази и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спортивного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действующие в области чувствительных нервных окончаний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Изделия медицинского назначения и химические реагенты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Бинты марлевые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 индивидуальной упаковке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Бактерицидный пластырь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нестерильные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стерильные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нитриловые синие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иммобилизационные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однократного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инсулиновый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внутривенной инфузий однократного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внутривенной инфузий "бабочка" однократного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аппликационные гемостатические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Фиксирующая повязка (тейпы)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реагенты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22 ноября 2014 года № 107</w:t>
            </w:r>
          </w:p>
        </w:tc>
      </w:tr>
    </w:tbl>
    <w:bookmarkStart w:name="z25" w:id="33"/>
    <w:p>
      <w:pPr>
        <w:spacing w:after="0"/>
        <w:ind w:left="0"/>
        <w:jc w:val="left"/>
      </w:pPr>
      <w:r>
        <w:rPr>
          <w:rFonts w:ascii="Times New Roman"/>
          <w:b/>
          <w:i w:val="false"/>
          <w:color w:val="000000"/>
        </w:rPr>
        <w:t xml:space="preserve"> Перечень утративших силу приказов уполномоченного органа в</w:t>
      </w:r>
      <w:r>
        <w:br/>
      </w:r>
      <w:r>
        <w:rPr>
          <w:rFonts w:ascii="Times New Roman"/>
          <w:b/>
          <w:i w:val="false"/>
          <w:color w:val="000000"/>
        </w:rPr>
        <w:t>области физической культуры и спорта</w:t>
      </w:r>
    </w:p>
    <w:bookmarkEnd w:id="33"/>
    <w:bookmarkStart w:name="z26"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туризму и спорту от 11 сентября 2002 года № 06-2-2/208 "Об установлении норм питания участникам спортмероприятий" (зарегистрированный в Реестре государственных регистрационных нормативных правовых актов № 2007, опубликованный в Бюллетене нормативных правовых актов Республики Казахстан, 2002 г., № 45-46, ст. 740).</w:t>
      </w:r>
    </w:p>
    <w:bookmarkEnd w:id="34"/>
    <w:bookmarkStart w:name="z27"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туризму и спорту от 11 сентября 2002 года № 06-2-2/209 "О фармакологических восстановительных средствах, витаминах и белково-глюкозных препаратах участникам спортмероприятий" (Реестре государственных регистрационных нормативных правовых актов № 2008, в Бюллетене нормативных правовых актов Республики Казахстан, 2002 г., № 45-46, ст. 736).</w:t>
      </w:r>
    </w:p>
    <w:bookmarkEnd w:id="35"/>
    <w:bookmarkStart w:name="z28"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туризму и спорту от 9 июня 2004 года № 06-2-2/197 "О внесении изменений в некоторые приказы Председателя Агентства Республики Казахстан по туризму и спорту" (Реестре государственных регистрационных нормативных правовых актов № 2903).</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