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e255" w14:textId="6c9e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20 января 2009 года № 25 "Об утверждении перечня лиц, входящих в целевые группы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16 июня 2009 года № 357. Зарегистрировано Управлением юстиции города Лисаковска Костанайской области 8 июля 2009 года № 9-4-147. Утратило силу постановлением акимата города Лисаковска Костанайской области от 5 января 2010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Лисаковска Костанайской области от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и в целях выработки единого подхода при определении форм социальной защиты населения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лиц, входящих в целевые группы населения на 2009 год" (зарегистрировано в Реестре государственной регистрации нормативных правовых актов за № 9-4-137, опубликовано 26 февраля 2009 года № 9 в газете "Лисаковская новь")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входящих в целевые группы населения, утвержденный указанным постановлением,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"высвобожденные в связи с ликвидацией работодателя,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занятые в режиме неполного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длительное время (более года)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выпускники прошлых лет без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родители имеющие детей в возрасте до 18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Полешко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 Л.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16.06.2009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