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6141" w14:textId="9806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предприятий химической отрасли Жамбылской области природным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г.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бесперебойного обеспечения предприятий химической
отрасли Жамбылской области природным газом, поступающим по прямым
хозяйственным договорам,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действующим эаконодательством порядке решить
вопрос о выведении из уставного фонда акционерного общества
"Жамбылгаз" участков газопровода, проходящих от
газораспределительной станции N 3 до газораспределительного пункта
Жамбылской ГРЭС и от газораспределительной станции N 2 до
газораспределительного пункта акционерного общества "Нодфос";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выведения вышеуказанных участков газопровода из уставного
фонда акционерного общества "Жамбылгаз" передать права
хозяйственного ведения ими акционерному обществу "Нодфос" при
условии выполнения им обязательств по обеспечению населения газом в
соответствии с предусмотренной схемой газоснабжения.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данного постановления возложить на
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