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3e84" w14:textId="be63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Казахстан, регулирующие деятельность микрофинансовых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из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Казахстан, регулирующие деятельность микрофинансовых организаций", внесенный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2008 года № 935.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