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25b" w14:textId="f868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равных условий доступа хозяйствующих субъектов государств – членов Евразийского экономического союза, осуществляющих деятельность в сфере производства и реализации продукции легкой промышленности, к участию в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апреля 2017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в целях реализации пункта 3 плана мероприятий по развитию легкой промышленности государств – членов Евразийского экономического союза на 2015 – 2016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3,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 (далее – Основные направления),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указанному Договору)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опубликования настоящей Рекомендации на официальном сайте Евразийского экономического союза: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Правительствам государств – членов Евразийского экономического союза обеспечить равные условия доступа хозяйствующих субъектов государств – членов Евразийского экономического союза, осуществляющих деятельность в сфере производства и реализации продукции легкой промышленности, к участию в государственных (муниципальных) закупках чувствительных товаров легкой промышленности по перечню согласно приложению.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Коллегии Евразийской экономической комиссии совместно с государствами-членами: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осуществлять мониторинг реализации мероприятий, направленных на обеспечение равных условий доступа хозяйствующих субъектов государств-членов, осуществляющих деятельность в сфере производства и реализации продукции легкой промышленности, к участию в государственных (муниципальных) закупках чувствительных товаров легкой промышленности, указанных в приложении к настоящей Рекомендации;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учесть результаты указанного в подпункте "а" настоящего пункта мониторинга при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Основным направлениям.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10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чувствительных товаров легкой промышленности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членов Евразийского экономического союза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Пряжа и нити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Ткани и постельное белье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Технический текстиль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Ковры и ковровые изделия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Изделия трикотажные чулочно-носочные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Одежда, в том числе: пуловеры, кардиганы трикотажные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предметы одежды и прочие изделия из натурального меха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Чемоданы и сумки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Выделанная кожа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Обувь и части обуви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