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03cf" w14:textId="a950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карантинных фитосанитарных требований,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30 ноября 2016 года № 157.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Договора о Евразийском экономическом союзе от 29 мая 2014 года и </w:t>
      </w:r>
      <w:r>
        <w:rPr>
          <w:rFonts w:ascii="Times New Roman"/>
          <w:b w:val="false"/>
          <w:i w:val="false"/>
          <w:color w:val="000000"/>
          <w:sz w:val="28"/>
        </w:rPr>
        <w:t>пунктом 55</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Единые карантинные фитосанитарные требования</w:t>
      </w:r>
      <w:r>
        <w:rPr>
          <w:rFonts w:ascii="Times New Roman"/>
          <w:b w:val="false"/>
          <w:i w:val="false"/>
          <w:color w:val="000000"/>
          <w:sz w:val="28"/>
        </w:rPr>
        <w:t xml:space="preserve">,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 (далее – Единые требования).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с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но не ранее 1 июля 2017 г., за исключением </w:t>
      </w:r>
      <w:r>
        <w:rPr>
          <w:rFonts w:ascii="Times New Roman"/>
          <w:b w:val="false"/>
          <w:i w:val="false"/>
          <w:color w:val="000000"/>
          <w:sz w:val="28"/>
        </w:rPr>
        <w:t>пункта 20</w:t>
      </w:r>
      <w:r>
        <w:rPr>
          <w:rFonts w:ascii="Times New Roman"/>
          <w:b w:val="false"/>
          <w:i w:val="false"/>
          <w:color w:val="000000"/>
          <w:sz w:val="28"/>
        </w:rPr>
        <w:t xml:space="preserve"> Единых требований.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Единых требований вступает в силу с 1 января 2018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Члены Совета Евразийской экономической комиссии: </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Габриелян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Матюшевский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 Панкратов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30 ноября 2016 г. № 157  </w:t>
            </w:r>
          </w:p>
        </w:tc>
      </w:tr>
    </w:tbl>
    <w:bookmarkStart w:name="z10" w:id="4"/>
    <w:p>
      <w:pPr>
        <w:spacing w:after="0"/>
        <w:ind w:left="0"/>
        <w:jc w:val="left"/>
      </w:pPr>
      <w:r>
        <w:rPr>
          <w:rFonts w:ascii="Times New Roman"/>
          <w:b/>
          <w:i w:val="false"/>
          <w:color w:val="000000"/>
        </w:rPr>
        <w:t xml:space="preserve"> Единые карантинные фитосанитарные требования, предьявляемые к подкарантинной продукции и подкарантинным объектам на таможенной границе и на таможенной территории Евразийского экономического союза</w:t>
      </w:r>
    </w:p>
    <w:bookmarkEnd w:id="4"/>
    <w:p>
      <w:pPr>
        <w:spacing w:after="0"/>
        <w:ind w:left="0"/>
        <w:jc w:val="both"/>
      </w:pPr>
      <w:r>
        <w:rPr>
          <w:rFonts w:ascii="Times New Roman"/>
          <w:b w:val="false"/>
          <w:i w:val="false"/>
          <w:color w:val="ff0000"/>
          <w:sz w:val="28"/>
        </w:rPr>
        <w:t xml:space="preserve">
      Сноска. Единые карантинные фитосанитарные требования с изменениями, внесенными решением Совета Евразийской экономической комиссии от 02.12.2021 </w:t>
      </w:r>
      <w:r>
        <w:rPr>
          <w:rFonts w:ascii="Times New Roman"/>
          <w:b w:val="false"/>
          <w:i w:val="false"/>
          <w:color w:val="ff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bookmarkStart w:name="z11" w:id="5"/>
    <w:p>
      <w:pPr>
        <w:spacing w:after="0"/>
        <w:ind w:left="0"/>
        <w:jc w:val="left"/>
      </w:pPr>
      <w:r>
        <w:rPr>
          <w:rFonts w:ascii="Times New Roman"/>
          <w:b/>
          <w:i w:val="false"/>
          <w:color w:val="000000"/>
        </w:rPr>
        <w:t xml:space="preserve"> I.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Требования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Договора о Евразийском экономическом союзе от 29 мая 2014 года, Международной конвенцией по карантину и защите растений от 6 декабря 1951 года, международными стандартами по фитосанитарным мерам 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318. </w:t>
      </w:r>
    </w:p>
    <w:bookmarkEnd w:id="6"/>
    <w:bookmarkStart w:name="z13" w:id="7"/>
    <w:p>
      <w:pPr>
        <w:spacing w:after="0"/>
        <w:ind w:left="0"/>
        <w:jc w:val="both"/>
      </w:pPr>
      <w:r>
        <w:rPr>
          <w:rFonts w:ascii="Times New Roman"/>
          <w:b w:val="false"/>
          <w:i w:val="false"/>
          <w:color w:val="000000"/>
          <w:sz w:val="28"/>
        </w:rPr>
        <w:t xml:space="preserve">
      2. Настоящие Требования предъявляются к подкарантинной продукции (подкарантинным грузам, подкарантинным материалам, подкарантинным товарам), подлежащей карантинному фитосанитарному контролю (надзору) (далее – подкарантинная продукция), и к подкарантинным объектам и направлены на недопущение ввоза и распространения на таможенной территории Евразийского экономического союза (далее – Союз) карантинных объектов. </w:t>
      </w:r>
    </w:p>
    <w:bookmarkEnd w:id="7"/>
    <w:bookmarkStart w:name="z14" w:id="8"/>
    <w:p>
      <w:pPr>
        <w:spacing w:after="0"/>
        <w:ind w:left="0"/>
        <w:jc w:val="both"/>
      </w:pPr>
      <w:r>
        <w:rPr>
          <w:rFonts w:ascii="Times New Roman"/>
          <w:b w:val="false"/>
          <w:i w:val="false"/>
          <w:color w:val="000000"/>
          <w:sz w:val="28"/>
        </w:rPr>
        <w:t xml:space="preserve">
      3. Для целей настоящих Требований используются понятия, которые означают следующее: </w:t>
      </w:r>
    </w:p>
    <w:bookmarkEnd w:id="8"/>
    <w:bookmarkStart w:name="z15" w:id="9"/>
    <w:p>
      <w:pPr>
        <w:spacing w:after="0"/>
        <w:ind w:left="0"/>
        <w:jc w:val="both"/>
      </w:pPr>
      <w:r>
        <w:rPr>
          <w:rFonts w:ascii="Times New Roman"/>
          <w:b w:val="false"/>
          <w:i w:val="false"/>
          <w:color w:val="000000"/>
          <w:sz w:val="28"/>
        </w:rPr>
        <w:t>
      "букет" – собранные вместе срезанные цветы, бутоны, листья, травы и другие части растений без цветков или бутонов, свежие и (или) засушенные, в количестве не более 15 штук;</w:t>
      </w:r>
    </w:p>
    <w:bookmarkEnd w:id="9"/>
    <w:bookmarkStart w:name="z16" w:id="10"/>
    <w:p>
      <w:pPr>
        <w:spacing w:after="0"/>
        <w:ind w:left="0"/>
        <w:jc w:val="both"/>
      </w:pPr>
      <w:r>
        <w:rPr>
          <w:rFonts w:ascii="Times New Roman"/>
          <w:b w:val="false"/>
          <w:i w:val="false"/>
          <w:color w:val="000000"/>
          <w:sz w:val="28"/>
        </w:rPr>
        <w:t>
      "перемещение по таможенной территории Союза подкарантинной продукции" – перемещение подкарантинной продукции с территории одного государства – члена Союза на территорию другого государства – члена Союза с учетом статьи 4 Договора о присоединении Республики Армения к Договору о Евразийском экономическом союзе от 29 мая 2014 года;</w:t>
      </w:r>
    </w:p>
    <w:bookmarkEnd w:id="10"/>
    <w:bookmarkStart w:name="z17" w:id="11"/>
    <w:p>
      <w:pPr>
        <w:spacing w:after="0"/>
        <w:ind w:left="0"/>
        <w:jc w:val="both"/>
      </w:pPr>
      <w:r>
        <w:rPr>
          <w:rFonts w:ascii="Times New Roman"/>
          <w:b w:val="false"/>
          <w:i w:val="false"/>
          <w:color w:val="000000"/>
          <w:sz w:val="28"/>
        </w:rPr>
        <w:t>
      "свободная зона" – группа стран, отдельные регионы нескольких стран, страна или часть территории страны, для которых отсутствие данного вредного организма научно доказано и в которых при необходимости оно поддерживается под непосредственным контролем (надзором) уполномоченного органа по карантину растений;</w:t>
      </w:r>
    </w:p>
    <w:bookmarkEnd w:id="11"/>
    <w:bookmarkStart w:name="z18" w:id="12"/>
    <w:p>
      <w:pPr>
        <w:spacing w:after="0"/>
        <w:ind w:left="0"/>
        <w:jc w:val="both"/>
      </w:pPr>
      <w:r>
        <w:rPr>
          <w:rFonts w:ascii="Times New Roman"/>
          <w:b w:val="false"/>
          <w:i w:val="false"/>
          <w:color w:val="000000"/>
          <w:sz w:val="28"/>
        </w:rPr>
        <w:t>
      "свободное место производства" – административно-территориальная единица или совокупность земельных участков, для которых отсутствие данного вредного организма научно доказано и на которых при необходимости оно поддерживается под непосредственным контролем (надзором) уполномоченного органа по карантину растений в течение определенного периода времени (не менее 1 вегетационного периода);</w:t>
      </w:r>
    </w:p>
    <w:bookmarkEnd w:id="12"/>
    <w:bookmarkStart w:name="z19" w:id="13"/>
    <w:p>
      <w:pPr>
        <w:spacing w:after="0"/>
        <w:ind w:left="0"/>
        <w:jc w:val="both"/>
      </w:pPr>
      <w:r>
        <w:rPr>
          <w:rFonts w:ascii="Times New Roman"/>
          <w:b w:val="false"/>
          <w:i w:val="false"/>
          <w:color w:val="000000"/>
          <w:sz w:val="28"/>
        </w:rPr>
        <w:t>
      "свободный участок производства" – поле, сад, теплица, лесной или земельный участок либо иной подкарантинный объект, для которого отсутствие данного вредного организма научно доказано и на котором при необходимости оно поддерживается под непосредственным контролем (надзором) уполномоченного органа по карантину растений в течение определенного периода времени (не менее 1 вегетационного периода).</w:t>
      </w:r>
    </w:p>
    <w:bookmarkEnd w:id="13"/>
    <w:bookmarkStart w:name="z20" w:id="14"/>
    <w:p>
      <w:pPr>
        <w:spacing w:after="0"/>
        <w:ind w:left="0"/>
        <w:jc w:val="both"/>
      </w:pPr>
      <w:r>
        <w:rPr>
          <w:rFonts w:ascii="Times New Roman"/>
          <w:b w:val="false"/>
          <w:i w:val="false"/>
          <w:color w:val="000000"/>
          <w:sz w:val="28"/>
        </w:rPr>
        <w:t>
      Иные понятия, используемые в настоящих Требованиях, применяются в значениях, установленных Договором о Евразийском экономическом союзе от 29 мая 2014 года, Международной конвенцией по карантину и защите растений от 6 декабря 1951 года и международными стандартами по фитосанитарным мерам.</w:t>
      </w:r>
    </w:p>
    <w:bookmarkEnd w:id="14"/>
    <w:bookmarkStart w:name="z21" w:id="15"/>
    <w:p>
      <w:pPr>
        <w:spacing w:after="0"/>
        <w:ind w:left="0"/>
        <w:jc w:val="both"/>
      </w:pPr>
      <w:r>
        <w:rPr>
          <w:rFonts w:ascii="Times New Roman"/>
          <w:b w:val="false"/>
          <w:i w:val="false"/>
          <w:color w:val="000000"/>
          <w:sz w:val="28"/>
        </w:rPr>
        <w:t>
      4. Ввоз на таможенную территорию Союза и перемещение по таможенной территории Союза подкарантинной продукции, зараженной карантинными объектами, включенными в единый перечень карантинных объектов Союза (далее – единый перечень), за исключением случаев, предусмотренных настоящими Требованиями, запрещаются.</w:t>
      </w:r>
    </w:p>
    <w:bookmarkEnd w:id="15"/>
    <w:bookmarkStart w:name="z22" w:id="16"/>
    <w:p>
      <w:pPr>
        <w:spacing w:after="0"/>
        <w:ind w:left="0"/>
        <w:jc w:val="both"/>
      </w:pPr>
      <w:r>
        <w:rPr>
          <w:rFonts w:ascii="Times New Roman"/>
          <w:b w:val="false"/>
          <w:i w:val="false"/>
          <w:color w:val="000000"/>
          <w:sz w:val="28"/>
        </w:rPr>
        <w:t xml:space="preserve">
      5. Ввозимые на таможенную территорию Союза и перемещаемые по таможенной территории Союза партии (часть партии) подкарантинной продукции, в которых были выявлены карантинные объекты, включенные в единый перечень, подлежат переработке, обеззараживанию, возврату или уничтожению (включая тару), за исключением случаев, предусмотренных настоящими Требованиями. </w:t>
      </w:r>
    </w:p>
    <w:bookmarkEnd w:id="16"/>
    <w:bookmarkStart w:name="z23" w:id="17"/>
    <w:p>
      <w:pPr>
        <w:spacing w:after="0"/>
        <w:ind w:left="0"/>
        <w:jc w:val="both"/>
      </w:pPr>
      <w:r>
        <w:rPr>
          <w:rFonts w:ascii="Times New Roman"/>
          <w:b w:val="false"/>
          <w:i w:val="false"/>
          <w:color w:val="000000"/>
          <w:sz w:val="28"/>
        </w:rPr>
        <w:t>
      6. Ввоз на таможенную территорию Союза и перемещение по таможенной территории Союза подкарантинной продукции высокого фитосанитарного риска осуществляются в сопровождении фитосанитарного сертификата, выданного уполномоченным органом по карантину растений страны-экспортера и (или) страны-реэкспортера.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7. Ввоз на таможенную территорию Союза и перемещение по таможенной территории Союза подкарантинной продукции низкого фитосанитарного риска осуществляются без сопровождения фитосанитарным сертификатом.</w:t>
      </w:r>
    </w:p>
    <w:bookmarkEnd w:id="18"/>
    <w:bookmarkStart w:name="z25" w:id="19"/>
    <w:p>
      <w:pPr>
        <w:spacing w:after="0"/>
        <w:ind w:left="0"/>
        <w:jc w:val="both"/>
      </w:pPr>
      <w:r>
        <w:rPr>
          <w:rFonts w:ascii="Times New Roman"/>
          <w:b w:val="false"/>
          <w:i w:val="false"/>
          <w:color w:val="000000"/>
          <w:sz w:val="28"/>
        </w:rPr>
        <w:t>
      8. В графе "дополнительная декларация" фитосанитарного сертификата должно быть указано, что подкарантинная продукция произведена в зоне, местах и (или) участках производства, свободных от карантинных вредных организмов, в случае, если наличие соответствующей записи предусмотрено настоящими Требованиями.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9. Ввоз на таможенную территорию Союза подкарантинной продукции высокого фитосанитарного риска общим весом не более 5 килограммов (за исключением случаев,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Требований), а также дынь, арбузов и тыкв в количестве не более 1 штуки, цветов в количестве не более 3 букетов, перемещаемых через таможенную границу Союза в международных почтовых отправлениях, экспресс-грузах, сопровождаемом и несопровождаемом багаже пассажиров судов, самолетов, пассажирских вагонов, автотранспортных средств, членов экипажей судов, самолетов, поездных бригад и водителей автотранспортных средств, разрешается без сопровождения фитосанитарным сертификатом.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10. Ввозимый на таможенную территорию Союза и перемещаемый по таможенной территории Союза, в том числе в почтовых отправлениях, экспресс-грузах, сопровождаемом и несопровождаемом багаже пассажиров судов, самолетов, пассажирских вагонов, автотранспортных средств, членов экипажей судов, самолетов и в вагонах-ресторанах, семенной и посадочный материал (включая семенной и продовольственный картофель и материал для селекционных и научно-исследовательских целей) должен сопровождаться фитосанитарным сертификатом, выданным уполномоченным органом по карантину растений страны-экспортера и (или) страны-реэкспортера.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11. Вынос за пределы транспортных средств подкарантинной продукции, которая находится на транспортных средствах и предназначена для продовольственных целей команд и экипажей этих транспортных средств, запрещается. По предписанию должностного лица уполномоченного органа по карантину растений продовольственные запасы на транспортных средствах, зараженные карантинными объектами, должны быть обеззаражены, уничтожены или опломбированы в специальных складских помещениях на период нахождения транспортного средства на таможенной территории Союза.</w:t>
      </w:r>
    </w:p>
    <w:bookmarkEnd w:id="22"/>
    <w:bookmarkStart w:name="z29" w:id="23"/>
    <w:p>
      <w:pPr>
        <w:spacing w:after="0"/>
        <w:ind w:left="0"/>
        <w:jc w:val="both"/>
      </w:pPr>
      <w:r>
        <w:rPr>
          <w:rFonts w:ascii="Times New Roman"/>
          <w:b w:val="false"/>
          <w:i w:val="false"/>
          <w:color w:val="000000"/>
          <w:sz w:val="28"/>
        </w:rPr>
        <w:t>
      12. При ввозе на таможенную территорию Союза и перемещении по таможенной территории Союза подкарантинной продукции в качестве упаковочного материала должны использоваться материалы (древесный упаковочный материал, полностью изготовленный из тонкого дерева (толщиной не более 6 мм), картонные, бумажные, текстильные, полимерные материалы), которые не могут быть переносчиками карантинных объектов, а также древесный упаковочный материал, который должен соответствовать пункту 47 настоящих Требований.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измененими, внесенными решениями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29.11.2024 </w:t>
      </w:r>
      <w:r>
        <w:rPr>
          <w:rFonts w:ascii="Times New Roman"/>
          <w:b w:val="false"/>
          <w:i w:val="false"/>
          <w:color w:val="000000"/>
          <w:sz w:val="28"/>
        </w:rPr>
        <w:t>№ 116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13. Ввоз живых карантинных объектов в научно-исследовательских целях на таможенную территорию Союза осуществляется научными учреждениями по разрешению уполномоченного органа по карантину растений государства – члена Союза (далее – государство-член), на территорию которого планируется ввоз таких объектов.</w:t>
      </w:r>
    </w:p>
    <w:bookmarkEnd w:id="24"/>
    <w:bookmarkStart w:name="z31" w:id="25"/>
    <w:p>
      <w:pPr>
        <w:spacing w:after="0"/>
        <w:ind w:left="0"/>
        <w:jc w:val="both"/>
      </w:pPr>
      <w:r>
        <w:rPr>
          <w:rFonts w:ascii="Times New Roman"/>
          <w:b w:val="false"/>
          <w:i w:val="false"/>
          <w:color w:val="000000"/>
          <w:sz w:val="28"/>
        </w:rPr>
        <w:t>
      14. Настоящие Требования являются обязательными для выполнения органами исполнительной власти государств-членов, уполномоченными органами по карантину растений, органами местного самоуправления, юридическими лицами, физическими лицами (в том числе зарегистрированными в качестве индивидуальных предпринимателей), деятельность которых связана с производством, заготовкой, переработкой, транспортировкой, хранением, реализацией и использованием подкарантинной продукции.</w:t>
      </w:r>
    </w:p>
    <w:bookmarkEnd w:id="25"/>
    <w:bookmarkStart w:name="z32" w:id="26"/>
    <w:p>
      <w:pPr>
        <w:spacing w:after="0"/>
        <w:ind w:left="0"/>
        <w:jc w:val="both"/>
      </w:pPr>
      <w:r>
        <w:rPr>
          <w:rFonts w:ascii="Times New Roman"/>
          <w:b w:val="false"/>
          <w:i w:val="false"/>
          <w:color w:val="000000"/>
          <w:sz w:val="28"/>
        </w:rPr>
        <w:t>
      15. Настоящие Требования размещаются на официальных сайтах уполномоченных органов по карантину растений и Евразийского экономического союза в информационно-телекоммуникационной сети "Интернет".</w:t>
      </w:r>
    </w:p>
    <w:bookmarkEnd w:id="26"/>
    <w:bookmarkStart w:name="z33" w:id="27"/>
    <w:p>
      <w:pPr>
        <w:spacing w:after="0"/>
        <w:ind w:left="0"/>
        <w:jc w:val="left"/>
      </w:pPr>
      <w:r>
        <w:rPr>
          <w:rFonts w:ascii="Times New Roman"/>
          <w:b/>
          <w:i w:val="false"/>
          <w:color w:val="000000"/>
        </w:rPr>
        <w:t xml:space="preserve"> II. Карантинные фитосанитарные требования, предъявляемые к семенному и посадочному материалу растений </w:t>
      </w:r>
    </w:p>
    <w:bookmarkEnd w:id="27"/>
    <w:bookmarkStart w:name="z34" w:id="28"/>
    <w:p>
      <w:pPr>
        <w:spacing w:after="0"/>
        <w:ind w:left="0"/>
        <w:jc w:val="both"/>
      </w:pPr>
      <w:r>
        <w:rPr>
          <w:rFonts w:ascii="Times New Roman"/>
          <w:b w:val="false"/>
          <w:i w:val="false"/>
          <w:color w:val="000000"/>
          <w:sz w:val="28"/>
        </w:rPr>
        <w:t xml:space="preserve">
      16. Семенной (в виде семян или плодов) и посадочный (в виде рассады) материал должен быть свободен от карантинных объектов, в том числе от карантинных сорных растений. </w:t>
      </w:r>
    </w:p>
    <w:bookmarkEnd w:id="28"/>
    <w:bookmarkStart w:name="z36" w:id="29"/>
    <w:p>
      <w:pPr>
        <w:spacing w:after="0"/>
        <w:ind w:left="0"/>
        <w:jc w:val="both"/>
      </w:pPr>
      <w:r>
        <w:rPr>
          <w:rFonts w:ascii="Times New Roman"/>
          <w:b w:val="false"/>
          <w:i w:val="false"/>
          <w:color w:val="000000"/>
          <w:sz w:val="28"/>
        </w:rPr>
        <w:t>
      Семенной материал (в виде семян и плодов) должен быть заготовлен в зонах, свободных от растений рода стрига (Striga spp.).</w:t>
      </w:r>
    </w:p>
    <w:bookmarkEnd w:id="29"/>
    <w:bookmarkStart w:name="z37" w:id="30"/>
    <w:p>
      <w:pPr>
        <w:spacing w:after="0"/>
        <w:ind w:left="0"/>
        <w:jc w:val="both"/>
      </w:pPr>
      <w:r>
        <w:rPr>
          <w:rFonts w:ascii="Times New Roman"/>
          <w:b w:val="false"/>
          <w:i w:val="false"/>
          <w:color w:val="000000"/>
          <w:sz w:val="28"/>
        </w:rPr>
        <w:t>
      Посадочный материал (в виде рассады) должен быть свободен от растений рода повилика (Cuscuta spp.).</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17. Ввозимые на таможенную территорию Союза и перемещаемые по таможенной территории Союза партии (часть партии) семенного и посадочного материала должны быть упакованы и должны иметь маркировку, содержащую информацию о наименовании продукции, стране, месте и (или) участке производства, экспортере. Ввозимый либо перемещаемый без указанной маркировки и (или) неупакованный семенной и посадочный материал к ввозу на таможенную территорию Союза или перемещению по таможенной территории Союза не допускается. </w:t>
      </w:r>
    </w:p>
    <w:bookmarkEnd w:id="31"/>
    <w:bookmarkStart w:name="z39" w:id="32"/>
    <w:p>
      <w:pPr>
        <w:spacing w:after="0"/>
        <w:ind w:left="0"/>
        <w:jc w:val="both"/>
      </w:pPr>
      <w:r>
        <w:rPr>
          <w:rFonts w:ascii="Times New Roman"/>
          <w:b w:val="false"/>
          <w:i w:val="false"/>
          <w:color w:val="000000"/>
          <w:sz w:val="28"/>
        </w:rPr>
        <w:t>
      18. Картофель, ввозимый на таможенную территорию Союза в семенных и селекционных целях, включает в себя семена, клубни клубнеобразующих видов рода Solanum (в основном вида Solanum tuberosum), миниклубни (клубни, происходящие от микрорастений картофеля, выращенных на питательной среде) и микрорастения (растения, включая микроклубни, содержащиеся в тканевой культуре клубнеобразующего рода Solanum spp.). Указанный селекционный материал может включать также другие столоно- или клубнеобразующие виды либо гибриды рода Solanum.</w:t>
      </w:r>
    </w:p>
    <w:bookmarkEnd w:id="32"/>
    <w:bookmarkStart w:name="z40" w:id="33"/>
    <w:p>
      <w:pPr>
        <w:spacing w:after="0"/>
        <w:ind w:left="0"/>
        <w:jc w:val="both"/>
      </w:pPr>
      <w:r>
        <w:rPr>
          <w:rFonts w:ascii="Times New Roman"/>
          <w:b w:val="false"/>
          <w:i w:val="false"/>
          <w:color w:val="000000"/>
          <w:sz w:val="28"/>
        </w:rPr>
        <w:t>
      19. Ввоз на таможенную территорию Союза из стран Центральной и Южной Америки картофеля (Solanum tuberosum) и других клубнеобразующих видов рода Solanum (включая дикие побего- и клубнеобразующие виды рода Solanum) разрешается только в научно-исследовательских и селекционных целях с их направлением в интродукционно-карантинные питомники.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решением Совета Евразийской экономической комиссии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20. Ввоз на таможенную территорию Союза и перемещение по таможенной территории Союза растений с комом почвы и питательной смесью, содержащей почву, и горшечных растений с почвенным субстратом допускаются из зон, мест и (или) участков производства, свободных от карантинных объектов. </w:t>
      </w:r>
    </w:p>
    <w:bookmarkEnd w:id="34"/>
    <w:bookmarkStart w:name="z42" w:id="35"/>
    <w:p>
      <w:pPr>
        <w:spacing w:after="0"/>
        <w:ind w:left="0"/>
        <w:jc w:val="both"/>
      </w:pPr>
      <w:r>
        <w:rPr>
          <w:rFonts w:ascii="Times New Roman"/>
          <w:b w:val="false"/>
          <w:i w:val="false"/>
          <w:color w:val="000000"/>
          <w:sz w:val="28"/>
        </w:rPr>
        <w:t>
      21. Партии (часть партии) ввозимого семенного и посадочного материала, в которых были выявлены карантинные объекты, подлежат обеззараживанию, возврату или уничтожению. Специальные карантинные фитосанитарные требования, предъявляемые к семенному и посадочному материалу, приведены в таблице 1.</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p>
      <w:pPr>
        <w:spacing w:after="0"/>
        <w:ind w:left="0"/>
        <w:jc w:val="both"/>
      </w:pPr>
      <w:r>
        <w:rPr>
          <w:rFonts w:ascii="Times New Roman"/>
          <w:b w:val="false"/>
          <w:i w:val="false"/>
          <w:color w:val="ff0000"/>
          <w:sz w:val="28"/>
        </w:rPr>
        <w:t xml:space="preserve">
      Сноска. Таблица 1 в редакции решения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08.08.2019 </w:t>
      </w:r>
      <w:r>
        <w:rPr>
          <w:rFonts w:ascii="Times New Roman"/>
          <w:b w:val="false"/>
          <w:i w:val="false"/>
          <w:color w:val="ff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18.05.2021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25.01.2023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15.02.2023 </w:t>
      </w:r>
      <w:r>
        <w:rPr>
          <w:rFonts w:ascii="Times New Roman"/>
          <w:b w:val="false"/>
          <w:i w:val="false"/>
          <w:color w:val="ff0000"/>
          <w:sz w:val="28"/>
        </w:rPr>
        <w:t>№ 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29.11.2024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08.07.2025 </w:t>
      </w:r>
      <w:r>
        <w:rPr>
          <w:rFonts w:ascii="Times New Roman"/>
          <w:b w:val="false"/>
          <w:i w:val="false"/>
          <w:color w:val="ff0000"/>
          <w:sz w:val="28"/>
        </w:rPr>
        <w:t>№ 80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4" w:id="36"/>
    <w:p>
      <w:pPr>
        <w:spacing w:after="0"/>
        <w:ind w:left="0"/>
        <w:jc w:val="left"/>
      </w:pPr>
      <w:r>
        <w:rPr>
          <w:rFonts w:ascii="Times New Roman"/>
          <w:b/>
          <w:i w:val="false"/>
          <w:color w:val="000000"/>
        </w:rPr>
        <w:t xml:space="preserve"> Специальные карантинные фитосанитарные требования, предъявляемые к семенному и посадочному материалу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подкарантинной продукции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карантинные фитосанитарные </w:t>
            </w:r>
          </w:p>
          <w:p>
            <w:pPr>
              <w:spacing w:after="20"/>
              <w:ind w:left="20"/>
              <w:jc w:val="both"/>
            </w:pPr>
            <w:r>
              <w:rPr>
                <w:rFonts w:ascii="Times New Roman"/>
                <w:b w:val="false"/>
                <w:i w:val="false"/>
                <w:color w:val="000000"/>
                <w:sz w:val="20"/>
              </w:rPr>
              <w:t>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культур</w:t>
            </w:r>
          </w:p>
          <w:p>
            <w:pPr>
              <w:spacing w:after="20"/>
              <w:ind w:left="20"/>
              <w:jc w:val="both"/>
            </w:pPr>
            <w:r>
              <w:rPr>
                <w:rFonts w:ascii="Times New Roman"/>
                <w:b w:val="false"/>
                <w:i w:val="false"/>
                <w:color w:val="000000"/>
                <w:sz w:val="20"/>
              </w:rPr>
              <w:t xml:space="preserve">(из 1001, из 1002, из 1003, из 1004, из 1006, из 1007, из 1008, из 1209)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тара, упаковка и транспортные средства должны быть свободны от карантинных объектов, указанных в </w:t>
            </w:r>
            <w:r>
              <w:rPr>
                <w:rFonts w:ascii="Times New Roman"/>
                <w:b w:val="false"/>
                <w:i w:val="false"/>
                <w:color w:val="000000"/>
                <w:sz w:val="20"/>
              </w:rPr>
              <w:t>пункте 16</w:t>
            </w:r>
            <w:r>
              <w:rPr>
                <w:rFonts w:ascii="Times New Roman"/>
                <w:b w:val="false"/>
                <w:i w:val="false"/>
                <w:color w:val="000000"/>
                <w:sz w:val="20"/>
              </w:rPr>
              <w:t xml:space="preserve"> настоящих Требований, а также от бразильской бобовой зерновки (Zabrotes subfassiatus), зерновок рода Callosobruchus spp., капрового жука (Trogoderma granarium) и широкохоботного амбарного долгоносика (Caulophilus latinasus)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пшеницы (Triticum spp.), тритикале (Triticosecale) (из 1001, 1008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происходить из зон, свободных от индийской (карнальской) головни пшеницы (Tilletia indica) и карликовой головни пшеницы (Tilletia controversa), зон и (или) мест производства, свободных от желтого слизистого бактериоза пшеницы (Rathayibacter tritici)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кукурузы (Zea mays ssp.) (0712 90 110 0, из 0712 90 190 0, 1005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бактериального увядания (вилта) кукурузы (Pantoea stewartii subsp. stewartii), диплодиоза кукурузы (Stenocarpella macrospora и Stenocarpella maydis), капюшонника многоядного (Dinoderus bifoveolatus) и пятнистости листьев кукурузы (Cochliobolus carbonum)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риса (Oryza spp.)</w:t>
            </w:r>
          </w:p>
          <w:p>
            <w:pPr>
              <w:spacing w:after="20"/>
              <w:ind w:left="20"/>
              <w:jc w:val="both"/>
            </w:pPr>
            <w:r>
              <w:rPr>
                <w:rFonts w:ascii="Times New Roman"/>
                <w:b w:val="false"/>
                <w:i w:val="false"/>
                <w:color w:val="000000"/>
                <w:sz w:val="20"/>
              </w:rPr>
              <w:t>(из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свободных от бактериального ожога риса (Xanthomonas oryzae pv. oryzae) и бактериальной полосатости риса (Xanthomonas oryzae pv. oryzicola)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(Helianthus spp.)</w:t>
            </w:r>
          </w:p>
          <w:p>
            <w:pPr>
              <w:spacing w:after="20"/>
              <w:ind w:left="20"/>
              <w:jc w:val="both"/>
            </w:pPr>
            <w:r>
              <w:rPr>
                <w:rFonts w:ascii="Times New Roman"/>
                <w:b w:val="false"/>
                <w:i w:val="false"/>
                <w:color w:val="000000"/>
                <w:sz w:val="20"/>
              </w:rPr>
              <w:t>(из 1206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фомопсиса подсолнечника (Diaporthe helianthi)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зернобобовых культур (из 0713, из 1201,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возбудителя неповируса кольцевой пятнистости табака (Tobacco ringspot nepovir), неповируса кольцевой пятнистости томата (Tomato </w:t>
            </w:r>
          </w:p>
          <w:p>
            <w:pPr>
              <w:spacing w:after="20"/>
              <w:ind w:left="20"/>
              <w:jc w:val="both"/>
            </w:pPr>
            <w:r>
              <w:rPr>
                <w:rFonts w:ascii="Times New Roman"/>
                <w:b w:val="false"/>
                <w:i w:val="false"/>
                <w:color w:val="000000"/>
                <w:sz w:val="20"/>
              </w:rPr>
              <w:t>ringspot nepovirus) и пурпурного церкоспороза (Cercospora kikuchii)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пасленовых и ягодных культур, кроме настоящих семян картофеля (Solanum tuberosum) (из 1209 91, из 1209 99 990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вируса мозаики пепино (Pepino mosaic virus), неповируса кольцевой пятнистости табака (Tobacco ringspot nepovirus) и неповируса кольцевой пятнистости томата (Tomato ringspot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тыквенных культур (1207 70 000 0, 1207 99 200 0, из 1209 91, из 1209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бактериальной пятнистости тыквенных культур (Acidovorax citrulli), неповируса кольцевой пятнистости табака (Tobacco ringspot nepovirus) и неповируса кольцевой пятнистости томата (Tomato ringspot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перца (Capsicum spp.)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вироида веретеновидности клубней картофеля (Potato spindle tuber viroid), вируса коричневой морщинистости плодов томата (Tomato brown rugose fruit virus) и вируса мозаики пепино (Pepino mosaic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томата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пунктов 1</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вироида веретеновидности клубней картофеля (Potato spindle tuber viroid), вируса коричневой морщинистости плодов томата (Tomato brown rugose fruit virus), вируса мозаики пепино (Pepino mosaic virus) и возбудителя бурой гнили картофеля (Ralstonia solanacearum)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разных видов лука, включая лук-севок (Allium spp.) (из 0703,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и (или) мест производства, свободных от листового ожога лука (Xanthomonas axonopodis pv. allii)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хлопчатника (Gossypium spp.) (1207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происходить из зон, свободных от антракноза хлопчатника (Glomerella gossypii) и хлопковой моли (Pectinophora gossypiella)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базилика (Ocimum basilicum) для посева</w:t>
            </w:r>
          </w:p>
          <w:p>
            <w:pPr>
              <w:spacing w:after="20"/>
              <w:ind w:left="20"/>
              <w:jc w:val="both"/>
            </w:pPr>
            <w:r>
              <w:rPr>
                <w:rFonts w:ascii="Times New Roman"/>
                <w:b w:val="false"/>
                <w:i w:val="false"/>
                <w:color w:val="000000"/>
                <w:sz w:val="20"/>
              </w:rPr>
              <w:t>
(из 1209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соблюдением пункта 1 настоящей таблицы. Должны происходить из зон и (или) мест производства, свободных от вируса мозаики пепино (Pepino mosaic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моркови (Daucus carota)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xml:space="preserve">
с соблюдением пункта 1 настоящей таблицы. </w:t>
            </w:r>
          </w:p>
          <w:bookmarkEnd w:id="37"/>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зебры чип (Candidatus Liberibacter solanacearum)</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семена сахарной свеклы для посева (из 1209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настоящей таблицы. Должны происходить из зон, мест и (или) участков производства, свободных от бенивируса некротического пожелтения жилок свеклы (Beet necrotic yellow vein benyvirus)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 картофель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Настоящие семена картофеля (Solanum tuberosum)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пунктов 18 и 19 настоящих Требований. Должны быть свободны от альфамовируса пожелтения картофеля (Potato yellowing alfamovirus), андийского латентного тимовируса картофеля (Andean potato latent tymovirus), вироида веретеновидности клубней картофеля (Potato spindle tuber viroid), вируса мозаики пепино (Pepino mosaic virus), кринивируса пожелтения жилок картофеля (Potato yellow vein crinivirus), неповируса черной кольцевой пятнистости картофеля (Potato black </w:t>
            </w:r>
          </w:p>
          <w:p>
            <w:pPr>
              <w:spacing w:after="20"/>
              <w:ind w:left="20"/>
              <w:jc w:val="both"/>
            </w:pPr>
            <w:r>
              <w:rPr>
                <w:rFonts w:ascii="Times New Roman"/>
                <w:b w:val="false"/>
                <w:i w:val="false"/>
                <w:color w:val="000000"/>
                <w:sz w:val="20"/>
              </w:rPr>
              <w:t>ringspot nepovirus) и вируса Т картофеля (Potato virus Т)</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Микрорастения картофеля (Solanum tuberosum) в пробирках, включая микроклубни (из 0602, из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18 и 19 настоящих Требований. Должны быть свободны от альфамовируса пожелтения картофеля (Potato yellowing alfamovirus), андийского латентного тимовируса картофеля (Andean potato latent tymovirus), андийского комовируса крапчатости картофеля (Andean potato mottle comovirus), вироида веретеновидности клубней картофеля (Potato spindle tuber viroid), вируса мозаики пепино (Pepino mosaic virus), вируса пятнистого увядания томата (Tomato spotted wilt virus), вируса Т картофеля (Potato virus Т), кринивируса пожелтения жилок картофеля (Potato yellow vein crinivirus), неповируса черной кольцевой пятнистости картофеля (Potato black ringspot nepovirus), рабдовируса желтой карликовости картофеля (Potato yellow dwarf nucleorhabdovirus), тосповируса некротической пятнистости бальзамина (Impatiens necrotic spot virus), бурой гнили картофеля (Ralstonia solanacearum) и зебры чип (Candidatus Liberibacter solanacearum)</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Мини-клубни картофеля (Solanum tuberosum) (из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пунктов 18 и 19 настоящих Требований. Должны быть свободны от альфамовируса пожелтения картофеля (Potato yellowing alfamovirus), андийских картофельных долгоносиков (Premnotrypes spp.), андийского комовируса крапчатости картофеля (Potato Andean mottle comovirus), андийского латентного тимовируса картофеля (Potato Andean latent tymovirus), вируса мозаики пепино (Pepino mosaic virus), вируса пятнистого увядания томата (Tomato spotted wilt virus), вируса Т картофеля (Potato </w:t>
            </w:r>
          </w:p>
          <w:p>
            <w:pPr>
              <w:spacing w:after="20"/>
              <w:ind w:left="20"/>
              <w:jc w:val="both"/>
            </w:pPr>
            <w:r>
              <w:rPr>
                <w:rFonts w:ascii="Times New Roman"/>
                <w:b w:val="false"/>
                <w:i w:val="false"/>
                <w:color w:val="000000"/>
                <w:sz w:val="20"/>
              </w:rPr>
              <w:t>virus Т), гватемальской картофельной моли (Tecia solanivora), головни картофеля (Thecaphora solani), калифорнийского щелкуна (Limonius californicus), картофельного жука-блошки (Epitrix cucumeris), картофельного жука-блошки клубневого (Epitrix tuberis),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моли (Phthorimaea operculella), колумбийской галловой нематоды (Meloidogyne chitwoodi), кринивируса пожелтения жилок картофеля (Potato yellow vein crinivirus), ложной колумбийской галловой нематоды (Meloidogyne fallax), ложной галловой нематоды (Nacobbus aberrans), неповируса черной кольцевой пятнистости картофеля (Potato black ringspot nepovirus), рабдовируса желтой карликовости картофеля (Potato yellow dwarf nucleorhabdovirus), рака картофеля (Synchytrium endobioticum), соевой нематоды (Heterodera glycines) и тосповируса некротической пятнистости бальзамина (Impatiens necrotic spot virus). Мини-клубни картофеля должны быть свободны от растительных остатков. Допускается наличие почвы не более 1% от фактического веса продукции. В случае выявления в партиях мини-клубней картофеля карантинных объектов, распространяющихся с почвой, при последующих поставках допуск по наличию почвы устанавливается не более 0,1% от фактического веса продукции</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 картофеля (Solanum tuberosum) на семенные цели (кроме микроклубней и мини- клубней) (0701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пунктов 18 и 19 настоящих Требований. Должны происходить из зон, свободных от альфамовируса пожелтения картофеля (Potato yellowing alfamovirus), американского многоядного щелкуна (Melanotus communis), американской кинжальной нематоды (Xiphinema americanum sensu stricto), андийских картофельных долгоносиков (Premnotrypes spp.), андийского комовируса крапчатости картофеля (Potato Andean mottle comovirus), андийского латентного тимовируса картофеля (Potato Andean latent tymovirus), бегомовируса желтой курчавости листьев томата (Tomato yellow leaf curl begomovirus), белокаемчатого жука (Pantomorus leucoloma), вируса Т картофеля (Potato virus Т), гватемальской картофельной моли (Tecia solanivora), головни картофеля (Thecaphora solani), западного картофельного жука-блошки (Epitrix subcrinita), калифорнийского щелкуна (Limonius californicus), калифорнийской кинжальной нематоды (Xiphinema californicum), картофельного жука-блошки (Epitrix cucumeris), картофельного жука-блошки клубневого (Epitrix tuberis), кинжальной нематоды бриколенсе (Xiphinema bricolense) и черного ожога (фомозной пятнистости) листьев картофеля (Phoma andigena), мест производства, свободных от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моли (Phthorimaea operculella), колумбийской галловой нематоды (Meloidogyne chitwoodi), кринивируса пожелтения жилок картофеля (Potato yellow vein crinivirus), ложной колумбийской галловой нематоды (Meloidogyne fallax), ложной галловой нематоды (Nacobbus aberrans), нематоды-кинжала (Xiphinema rivesi), неповируса черной кольцевой пятнистости картофеля (Potato black ringspot nepovirus), соевой нематоды (Heterodera glycines), рабдовируса желтой карликовости картофеля (Potato yellow dwarf nucleorhabdovirus), рака картофеля (Synchytrium endobioticum) и тосповируса некротической пятнистости бальзамина (Impatiens necrotic spot virus). Семенной картофель должен быть свободен от растительных остатков. Допускается наличие почвы не более 1% от фактического веса продукции. В случае выявления в партиях семенного картофеля карантинных </w:t>
            </w:r>
          </w:p>
          <w:p>
            <w:pPr>
              <w:spacing w:after="20"/>
              <w:ind w:left="20"/>
              <w:jc w:val="both"/>
            </w:pPr>
          </w:p>
          <w:p>
            <w:pPr>
              <w:spacing w:after="20"/>
              <w:ind w:left="20"/>
              <w:jc w:val="both"/>
            </w:pPr>
            <w:r>
              <w:rPr>
                <w:rFonts w:ascii="Times New Roman"/>
                <w:b w:val="false"/>
                <w:i w:val="false"/>
                <w:color w:val="000000"/>
                <w:sz w:val="20"/>
              </w:rPr>
              <w:t>объектов, распространяющихся с почвой, при последующих поставках допуск по наличию почвы устанавливается не более 0,1% от фактического веса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плодовых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и подвои семечковых, косточковых и орехоплодных культур, включая их декоративные формы укорененные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быть свободны от азиатского усача (Anoplophora glabripennis), азиатской ягодной дрозофилы (Drosophila suzukii), американского коконопряда (Malacosoma americanum), американской белой бабочки (Hyphantria cunea), американской кинжальной нематоды (Xiphinema americanum sensu stricto), американской сливовой плодожорки (Cydia prunivora), вишневой плодожорки (Cydia packardi), восточной вишневой мухи (Rhagoletis cingulata), восточной плодожорки (Grapholita molesta), восточной фруктовой мухи (Bactrocera dorsalis), грушевой огневки (Numonia pyrivorella), западной вишневой мухи (Rhagoletis indifferens), инжировой восковой ложнощитовки (Ceroplastes rusci), калифорнийского щелкуна (Limonius californicus), калифорнийской кинжальной нематоды (Xiphinema californicum), калифорнийской щитовки (Quadraspidiotus perniciosus), кинжальной нематоды бриколенсе (Xiphinema bricolense), китайского усача (Anoplophora chinensis), красной померанцевой щитовки (Aonidiella aurantii), красношейного усача (Aromia bungii), коричневой щитовки (Chrysomphalus dictyospermi), натальской плодовой мухи (Ceratitis rosa), нематоды-кинжала (Xiphinema rivesi), персиковой плодожорки (Carposina sasakii), плодового долгоносика (Conotrachelus nenuphar), скошеннополосой листовертки (Choristoneura rosaceana), тутовой щитовки (Pseudaulacaspis pentagona), червеца Комстока (Pseudococcus comstocki), яблоневого круглоголового усача-скрипуна (Saperda candida), яблонной златки (Agrilus mali), яблонной мухи (Rhagoletis pomonella), японской восковой ложнощитовки (Ceroplastes japonicus), японского жука (Popillia japonica) и японской палочковидной щитовки (Lopholeucaspis japonica). Разрешается ввоз из зон распространения инжировой восковой ложнощитовки (Ceroplastes rusci), калифорнийского щелкуна (Limonius californicus), калифорнийской кинжальной нематоды (Xiphinema californicum), калифорнийской щитовки (Quadraspidiotus perniciosus), кинжальной нематоды бриколенсе (Xiphinema bricolense), тутовой щитовки (Pseudaulacaspis pentagona), червеца Комстока (Pseudococcus comstocki) и японской палочковидной щитовки (Lopholeucaspis japonica) только после обеззараживания растений в стране-экспортере с проставлением соответствующей записи об обеззараживании в фитосанитарном сертификате. Должны происходить из зон, мест и (или) участков производства, свободных от бактериоза винограда (болезни Пирса) (Xylella fastidiosa), бурой монилиозной гнили (Monilinia fructicola), бледной картофельной нематоды (Globodera pallida), золотистой картофельной нематоды (Globodera rostochiensis), колумбийской галловой нематоды (Meloidogyne chitwoodi), ложной колумбийской галловой нематоды (Meloidogyne fallax),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рака картофеля (Synchytrium endobioticum) и техасской корневой гнили (Phymatotrichopsis omnivora)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Черенки семечковых, косточковых и орехоплодных культур, включая их декоративные формы неукорененные </w:t>
            </w:r>
          </w:p>
          <w:p>
            <w:pPr>
              <w:spacing w:after="20"/>
              <w:ind w:left="20"/>
              <w:jc w:val="both"/>
            </w:pPr>
            <w:r>
              <w:rPr>
                <w:rFonts w:ascii="Times New Roman"/>
                <w:b w:val="false"/>
                <w:i w:val="false"/>
                <w:color w:val="000000"/>
                <w:sz w:val="20"/>
              </w:rPr>
              <w:t>(из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Должны быть свободны от азиатского усача (Anoplophora glabripennis), азиатской ягодной дрозофилы (Drosophila suzukii), американского коконопряда (Malacosoma americanum), американской сливовой плодожорки (Cydia prunivora), вишневой плодожорки (Cydia packardi), восточной вишневой мухи (Rhagoletis cingulata), восточной плодожорки (Grapholita molesta), восточной фруктовой мухи (Bactrocera dorsalis), инжировой восковой ложнощитовки (Ceroplastes rusci), калифорнийской щитовки (Quadraspidiotus perniciosus), китайского усача (Anoplophora chinensis), коричневой щитовки (Chrysomphalus dictyospermi), красной померанцевой щитовки (Aonidiella aurantii), красношейного усача (Aromia bungii), персиковой плодожорки (Carposina sasakii), плодового долгоносика (Conotrachelus nenuphar), скошеннополосой листовертки (Choristoneura rosaceana), тутовой щитовки (Pseudaulacaspis pentagona), червеца Комстока (Pseudococcus comstocki), яблоневого круглоголового усача-скрипуна (Saperda candida), яблонной златки (Agrilus mali), яблонной мухи (Rhagoletis pomonella), японской восковой ложнощитовки (Ceroplastes japonicus), японского жука (Popillia japonica) и японской палочковидной щитовки (Lopholeucaspis japonica). Должны происходить из зон, мест и (или) участков производства, свободных от бактериоза винограда (болезни Пирса) (Xylella fastidiosa). Разрешается ввоз из зон распространения инжировой восковой ложнощитовки (Ceroplastes rusci), калифорнийской щитовки (Quadraspidiotus perniciosus), коричневой щитовки (Chrysomphalus dictyospermi), красной померанцевой щитовки (Aonidiella aurantii), тутовой щитовки (Pseudaulacaspis pentagona), червеца Комстока (Pseudococcus comstocki) и японской палочковидной щитовки (Lopholeucaspis japonica) только после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яблони (Malus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антракноза земляники (Colletotrichum acutatum), бактериального ожога плодовых культур (Erwinia amylovora), ржавчины яблони и можжевельника (Gymnosporangium yamadae), фитоплазмы пролиферации яблони (Candidatus Phytoplasma mali) и черавируса рашпилевидности листьев черешни (Cherry rasp leaf cheravirus)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косточковых растений рода Prunus, включая декоративные формы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свободных от потивируса шарки (оспы) сливы (Plum pox potyvirus)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персика (Prunus persica) и миндаля (Prunus dulcis)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свободных от вироида латентной мозаики персика (Peach latent mosaic viroid) и неповируса розеточной мозаики персика (Peach rosette mosaic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сливы (Prunus domestica) и абрикоса (Armeniaca vulgaris)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и </w:t>
            </w:r>
            <w:r>
              <w:rPr>
                <w:rFonts w:ascii="Times New Roman"/>
                <w:b w:val="false"/>
                <w:i w:val="false"/>
                <w:color w:val="000000"/>
                <w:sz w:val="20"/>
              </w:rPr>
              <w:t>18</w:t>
            </w:r>
            <w:r>
              <w:rPr>
                <w:rFonts w:ascii="Times New Roman"/>
                <w:b w:val="false"/>
                <w:i w:val="false"/>
                <w:color w:val="000000"/>
                <w:sz w:val="20"/>
              </w:rPr>
              <w:t xml:space="preserve"> настоящей таблицы. Должны происходить из зон и (или) мест производства, свободных от бактериального ожога плодовых культур (Erwinia amylovora)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вишни (Prunus mahaleb), персика (Prunus persica) и черешни (Prunus avium) (из 0602)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15, 18 и 19 настоящей таблицы. Должны происходить из зон и (или) мест производства, свободных от черавируса рашпилевидности листьев черешни (Cherry rasp leaf chera virus)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оливы (Olea europaea)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16 настоящих Требований. Должны быть свободны от инжировой восковой ложнощитовки (Ceroplastes rusci), коричневой щитовки (Chrysomphalus dictyospermi), красной померанцевой щитовки (Aonidiella aurantii), красношейного усача (Aromia bungii) и тутовой щитовки (Pseudaulacaspis pentagona). Разрешается ввоз из зон распространения инжировой восковой ложнощитовки (Ceroplastes rusci), коричневой щитовки (Chrysomphalus dictyospermi), красной померанцевой щитовки (Aonidiella aurantii) </w:t>
            </w:r>
          </w:p>
          <w:p>
            <w:pPr>
              <w:spacing w:after="20"/>
              <w:ind w:left="20"/>
              <w:jc w:val="both"/>
            </w:pPr>
            <w:r>
              <w:rPr>
                <w:rFonts w:ascii="Times New Roman"/>
                <w:b w:val="false"/>
                <w:i w:val="false"/>
                <w:color w:val="000000"/>
                <w:sz w:val="20"/>
              </w:rPr>
              <w:t>и тутовой щитовки (Pseudaulacapsis pentagona) только после обеззараживания растений в стране-экспортере с проставлением соответствующей записи об обеззараживании в фитосанитарном сертификате. Должны происходить из зон, мест и (или) участков производства, свободных от американской кинжальной нематоды (Xiphinema americanum sensu stricto), антракноза земляники (Colletotrichum acutatum), бактериоза винограда (болезни Пирса) (Xylella fastidiosa), бледной картофельной нематоды (Globodera pallida),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ложной колумбийской галловой нематоды (Meloidogyne fallax), нематоды-кинжала (Xiphinema rivesi), рака картофеля (Synchytrium endobioticum) и техасской корневой гнили (Phymatotrichopsis omnivora)</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айвы (Cydonia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15</w:t>
            </w:r>
            <w:r>
              <w:rPr>
                <w:rFonts w:ascii="Times New Roman"/>
                <w:b w:val="false"/>
                <w:i w:val="false"/>
                <w:color w:val="000000"/>
                <w:sz w:val="20"/>
              </w:rPr>
              <w:t xml:space="preserve"> настоящей таблицы. Должны происходить из зон и (или) мест производства, свободных от бактериального ожога плодовых культур (Erwinia amylovora) и фитоплазмы истощения груши (Candidatus Phytoplasma pyri)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груши (Pyrus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15 настоящей таблицы. Должны происходить из зон и (или) мест производства, свободных от бактериального ожога плодовых культур (Erwinia amylovora)</w:t>
            </w:r>
          </w:p>
          <w:p>
            <w:pPr>
              <w:spacing w:after="20"/>
              <w:ind w:left="20"/>
              <w:jc w:val="both"/>
            </w:pPr>
            <w:r>
              <w:rPr>
                <w:rFonts w:ascii="Times New Roman"/>
                <w:b w:val="false"/>
                <w:i w:val="false"/>
                <w:color w:val="000000"/>
                <w:sz w:val="20"/>
              </w:rPr>
              <w:t>и фитоплазмы истощения груши (Candidatus Phytoplasma pyri), зон, мест и (или) участков производства, свободных от антракноза земляники (Colletotrichum acutatum)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грецкого ореха и других видов (Juglans)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американской кинжальной нематоды (Xiphinema americanum sensu stricto), бактериоза винограда (болезни Пирса) (Xylella fastidiosa), калифорнийской кинжальной нематоды (Xiphinema californicum), кинжальной нематоды бриколенсе (Xiphinema bricolense) и язвенного заболевания ореха (Sirococcus clavigignenti-juglandacearum)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пекана (Carya illinoinensis)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американской кинжальной нематоды (Xiphinema americanum sensu stricto), бактериоза винограда (болезни Пирса) (Xylella fastidiosa), калифорнийской кинжальной нематоды (Xiphinema californicum), кинжальной нематоды бриколенсе (Xiphinema bricolense) и техасской корневой гнили (Phymatotrichopsis omnivora)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черенки и отводки ягодных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черенки и отводки ягодных культур укорененные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азиатской ягодной дрозофилы (Drosophila suzukii), американской кукурузной совки (Helicoverpa zea), американской сливовой плодожорки (Cydia prunivora), белокаемчатого жука (Naupactus leucoloma), вишневой плодожорки (Cydia packardi), восточной фруктовой мухи (Bactrocera dorsalis), египетской хлопковой совки (Spodoptera littoralis), западного цветочного трипса (Frankliniella occidentalis), западной вишневой мухи (Rhagoletis indifferens), земляничного почкоеда (Anthonomus signatus), калифорнийского щелкуна (Limonius californicus), калифорнийской щитовки (Quadraspidiotus perniciosus), колючей горной белокрылки (Aleurocanthus spiniferus), кукурузной лиственной совки (Spodoptera frugiperda), натальской плодовой мухи (Ceratitis rosa), табачной белокрылки (Bemisia tabaci), тутовой щитовки (Pseudaulacaspis pentagona), черной цитрусовой белокрылки (Aleurocanthus woglumi), черничной пестрокрылки (Rhagoletis mendax), южной совки (Spodoptera eridania), яблонной мухи (Rhagoletis pomonella) и японского жука (Popillia japonica). Должны происходить из зон, мест и (или) участков производства, свободных от американской кинжальной нематоды (Xiphinema americanum sensu stricto), бледной картофельной нематоды (Globodera pallida),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рака картофеля (Synchytrium endobioticum) и техасской корневой гнили (Phymatotrichopsis omnivora). Ввоз укорененных саженцев, подвоев, черенков и отводков ягодных культур из зон распространения калифорнийской щитовки (Quadraspidiotus perniciosus) и тутовой щитовки (Pseudaulacaspis pentagona)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Черенки ягодных культур неукорененные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азиатской ягодной дрозофилы (Drosophila suzukii), американской кукурузной совки (Helicoverpa zea), американской сливовой плодожорки (Cydia prunivora), белокаемчатого жука (Naupactus leucoloma), вишневой плодожорки (Cydia packardi), восточной фруктовой мухи (Bactrocera dorsalis), египетской хлопковой совки (Spodoptera littoralis), западного цветочного трипса (Frankliniella occidentalis), земляничного почкоеда (Anthonomus signatus), калифорнийской щитовки (Quadraspidiotus perniciosus), колючей горной белокрылки (Aleurocanthus spiniferus), кукурузной лиственной совки (Spodoptera frugiperda), табачной белокрылки (Bemisia tabaci), тутовой щитовки (Pseudaulacaspis pentagona), черной цитрусовой белокрылки (Aleurocanthus woglumi), черничной пестрокрылки (Rhagoletis mendax), южной совки (Spodoptera eridania), яблонной мухи (Rhagoletis pomonella) и японского жука (Popillia japonica). Ввоз черенков ягодных культур из зон распространения калифорнийской щитовки (Quadraspidiotus perniciosus) и тутовой щитовки (Pseudaulacaspis pentagona)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ежевики (Rubus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зон, мест и (или) участков производства, свободных от бактериоза винограда (болезни Пирса) (Xylella fastidiosa), тосповируса некротической пятнистости бальзамина (Impatiens necrotic spot tospovirus)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малины (Rubus idaeus)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мест и (или) участков производства, свободных от антракноза земляники (Colletotrichum acutatum), тосповируса некротической пятнистости бальзамина (Impatiens necrotic spot tospovirus) и фитофторозной корневой гнили земляники и малины (Phytophthora fragariae). Должны происходить из зон, мест и (или) участков производства, свободных от бактериоза винограда (болезни Пирса) (Xylella fastidiosa)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барбариса (Berberis thunbergii DC.)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зон, мест и (или) участков производства, свободных от бактериоза винограда (болезни Пирса) (Xylella fastidiosa)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земляники (Fragaria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мест и (или) участков производства, свободных от антракноза земляники (Colletotrichum acutatum), тосповируса некротической пятнистости бальзамина (Impatiens necrotic spot tospovirus)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черники и голубики (Vaccinium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Должны происходить из зон, мест и (или) участков производства, свободных от бактериоза винограда (болезни Пирса) (Xylella fastidiosa), вязкой гнили черники (Diaporthe vaccinii) и фитофтороза древесных и кустарниковых культур (Phytophthora ramorum)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винограда (Vitis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американской кинжальной нематоды (Xiphinema americanum sensu stricto), бактериоза винограда (болезни Пирса) (Xylella fastidiosa), южноамериканского виноградного червеца (Margarodes vitis), мест и (или) участков производства, свободных от бактериального увядания винограда (Xylophilus ampelinus), восточного мучнистого червеца (Pseudococcus citriculus), жестковолосого червеца (Maconellicoccus hirsutus), инжировой восковой ложнощитовки (Ceroplastes rusci), калифорнийской кинжальной нематоды (Xiphinema californicum), кинжальной нематоды бриколенсе (Xiphinema bricolense), красной померанцевой щитовки (Aonidiella aurantii), коричневой щитовки (Chrysomphalus dictyospermi), натальской плодовой мухи (Ceratitis rosa), нематоды-кинжала (Xiphinema rivesi),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неповируса розеточной мозаики персика (Peach rosette mosaic nepovirus), техасской корневой гнили (Phymatotrichopsis omnivora), филлоксеры (Viteus vitifoliae), фитоплазмы золотистого пожелтения винограда (Candidatus Phytoplasma vitis). Ввоз из зон, мест и (или) участков распространения червеца Комстока (Pseudococcus comstocki), японской восковой ложнощитовки (Ceroplastes japonicus)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клубнелуковицы и корневища декоративных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клубнелуковицы и корневища декоративных культур (из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западного цветочного трипса (Frankliniella occidentalis), калифорнийского щелкуна (Limonius californicus) и трипса Пальма (Thrips palmi). Должны происходить из зон, мест и (или) участков производства, свободных от американской кинжальной нематоды (Xiphinema americanum sensu stricto), бледной картофельной нематоды (Globodera pallida), вируса пятнистого увядания томата (Tomato spotted wilt virus), вироида веретеновидности клубней картофеля (Potato spindle tuber viroid), вироида карликовости хризантем (Chrysanthemum stunt pospoviroid), желтой болезни гиацинта (Xanthomonas campestris pv. Hyacinthi),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галловой нематоды (Nacobbus aberrans),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рака картофеля (Synchytrium endobioticum), техасской корневой гнили (Phymatotrichopsis omnivora) и тосповируса некротической пятнистости бальзамина (Impatiens necrotic spot tospovirus)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растений рода Allium spp. (из 0601, из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западного цветочного трипса (Frankliniella occidentalis), калифорнийского щелкуна (Limonius californicus) и трипса Пальма (Thrips palmi). Должны происходить из зон, мест и (или) участков производства, свободных от вируса пятнистого увядания томата (Tomato spotted wilt virus),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(Meloidogyneenterolobii), листового ожога лука (Xanthomonas axonopodis pv. allii), ложной галловой нематоды (Nacobbus aberrans), ложной колумбийской галловой нематоды (Meloidogyne fallax), нематоды-кинжала (Xiphinema rivesi), рака картофеля (Synchytrium endobioticum) и техасской корневой гнили (Phymatotrichopsis omnivora)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(корневища) спаржи (Asparagus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бледной картофельной нематоды (Globodera pallida), золотистой картофельной нематоды (Globodera rostochiensis), ложной колумбийской галловой нематоды (Meloidogyne fallax), неповируса кольцевой пятнистости табака (Tobacco ringspot nepovirus) и японского жука (Popillia japonica)</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декоративных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всех лиственных пород (включая декоративные культуры), кроме бука европейского (Fagus sylvatica), ясеня (Fraxinus spp.), березы (Betula spp.), дуба (Quercus spp.), каштана (Castanea spp.), каштана гигантского (Castanopsis chrysophylla), литокарпуса густоцветкового (Lithocarpus densiflorus), ольхи (Alnus spp.), тополя (Populus spp), а также представителей семейства розоцветных (Rosaceae)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с соблюдением пункта 46 настоящих Требований. Должны быть свободны от африканской кукурузной совки (Spodoptera exempta). Должны происходить из зон, свободных от азиатского усача (Anoplophora glabripennis), азиатской хлопковой совки (Spodoptera litura), американского клеверного минера (Liriomyza trifolii), американского коконопряда (Malacosoma americanum), американской белой бабочки (Hyphantria cunea), американской кинжальной нематоды (Xiphinema americanum sensu stricto), американской кукурузной совки (Helicoverpa zea), американской сливовой плодожорки (Cydia prunivora), бурой монилиозной гнили (Monilinia fructicola), вишневой плодожорки (Cydia packardi), восточного мучнистого червеца (Pseudococcus citriculus), восточной вишневой мухи (Rhagoletis cingulata), восточной каштановой орехотворки (Dryocosmus kuriphilus), египетской хлопковой совки (Spodoptera littoralis), жестковолосого червеца (Maconellicoccus hirsutus), инжировой восковой ложнощитовки (Ceroplastes rusci), калифорнийской кинжальной нематоды (Xiphinema californicum), калифорнийской щитовки (Quadraspidiotus perniciosus), кинжальной нематоды бриколенсе (Xiphinema bricolense), китайского усача (Anoplophora glabripennis), коричневой щитовки (Chrysomphalus dictyospermi), красной померанцевой щитовки (Aonidiella aurantii), красношейного усача (Aromia bungii), кукурузной лиственной совки (Spodoptera frugiperda), лесного кольчатого шелкопряда (Malacosoma disstria), неповируса кольцевой пятнистости малины (Raspberry ringspot nepovirus), неповируса кольцевой пятнистости табака (Tobacco ringspot nepovirus), овощного листового минера (Liriomyza sativae), скошеннополосой листовертки (Choristoneura rosaceana), ржавчины тополя (Melampsora medusae), техасской корневой гнили (Phymatotrichopsis omnivora), тутовой щитовки (Pseudaulacaspis pentagona), червеца Комстока (Pseudococcus comstocki), фитофтороза древесных и кустарниковых культур (Phytophthora ramorum), фитофтороза декоративных и древесных культур (Phytophthora kernoviae), фитофтороза ольхи (Phytophthora alni), южноамериканского листового минера (Liriomyza huidobrensis), южной совки (Spodoptera eridania), яблоневого круглоголового усача-скрипуна (Saperda Candida), язвенного заболевания ореха (Sirococcus clavigignenti-juglandacearum), японского жука (Popillia japonica) и японской палочковидной щитовки (Lopholeucaspis japonica), мест и (или) участков производства, свободных от бактериального ожога плодовых культур (Erwinia amylovora),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cоевой нематоды (Heterodera glycines)</w:t>
            </w:r>
          </w:p>
          <w:bookmarkEnd w:id="3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айвы японской (Chaenomeles japonica), боярышника (Crataegus), кизильника (Cotoneaster), рябины (Sorbus), ирги (Amelanchier), пираканты (Pyracantha), странвезии (Stranvaesia), мушмулы японской (Eriobotrya japonica)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американской кинжальной нематоды (Xiphinema americanum sensu stricto), бактериального ожога плодовых культур (Erwinia amylovora), калифорнийской кинжальной нематоды (Xiphinema californicum) и кинжальной нематоды бриколенсе (Xiphinema bricolense)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розы, привитые или непривитые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быть свободны от бурой гнили картофеля (Ralstonia solanacearum), западного цветочного трипса (Frankliniella occidentalis), земляничного почкоеда (Anthonomus signatus), индокитайского цветочного трипса (Scirtothrips dorsalis), колючей горной белокрылки (Aleurocanthus spiniferus) и черной цитрусовой белокрылки (Aleurocanthus woglumi). Должны происходить из зон, мест и (или) участков производства, свободных от бактериоза винограда (болезни Пирса) (Xylella fastidiosa)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лесодекоративных и лесных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(включая бонсай) хвойных (Coniferae) пород (кроме родов туя Thuja и тис Taxus)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Должны происходить из зон, свободных от американской еловой листовертки (Choristoneura fumiferana), американской кинжальной нематоды (Xiphinema americanum sensu stricto), белопятнистого усача (Monochamus scutellatus), веретеноподобной ржавчины сосны (Cronartium fusiforme), верхушечной смолевки (Pissodes terminalis), восточного шестизубчатого короеда (Ips calligraphus), восточного пятизубчатого короеда (Ips grandicollis), восточной черноголовой листовертки (Acleris variana), горного соснового лубоеда (Dendroctonus ponderosae), елового лубоеда (Dendroctonus rufipennis), западной еловой листовертки (Choristoneura occidentalis), западного соснового лубоеда (Dendroctonus brevicomis), западной черноголовой листовертки (Acleris gloverana), калифорнийского короеда (Ips plastographus), калифорнийской кинжальной нематоды (Xiphinema californicum), каролинского усача (Monochamus carolinensis), кинжальной нематоды бриколенсе (Xiphinema bricolense), коричневого пятнистого ожога хвои сосны (Mycosphaerella deamessii), коричневого ожога хвои сосны (Mycosphaerella gibsonii), можжевельникового паутинного клеща (Oligonychus perditus), орегонского соснового короеда (Ips ріnі), пятнистого соснового усача (Monochamus clamator), рака (ожога) стволов и ветвей сосны (Atropellis pinicola), рака (ожога) стволов и ветвей сосны (Atropellis piniphilla), ржавчины яблони и можжевельника (Gymnosporangium yamadae), рыжего соснового лубоеда (Dendroctonus valens), северовосточного усача (Monochamus notatus), септориоза хвои японской лиственницы (Mycosphaerella laricis-leptolepidis), смолевки веймутовой сосны (Pissodes strobi), соснового семенного клопа (Leptoglossus occidentalis),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мест и (или) участков производства, свободных от бледной картофельной нематоды (Globodera pallida), золотистой картофельной нематоды (Globodera rostochiensis), нематоды-кинжала (Xiphinema rivesi) и cоевой нематоды (Heterodera glycines)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(включая бонсай) родов туя (Thuja) и тис (Taxus)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американской кинжальной нематоды (Xiphinema americanum sensu stricto), калифорнийской кинжальной нематоды (Xiphinema californicum), кинжальной нематоды бриколенсе (Xiphinema bricolense), можжевельникового паутинного клеща (Oligonychus perditus) и фитофтороза древесных и кустарниковых культур (Phytophthora ramorum), мест производства, свободных от бледной картофельной нематоды (Globodera pallida), картофельной нематоды (Globodera rostochiensis), cоевой нематоды (Heterodera glycines) и нематоды-кинжала (Xiphinema rivesi)</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тополя (Populus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Должны происходить из зон, свободных от азиатского усача (Anoplophora glabripennis), американской кинжальной нематоды (Xiphinema americanum sensu stricto), большой осиновой листовертки (Choristoneura conflictana), калифорнийской кинжальной нематоды (Xiphinema californicum), кинжальной нематоды бриколенсе (Xiphinema bricolense) и китайского усача (Anoplophora chinensis),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ржавчины тополя (Melampsora medusae) и cоевой нематоды (Heterodera glycines)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лиственных пород семейства розоцветных (Rosaceae)</w:t>
            </w:r>
          </w:p>
          <w:p>
            <w:pPr>
              <w:spacing w:after="20"/>
              <w:ind w:left="20"/>
              <w:jc w:val="both"/>
            </w:pPr>
            <w:r>
              <w:rPr>
                <w:rFonts w:ascii="Times New Roman"/>
                <w:b w:val="false"/>
                <w:i w:val="false"/>
                <w:color w:val="000000"/>
                <w:sz w:val="20"/>
              </w:rPr>
              <w:t>(из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46</w:t>
            </w:r>
            <w:r>
              <w:rPr>
                <w:rFonts w:ascii="Times New Roman"/>
                <w:b w:val="false"/>
                <w:i w:val="false"/>
                <w:color w:val="000000"/>
                <w:sz w:val="20"/>
              </w:rPr>
              <w:t xml:space="preserve"> настоящих Требований и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происходить из зон, свободных от яблоневого круглоголового усача-скрипуна (Saperda candida)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каштана (Castanea spp.), литокарпуса густоцветкового (Lithocarpus densiflorus), каштана гигантского (Castanopsis chrysophylla), бука европейского (Fagus sylvatica)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Должны происходить из зон, свободных от азиатского усача (Anoplophora glabripennis), американского коконопряда (Malacosoma americanum), американской кинжальной нематоды (Xiphinema americanum sensu stricto), восточной каштановой орехотворки (Dryocosmus kuriphilus), дубовой кружевницы (Corythucha arcuata), калифорнийской кинжальной нематоды (Xiphinema californicum), кинжальной нематоды бриколенсе (Xiphinema bricolense), китайского усача (Anoplophora chinensis), коричневой щитовки (Chrysomphalus dictyospermi), красношейного усача (Aromia bungii), лесного кольчатого шелкопряда (Malacosoma disstria), рожковидной ржавчины буковых (Cronartium quercuum) и сосудистого микоза дуба (Ceratocystis fagacearum), мест и (или) участков производства, свободных от бледной картофельной нематоды (Globodera pallida), золотистой картофельной нематоды (Globodera rostochiensis), cоевой нематоды (Heterodera glycines),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фитофтороза декоративных и древесных культур (Phytophthora kemoviae)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дуба (Quercus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настоящей таблицы. Должны происходить из зон, мест и (или) участков производства, свободных от бактериоза винограда (болезни Пирса) (Xylella fastidiosa)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ясеня (Fraxinus)</w:t>
            </w:r>
          </w:p>
          <w:p>
            <w:pPr>
              <w:spacing w:after="20"/>
              <w:ind w:left="20"/>
              <w:jc w:val="both"/>
            </w:pPr>
            <w:r>
              <w:rPr>
                <w:rFonts w:ascii="Times New Roman"/>
                <w:b w:val="false"/>
                <w:i w:val="false"/>
                <w:color w:val="000000"/>
                <w:sz w:val="20"/>
              </w:rPr>
              <w:t>(из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46</w:t>
            </w:r>
            <w:r>
              <w:rPr>
                <w:rFonts w:ascii="Times New Roman"/>
                <w:b w:val="false"/>
                <w:i w:val="false"/>
                <w:color w:val="000000"/>
                <w:sz w:val="20"/>
              </w:rPr>
              <w:t xml:space="preserve"> настоящих Требований и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Должны происходить из зон и (или) мест производства, свободных от возбудителя суховершинности ясеня (Chalara fraxinea) и ясеневой изумрудной златки (Agrilus planipennis)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березы (Betula)</w:t>
            </w:r>
          </w:p>
          <w:p>
            <w:pPr>
              <w:spacing w:after="20"/>
              <w:ind w:left="20"/>
              <w:jc w:val="both"/>
            </w:pPr>
            <w:r>
              <w:rPr>
                <w:rFonts w:ascii="Times New Roman"/>
                <w:b w:val="false"/>
                <w:i w:val="false"/>
                <w:color w:val="000000"/>
                <w:sz w:val="20"/>
              </w:rPr>
              <w:t>(из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46 настоящих Требований </w:t>
            </w:r>
          </w:p>
          <w:p>
            <w:pPr>
              <w:spacing w:after="20"/>
              <w:ind w:left="20"/>
              <w:jc w:val="both"/>
            </w:pPr>
            <w:r>
              <w:rPr>
                <w:rFonts w:ascii="Times New Roman"/>
                <w:b w:val="false"/>
                <w:i w:val="false"/>
                <w:color w:val="000000"/>
                <w:sz w:val="20"/>
              </w:rPr>
              <w:t>и пункта 32 настоящей таблицы. Должны происходить из зон, свободных от американского коконопряда (Malacosoma americanum), азиатского усача (Anoplophora glabripennis), бронзовой березовой златки (Agrilus anxius), китайского усача (Anoplophora chinensis) и лесного кольчатого шелкопряда (Malacosoma disstria),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cоевой нематоды (Heterodera glycines)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ольхи (Alnus)</w:t>
            </w:r>
          </w:p>
          <w:p>
            <w:pPr>
              <w:spacing w:after="20"/>
              <w:ind w:left="20"/>
              <w:jc w:val="both"/>
            </w:pPr>
            <w:r>
              <w:rPr>
                <w:rFonts w:ascii="Times New Roman"/>
                <w:b w:val="false"/>
                <w:i w:val="false"/>
                <w:color w:val="000000"/>
                <w:sz w:val="20"/>
              </w:rPr>
              <w:t>(из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32</w:t>
            </w:r>
            <w:r>
              <w:rPr>
                <w:rFonts w:ascii="Times New Roman"/>
                <w:b w:val="false"/>
                <w:i w:val="false"/>
                <w:color w:val="000000"/>
                <w:sz w:val="20"/>
              </w:rPr>
              <w:t xml:space="preserve"> настоящей таблицы. с соблюдением пункта 46 настоящих Требований и пункта 32 настоящей таблицы.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Горшечные растения различных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Горшечные растения различных культур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американского многоядного щелкуна (Melanotus communis), американского табачного трипса (Frankliniella fusca), американской кукурузной совки (Helicoverpa zea), американской сливовой плодожорки (Cydia prunivora), африканской кукурузной совки (Spodoptera exempta), бактериального вилта гвоздики (Burkholderia caryophylli), банановой моли (Opogona sacchari), бледной картофельной нематоды (Globodera pallida), вест-индского цветочного трипса (Frankliniella insularis), вируса пятнистого увядания томата (Tomato spotted wilt virus), восточного мучнистого червеца (Pseudococcus citriculus), восточного цветочного трипса (Frankliniella tritici), гавайского трипса (Thrips hawaiiensis), галлового клеща фуксии (Aculops fuchsiae), гибискусового корневого червеца (Rhizoecus hibisci), диабротики красивой (Diabrotica speciosa), египетской хлопковой совки (Spodoptera littoralis), желтой болезни гиацинта (Xanthomonas campestris pv. Hyacinthi), западного цветочного трипса (Frankliniella occidentalis), зеленой садовой совки (Chrysodeixis eriosoma), золотистой двухпятнистой совки (Chrysodeixis chalcites), золотистой картофельной нематоды (Globodera rostochiensis), индокитайского цветочного трипса (Scirtothrips dorsalis), инжировой восковой ложнощитовки (Ceroplastes rusci), калифорнийского щелкуна (Limonius californicus), калифорнийской щитовки (Quadraspidiotus perniciosus), колумбийской галловой нематоды (Meloidogyne chitwoodi), колючей горной белокрылки (Aleurocanthus spiniferus), коричневой щитовки (Chrysomphalus dictyospermi), корневой галловой нематоды (Meloidogyne enterolobii), красного томатного паутинного клеща (Tetranychus evansi), красной померанцевой щитовки (Aonidiella aurantii), кукурузной лиственной совки (Spodoptera frugiperda), ложной колумбийской галловой нематоды (Meloidogyne fallax), лукового минера (Liriomyza nietzkei), можжевельникового паутинного клеща (Oligonychus perditus), нематоды-кинжала (Xiphinema rivesi), неповируса кольцевой пятнистости табака (Tobacco ringspot nepovirus), неповируса кольцевой пятнистости томата (Tomato ringspot nepovirus), овощного листового минера (Liriomyza sativae), подсолнечникового листоеда (Zygogramma exclamationis), подсолнечниковой пестрокрылки (Strauzia longipennis), табачной белокрылки (Bemisia tabaci), томатного трипса (Frankliniella schultzei), тосповируса некротической пятнистости бальзамина (Impatiens necrotic spot tospovirus), трипса Пальма (Thrips palmi), тутовой щитовки (Pseudaulacaspis pentagona), фиалофорового увядания гвоздики (Phialophora cinerescens), хризантемового листового минера (Nemorimyza maculosa), червеца Комстока (Pseudococcus comstocki), черной цитрусовой белокрылки (Aleurocanthus woglumi), эхинотрипса американского (Echinothrips americanus), южноамериканского листового минера (Liriomyza huidobrensis), южной совки (Spodoptera eridania), японского жука (Popillia japonica), японской восковой ложнощитовки (Ceroplastes japonicus) и японской палочковидной щитовки (Lopholeucaspis japonica).</w:t>
            </w:r>
          </w:p>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американской кинжальной нематоды (Xiphinema americanum sensu stricto), бледной картофельной нематоды (Globodera pallida),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колумбийской галловой нематоды (Meloidogyne fallax) и нематоды-кинжала (Xiphinema rivesi)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пеларгонии (Pelargonium)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43</w:t>
            </w:r>
            <w:r>
              <w:rPr>
                <w:rFonts w:ascii="Times New Roman"/>
                <w:b w:val="false"/>
                <w:i w:val="false"/>
                <w:color w:val="000000"/>
                <w:sz w:val="20"/>
              </w:rPr>
              <w:t xml:space="preserve"> настоящей таблицы. Должны происходить из зон, мест и (или) участков производства, свободных от бактериоза винограда (болезни Пирса) (Xylella fastidiosa), бурой гнили картофеля (Ralstonia solanacearum) и ржавчины пеларгонии (Puccinia pelargonii-zonalis)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камелий (Camellia)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43</w:t>
            </w:r>
            <w:r>
              <w:rPr>
                <w:rFonts w:ascii="Times New Roman"/>
                <w:b w:val="false"/>
                <w:i w:val="false"/>
                <w:color w:val="000000"/>
                <w:sz w:val="20"/>
              </w:rPr>
              <w:t xml:space="preserve"> настоящей таблицы. Должны происходить из зон, мест и (или) участков, свободных от цветочного ожога камелий (Ciborinia camelliae)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хризантем (Chrysanthemum)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43 настоящей таблицы. Должны происходить из зон, мест и (или) участков производства, свободных от аскохитоза хризантем (Didymella ligulicola), белой ржавчины хризантем (Puccinia horiana), вироида карликовости хризантем (Chrysanthemum stunt pospoviroid) , вируса пятнистого увядания томата (Tomato spotted wilt virus) и тосповируса некроза побегов хризантем (Chrysanthemum stem necrosis tospovirus)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ягодных культур, цветов 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цветов и овощей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азиатской хлопковой совки (Spodoptera litura), американского клеверного минера (Liriomyza trifolii), американской кукурузной совки (Helicoverpa zea), африканской кукурузной совки (Spodoptera exempta), вируса пятнистого увядания томата (Tomato spotted wilt virus), диабротики красивой (Diabrotica speciosa), египетской хлопковой совки (Spodoptera littoralis), западного картофельного жука-блошки (Epitrix subcrinita), западного цветочного трипса (Frankliniella occidentalis), зеленой садовой совки (Chrysodeixis eriosoma), золотистой двухпятнистой совки (Chrysodeixis chalcites), калифорнийского щелкуна (Limonius californicus), картофельного жука-блошки (Epitrix cucumeris), картофельного жука-блошки клубневого (Epitrix tuberis), колючей горной белокрылки (Aleurocanthus spiniferus), кукурузной лиственной совки (Spodoptera frugiperda), натальской плодовой мухи (Ceratitis rosa), овощного листового минера (Liriomyza sativae), повилики (Cuscuta spp.), табачной белокрылки (Bemisia tabaci), трипса Пальма (Thrips palmi), черной цитрусовой белокрылки (Aleurocanthus woglumi), южноамериканского листового минера (Liriomyza huidobrensis), южноамериканской томатной моли (Tuta absoluta), южной совки (Spodoptera eridania) и японского жука (Popillia japonica). Должна происходить из зон, мест и (или) участков производства, свободных от американской кинжальной нематоды (Xiphinema americanum sensu stricto), бледной картофельной нематоды (Globodera pallida), бурой гнили картофеля (Ralstonia solanacearum),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галловой нематоды (Nacobbus aberrans),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тосповируса некротической пятнистости бальзамина (Impatiens necrotic spot tospovirus)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земляники (Fragaria)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настоящей таблицы. Должна происходить из зон, мест и (или) участков производства, свободных от антракноза земляники (Colletotrichum acutatum), земляничного почкоеда (Anthonomus signatus), неповируса кольцевой пятнистости малины (Raspberry ringspot nepovirus)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черники, клюквы и других видов из рода Vaccinium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47</w:t>
            </w:r>
            <w:r>
              <w:rPr>
                <w:rFonts w:ascii="Times New Roman"/>
                <w:b w:val="false"/>
                <w:i w:val="false"/>
                <w:color w:val="000000"/>
                <w:sz w:val="20"/>
              </w:rPr>
              <w:t xml:space="preserve"> настоящей таблицы. Должна быть свободна от черничной пестрокрылки (Rhagoletis mendax). Должна происходить из зон, мест и (или) участков производства, свободных от вязкой гнили черники (Diaporthe vaccinii),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хризантем (Chrysanthemum)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47</w:t>
            </w:r>
            <w:r>
              <w:rPr>
                <w:rFonts w:ascii="Times New Roman"/>
                <w:b w:val="false"/>
                <w:i w:val="false"/>
                <w:color w:val="000000"/>
                <w:sz w:val="20"/>
              </w:rPr>
              <w:t xml:space="preserve"> настоящей таблицы. Должна происходить из зон, мест и (или) участков производства, свободных от аскохитоза хризантем (Didymella ligulicola), белой ржавчины хризантем (Puccinia horiana), вироида карликовости хриантем (Chrysanthemum stunt pospoviroid) и тосповируса некроза побегов хризантем (Chrysanthemum stem necrosis tospovirus)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петунии (Petunia) и перца (Piper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47</w:t>
            </w:r>
            <w:r>
              <w:rPr>
                <w:rFonts w:ascii="Times New Roman"/>
                <w:b w:val="false"/>
                <w:i w:val="false"/>
                <w:color w:val="000000"/>
                <w:sz w:val="20"/>
              </w:rPr>
              <w:t xml:space="preserve"> настоящей таблицы. Должна происходить из зон, мест и (или) участков производства, свободных от бегомовируса желтой курчавости листьев томата (Tomato yellow leaf curl begomovirus) и вироида веретеновидности клубней картофеля (Potato spindle tuber viroid)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томата (Lycopersicon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бегомовируса желтой курчавости листьев томата (Tomato yellow leaf curl begomovirus), бурой гнили картофеля (Ralstonia solanacearum), вируса коричневой морщинистости плодов томата (Tomato brown rugose fruit virus), вируса мозаики пепино (Pepino mosaic virus), вируса пятнистого увядания томата (Tomato spotted wilt virus)и вироида веретеновидности клубней картофеля (Potato spindle tuber viroid)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Рассада баклажана (Solanum melongena) (из 0602 90 300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вируса коричневой морщинистости плодов томата (Tomato brown rugose fruit virus), вируса мозаики пепино (Pepino mosaic virus) и вируса пятнистого увядания томата (Tomato spotted wilt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перца (Capsicum annuum) (из 0602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вируса коричневой морщинистости плодов томата (Tomato brown rugose fruit virus), вируса мозаики пепино (Pepino mosaic virus) и вируса пятнистого увядания томата (Tomato spotted wilt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пепино (Solanum muricatum) (из 0602 10 900 0, 0602 20 200 0, 0602 20 800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Должны происходить из зон, мест и (или) участков производства, свободных от вируса мозаики пепино (Pepino mosaic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фуксии (Fuchsia)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быть свободна от галлового клеща фуксии (Aculops fuchsiae)</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гвоздики (Dianthus)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мест производства, свободных от фиалофорового увядания гвоздики (Phialophora cinerescens)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тыквенных культур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бактериальной пятнистости тыквенных культур (Acidovorax citrulli)</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видов лука (Allium spp.)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настоящей таблицы. Должна происходить из зон, мест и (или) участков производства, свободных от листового ожога лука (Xanthomonas axonopodis pv. allii)</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тропических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тропических и субтропических культур (цитрусовые культуры, пальмы, инжир, ананасы, авокадо, манго и др.)</w:t>
            </w:r>
          </w:p>
          <w:p>
            <w:pPr>
              <w:spacing w:after="20"/>
              <w:ind w:left="20"/>
              <w:jc w:val="both"/>
            </w:pPr>
            <w:r>
              <w:rPr>
                <w:rFonts w:ascii="Times New Roman"/>
                <w:b w:val="false"/>
                <w:i w:val="false"/>
                <w:color w:val="000000"/>
                <w:sz w:val="20"/>
              </w:rPr>
              <w:t>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американской кукурузной совки (Helicoverpa zea), американской сливовой плодожорки (Cydia prunivora), африканской кукурузной совки (Spodoptera exempta), банановой моли (Opogona sacchari), вируса пятнистого увядания томата (Tomato spotted wilt virus), восточного мучнистого червеца (Pseudococcus citriculus), восточной фруктовой мухи (Bactrocera dorsalis), гибискусового корневого червеца (Rhizoecus hibisci), египетской хлопковой совки (Spodoptera littoralis), западного цветочного трипса (Frankliniella occidentalis), инжировой восковой ложнощитовки (Ceroplastes rusci), китайского усача (Anoplophora chinensis), колючей горной белокрылки (Aleurocanthus spiniferus), коричневой щитовки (Chrysomphalus dictyospermi), красного пальмового долгоносика (Rhynchophorus ferrugineus), красной померанцевой щитовки (Aonidiella aurantii), красношейного усача (Aromia bungii), кукурузной лиственной совки (Spodoptera frugiperda), многоядной мухи-горбатки (Megaselia scalaris), натальской плодовой мухи (Ceratitis rosa), овощного листового минера (Liriomyza sativae), средиземноморской плодовой мухи (Ceratitis capitata), табачной белокрылки (Bemisia tabaci), трипса Пальма (Thrips palmi), тутовой щитовки (Pseudaulacaspis pentagona), червеца Комстока (Pseudococcus comstocki), черной цитрусовой белокрылки (Aleurocanthus woglumi), южноамериканского листового минера (Liriomyza huidobrensis), южной совки (Spodoptera eridania), яблонной мухи (Rhagoletis pomonella), японского жука (Popillia japonica), японской восковой ложнощитовки (Ceroplastes japonicus) и японской палочковидной щитовки (Lopholeucaspis japonica). Должны происходить из мест и (или) участков производства, свободных от американской кинжальной нематоды (Xiphinema americanum sensu stricto), бактериоза винограда (болезни Пирса) (Xylella fastidiosa), бледной картофельной нематоды (Globodera pallida), золотистой картофельной нематоды (Globodera rostochiensis), калифорнийской кинжальной нематоды (Xiphinema californicum), кинжальной нематоды бриколенсе (Xiphinema bricolense),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тосповируса некротической пятнистости бальзамина (Impatiens necrotic spot tospovirus)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тропических и субтропических культур Citrus L. (Citrus limon (L.) Osbeck, Citrus paradisi Macfad., Citrus reticulata Blanco, Citrus sinensis (L.) Osbeck); инжир (Ficus carica L.)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53 настоящей таблицы. Должны происходить из зон, мест и (или) участков производства, свободных от бактериоза винограда (болезни Пирса) (Xylella fastidiosa)".</w:t>
            </w:r>
          </w:p>
        </w:tc>
      </w:tr>
    </w:tbl>
    <w:bookmarkStart w:name="z60" w:id="39"/>
    <w:p>
      <w:pPr>
        <w:spacing w:after="0"/>
        <w:ind w:left="0"/>
        <w:jc w:val="left"/>
      </w:pPr>
      <w:r>
        <w:rPr>
          <w:rFonts w:ascii="Times New Roman"/>
          <w:b/>
          <w:i w:val="false"/>
          <w:color w:val="000000"/>
        </w:rPr>
        <w:t xml:space="preserve"> III. Карантинные фитосанитарные требования, предъявляемые к овощам и картофелю</w:t>
      </w:r>
    </w:p>
    <w:bookmarkEnd w:id="39"/>
    <w:bookmarkStart w:name="z61" w:id="40"/>
    <w:p>
      <w:pPr>
        <w:spacing w:after="0"/>
        <w:ind w:left="0"/>
        <w:jc w:val="both"/>
      </w:pPr>
      <w:r>
        <w:rPr>
          <w:rFonts w:ascii="Times New Roman"/>
          <w:b w:val="false"/>
          <w:i w:val="false"/>
          <w:color w:val="000000"/>
          <w:sz w:val="28"/>
        </w:rPr>
        <w:t xml:space="preserve">
      22. Примесь почвы в картофеле и других клубнеплодных и корнеплодных овощах не должна превышать 1 процент от фактического веса продукции. </w:t>
      </w:r>
    </w:p>
    <w:bookmarkEnd w:id="40"/>
    <w:bookmarkStart w:name="z62" w:id="41"/>
    <w:p>
      <w:pPr>
        <w:spacing w:after="0"/>
        <w:ind w:left="0"/>
        <w:jc w:val="both"/>
      </w:pPr>
      <w:r>
        <w:rPr>
          <w:rFonts w:ascii="Times New Roman"/>
          <w:b w:val="false"/>
          <w:i w:val="false"/>
          <w:color w:val="000000"/>
          <w:sz w:val="28"/>
        </w:rPr>
        <w:t>
      23. Ввозимые на таможенную территорию Союза и перемещаемые по таможенной территории Союза овощи и картофель должны быть свободны от азиатской хлопковой совки (Spodoptera litura), американского клеверного минера (Liriomyza trifolii), американской кинжальной нематоды (Xiphinema americanum sensu stricto), американской кукурузной совки (Helicoverpa zea), африканской кукурузной совки (Spodoptera exempta), лукового минера (Liriomyza nietzkei), американского табачного трипса (Frankliniella fusca), андийских картофельных долгоносиков (Premnotrypes spp.), андийского латентного тимовируса картофеля (Andean potato latent tymovirus), африканской дынной мухи (Bactrocera cucurbitae), бактериальной пятнистости тыквенных культур (Acidovorax citrulli), бенивируса некротического пожелтения жилок свеклы (Beet necrotic yellow vein benyvirus), бледной картофельной нематоды (Globodera pallida), бурой гнили картофеля (Ralstonia solanacearum), вироида веретеновидности клубней картофеля (Potato spindle tuber viroid), вируса Т картофеля (Potato T virus), восточного цветочного трипса (Frankliniella tritici), гавайского трипса (Thrips hawaiiensis), гватемальской картофельной моли (Tecia solanivora), головни картофеля (Thecaphora solani), дынной мухи (Myiopardalis pardalina),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золотистой картофельной нематоды (Globodera rostochiensis), вест-индского цветочного трипса (Frankliniella insularis), индокитайского цветочного трипса (Scirtothrips dorsalis), калифорнийской кинжальной нематоды (Xiphinema californicum), картофельной коровки (Epilachna vigintioctomaculata), картофельной моли (Phthorimaea operculella), кинжальной нематоды бриколенсе (Xiphinema bricolense), красного томатного паутинного клеща (Tetranychus evansi), колумбийской галловой нематоды (Meloidogyne chitwoodi), колючей горной белокрылки (Aleurocanthus spiniferus), корневой галловой нематоды (Meloidogyne enterolobii), кукурузной лиственной совки (Spodoptera frugiperda), листового ожога лука (Xanthomonas axonopodis pv. Allii), ложной галловой нематоды (Nacobbus aberrans), ложной колумбийской галловой нематоды (Meloidogyne fallax), нематоды-кинжала (Xiphinema rivesi), овощного листового минера (Liriomyza sativae), а также от андийского комовируса крапчатости картофеля (Potato Andean mottle comovirus), рака картофеля (Synchytrium endobioticum), табачной белокрылки (Bemisia tabaci), томатного трипса (Frankliniella schultzei), трипса Пальма (Thrips palmi), хризантемового листового минера (Nemorimyza maculosa), черной цитрусовой белокрылки (Aleurocanthus woglumi), эхинотрипса американского (Echinothrips americanus), южноамериканского листового минера (Liriomyza huidobrensis), южноамериканской томатной моли (Tuta absoluta) и южной совки (Spodoptera eridania).</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3" w:id="42"/>
    <w:p>
      <w:pPr>
        <w:spacing w:after="0"/>
        <w:ind w:left="0"/>
        <w:jc w:val="both"/>
      </w:pPr>
      <w:r>
        <w:rPr>
          <w:rFonts w:ascii="Times New Roman"/>
          <w:b w:val="false"/>
          <w:i w:val="false"/>
          <w:color w:val="000000"/>
          <w:sz w:val="28"/>
        </w:rPr>
        <w:t>
      24. На каждой упаковке подкарантинной продукции должна быть маркировка, содержащая информацию о наименовании продукции, стране ее происхождения, стране-экспортере и (или) стране-реэкспортере, за исключением случаев перемещения по таможенной территории Союза арбузов (код 0807 11 000 0 ТН ВЭД ЕАЭС), дынь (код 0807 19 000 0 ТН ВЭД ЕАЭС) и тыкв (код 0709 93 900 0 ТН ВЭД ЕАЭС) навалом.</w:t>
      </w:r>
    </w:p>
    <w:bookmarkEnd w:id="42"/>
    <w:bookmarkStart w:name="z64" w:id="43"/>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овощам и картофелю, приведены в таблице 2.</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p>
      <w:pPr>
        <w:spacing w:after="0"/>
        <w:ind w:left="0"/>
        <w:jc w:val="both"/>
      </w:pPr>
      <w:r>
        <w:rPr>
          <w:rFonts w:ascii="Times New Roman"/>
          <w:b w:val="false"/>
          <w:i w:val="false"/>
          <w:color w:val="ff0000"/>
          <w:sz w:val="28"/>
        </w:rPr>
        <w:t xml:space="preserve">
      Сноска. Таблица 2 в редакции решения Совета Евразийской экономической комиссии от 30.03.2018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18.05.2021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25.01.2023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66" w:id="44"/>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овощам и картофелю</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подкарантинной продукции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(Solanum tuberosum) свежий или охлажденный для продовольственных и технических целей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22 настоящих Требований. Должен происходить из зон, свободных от альфамовируса пожелтения картофеля (Potato yellowing alfamovirus), американского многоядного щелкуна (Melanotus communis), американской кинжальной нематоды (Xiphinema americanum sensu stricto), андийских картофельных долгоносиков (Premnotrypes spp.), андийского комовируса крапчатости картофеля (Potato Andean mottle comovirus), андийского латентного тимовируса картофеля (Potato Andean latent tymovirus), бегомовируса желтой курчавости листьев томата (Tomato yellow leaf curl begomovirus), белокаемчатого жука (Pantomorus leucoloma), вируса Т картофеля (Potato virus Т), гватемальской картофельной моли (Tecia solanivora), головни картофеля (Thecaphora solani), западного картофельного жука-блошки (Epitrix subcrinita), калифорнийского щелкуна (Limonius californicus), калифорнийской кинжальной нематоды (Xiphinema californicum), картофельного жука-блошки (Epitrix cucumeris), картофельного жука-блошки клубневого (Epitrix tuberis) , кинжальной нематоды бриколенсе (Xiphinema bricolense) и черного ожога (фомозной пятнистости) листьев картофеля (Phoma andigena), мест и (или) участков производства, свободных от вируса мозаики пепино (Pepino mosaic virus), вируса пятнистого увядания томата (Tomato spotted wilt virus),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коровки (Epilachna vigintioctomaculata), картофельной моли (Phthorimaea operculella), колумбийской галловой нематоды (Meloidogyne chitwoodi), кринивируса пожелтения жилок картофеля (Potato yellow vein crinivirus), ложной колумбийской галловой нематоды (Meloidogyne fallax), ложной галловой нематоды (Nacobbus aberrans), нематоды-кинжала (Xiphinema rivesi), неповируса кольцевой пятнистости томата (Tomato ringspot nepovirus), неповируса черной кольцевой пятнистости картофеля (Potato black ringspot nepovirus), соевой нематоды (Heterodera glycines), рабдовируса желтой карликовости картофеля (Potato yellow dwarf nucleorhabdovirus), рака картофеля (Synchytrium endobioticum) и тосповируса некротической пятнистости бальзамина (Impatiens necrotic spot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(Lycopersicon) свежие или охлажденные</w:t>
            </w:r>
          </w:p>
          <w:p>
            <w:pPr>
              <w:spacing w:after="20"/>
              <w:ind w:left="20"/>
              <w:jc w:val="both"/>
            </w:pPr>
            <w:r>
              <w:rPr>
                <w:rFonts w:ascii="Times New Roman"/>
                <w:b w:val="false"/>
                <w:i w:val="false"/>
                <w:color w:val="000000"/>
                <w:sz w:val="20"/>
              </w:rPr>
              <w:t>(0702 00 000)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американской кукурузной совки (Helicoverpa zea), вируса коричневой морщинистости плодов томата (Tomato brown rugose fruit virus), вируса мозаики пепино (Pepino mosaic virus), вируса пятнистого увядания томата (Tomato spotted wilt virus), восточной фруктовой мухи (Bactrocera dorsalis), диабротики красивой (Diabrotica speciosa), египетской хлопковой совки (Spodoptera littoralis), западного картофельного жука-блошки (Epitrix subcrinita), западного цветочного трипса (Frankliniella occidentalis), зеленой садовой совки (Chrysodeixis eriosoma), золотистой двухпятнистой совки (Chrysodeixis chalcites), кукурузной лиственной совки (Spodoptera frugiperda), натальской плодовой мухи (Ceratitis rosa), повилики (Cuscuta spp.), южноамериканской томатной моли (Tuta absoluta) и южной совки (Spodoptera eridania). Должны происходить из мест и (или) участков производства, свободных от красного томатного паутинного клеща (Tetranychus evansi)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(Allium сера), лук-шалот (Allium ascalonicum), чеснок (Allium sativum), лук-порей (Allium porrum) и другие луковичные овощи, свежие или охлажденные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египетской хлопковой совки (Spodoptera littoralis), западного цветочного трипса (Frankliniella occidentalis), индокитайского цветочного трипса (Scirtothrips dorsalis), калифорнийского щелкуна (Limonius californicus), кукурузной лиственной совки (Spodoptera frugiperda), листового ожога лука (Xanthomonas axonopodis pv. allii), лукового минера (Liriomyza nietzkei), рака картофеля (Synchytrium endobioticum) и южной совки (Spodoptera eridania)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американской кукурузной совки (Helicoverpa zea), африканской кукурузной совки (Spodoptera exempta), гавайского трипса (Thrips hawaiiensis), диабротики красивой (Diabrotica speciosa),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кукурузной лиственной совки (Spodoptera frugiperda), овощного листового минера (Liriomyza sativae), табачной белокрылки (Bemisia tabaci) и южной совки (Spodoptera eridania)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американского табачного трипса (Frankliniella fusca), американской кукурузной совки (Helicoverpa zea), вест-индского цветочного трипса (Frankliniella insularis), восточного цветочного трипса (Frankliniella tritici), гавайского трипса (Thrips hawaiiensis), диабротики красивой (Diabrotica speciosa),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индокитайского цветочного трипса (Scirtothrips dorsalis), кукурузной лиственной совки (Spodoptera frugiperda), овощного листового минера (Liriomyza sativae), табачной белокрылки (Bemisia tabaci), томатного трипса (Frankliniella schultzei), трипса Пальма (Thrips palmi), южноамериканского листового минера (Liriomyza huidobrensis) и южной совки (Spodoptera eridania). Должны происходить из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 нематоды-кинжала (Xiphinema rivesi) и хризантемового листового минера (Nemorimyza maculosa)</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(Daucus), репа (Brassica rapa), свекла столовая (Beta), козлобородник (Tragopogon), сельдерей корневой (Apium), редис (Raphanus sativus) и другие аналогичные съедобные корнеплоды, свежие или охлажденные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американской кинжальной нематоды (Xiphinema americanum sensu stricto), калифорнийского щелкуна (Limonius californicus), калифорнийской кинжальной нематоды (Xiphinema californicum), кинжальной нематоды бриколенсе (Xiphinema bricolense) и техасской корневой гнили (Phymatotrichopsis omnivore), мест и (или) участков производства, свободных от бенивируса некротического пожелтения жилок свеклы (Beet necrotic yellow vein benyvirus),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техасской корневой гнили (Phymatotrichopsis omnivora)</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Огурцы (Cucumis sativus) </w:t>
            </w:r>
          </w:p>
          <w:p>
            <w:pPr>
              <w:spacing w:after="20"/>
              <w:ind w:left="20"/>
              <w:jc w:val="both"/>
            </w:pPr>
            <w:r>
              <w:rPr>
                <w:rFonts w:ascii="Times New Roman"/>
                <w:b w:val="false"/>
                <w:i w:val="false"/>
                <w:color w:val="000000"/>
                <w:sz w:val="20"/>
              </w:rPr>
              <w:t>
и корнишоны, свежие или охлажденные (0707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африканской дынной мухи (Bactrocera cucurbitae), диабротики красивой (Diabrotica speciosa), западного цветочного трипса (Frankliniella occidentalis), индокитайского цветочного трипса (Scirtothrips dorsalis), картофельного жука-блошки клубневого (Epitrix tuberis), кукурузной лиственной совки (Spodoptera frugiperda), овощного листового минера (Liriomyza sativae), табачной белокрылки (Bemisia tabaci), трипса Пальма (Thrips palmi) и южноамериканского листового минера (Liriomyza huidobrensis)";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(Brassica napobrassica), корнеплоды кормовые, капуста кормовая (Brassica aleracea var. acephata), свекла листовая (мангольд) (Beta vulgaris) (из 0709, из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мест и (или) участков производства, свободных от американской кинжальной нематоды (Xiphinema americanum sensu stricto), бенивируса некротического пожелтения жилок свеклы (Beet necrotic yellow vein benyvirus), бледной картофельной нематоды (Globodera pallida), золотистой картофельной нематоды (Globodera rostochiensis), калифорнийского щелкуна (Limonius californicus), калифорнийской кинжальной нематоды (Xiphinema californicum), кинжальной нематоды бриколенсе (Xiphinema bricolense),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(Xiphinema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(Beta vulgaris) (1212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мест и (или) участков производства, свободных от американской кинжальной нематоды (Xiphinema americanum sensu stricto), бенивируса некротического пожелтения жилок свеклы (Beet necrotic yellow vein benyvirus), бледной картофельной нематоды (Globodera pallidа), золотистой картофельной нематоды (Globodera rostochiensis), калифорнийского щелкуна (Limonius californicus), калифорнийской кинжальной нематоды (Xiphinema californicum), кинжальной нематоды бриколенсе (Xiphinema bricolense),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(Хiphinema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лущенные или нелущенные, свежие или охлажденные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диабротики красивой (Diabrotica speciosa), коричнево-мраморного клопа (Halyomorpha halys) и зерновок рода каллособрухус (Callosobruchus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24 настоящих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(Manihot esculenta), маранта (Maranta), салеп, земляная груша или топинамбур (Helianthus tuberosus), сладкий картофель или батат (Ipomoea batatas), другие аналогичные корнеплоды и клубнеплоды с высоким содержанием крахмала или инулина, свежие или охлажденные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диабротики красивой (Diabrotica speciosa) и подсолнечниковой пестрокрылки (Strauzia longipennis). Должны происходить из зон, свободных от американской кинжальной нематоды (Xiphinema americanum sensu stricto), калифорнийского щелкуна (Limonius californicus), калифорнийской кинжальной нематоды (Xiphinema californicum), кинжальной нематоды бриколенсе (Xiphinema bricolense) и техасской корневой гнили (Phymatotrichopsis omnivore),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корневой нематоды (Meloidogyne chitwoodi), корневой галловой нематоды (Meloidogyne enterolobii), ложной колумбийской галловой нематоды (Meloidogyne fallax), нематоды-кинжала (Xiphinema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тыквы (из 0807, 0709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африканской дынной мухи (Bactrocera cucurbitae), диабротики красивой (Diabrotica speciosa), дынной мухи (Myiopardalis pardalina), западного пятнистого огуречного жука (Diabrotica undecimpunctata), повилики (Cuscuta spp.) и ценхруса длинноколючкового (Cenhrus longispinus)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свежий или охлажденный (0709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вируса коричневой морщинистости плодов томата (Tomato brown rugose fruit virus), вируса мозаики пепино (Pepino mosaic virus) и вируса пятнистого увядания томата (Tomato spotted wilt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 свежие или охлажденные (0709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вируса мозаики пепино (Pepino mosaic 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свежая или охлажденная (0709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восточного цветочного трипса (Frankliniella tritici), египетской хлопковой совки (Spodoptera littoralis), западного цветочного трипса (Frankliniella occidentalis), индокитайского цветочного трипса (Scirtothrips dorsalis), кукурузной лиственной совки (Spodoptera frugiperda), табачной белокрылки (Bemisia tabaci) и южной совки (Spodoptera eridania)</w:t>
            </w:r>
          </w:p>
        </w:tc>
      </w:tr>
    </w:tbl>
    <w:bookmarkStart w:name="z75" w:id="45"/>
    <w:p>
      <w:pPr>
        <w:spacing w:after="0"/>
        <w:ind w:left="0"/>
        <w:jc w:val="left"/>
      </w:pPr>
      <w:r>
        <w:rPr>
          <w:rFonts w:ascii="Times New Roman"/>
          <w:b/>
          <w:i w:val="false"/>
          <w:color w:val="000000"/>
        </w:rPr>
        <w:t xml:space="preserve"> IV. Карантинные фитосанитарные требования, предъявляемые к зерну злаковых, бобовых и масличных культур и продуктам его переработки</w:t>
      </w:r>
    </w:p>
    <w:bookmarkEnd w:id="45"/>
    <w:p>
      <w:pPr>
        <w:spacing w:after="0"/>
        <w:ind w:left="0"/>
        <w:jc w:val="both"/>
      </w:pPr>
      <w:r>
        <w:rPr>
          <w:rFonts w:ascii="Times New Roman"/>
          <w:b w:val="false"/>
          <w:i w:val="false"/>
          <w:color w:val="ff0000"/>
          <w:sz w:val="28"/>
        </w:rPr>
        <w:t xml:space="preserve">
      Сноска. Наименование раздела IV с изменениями, внесенными решением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раздела IV слова ", семян зернобобовых" заменены словами "злаковых, бобовых", слова "их переработки" заменены словами "его переработки" в соответствии с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76" w:id="46"/>
    <w:p>
      <w:pPr>
        <w:spacing w:after="0"/>
        <w:ind w:left="0"/>
        <w:jc w:val="both"/>
      </w:pPr>
      <w:r>
        <w:rPr>
          <w:rFonts w:ascii="Times New Roman"/>
          <w:b w:val="false"/>
          <w:i w:val="false"/>
          <w:color w:val="000000"/>
          <w:sz w:val="28"/>
        </w:rPr>
        <w:t>
      25. Партии зерна злаковых, бобовых и масличных культур и продуктов его переработки, засоренные семенами карантинных сорных растений рода стрига Striga spp., подлежат возврату. При выявлении семян или плодов иных карантинных сорных растений указанные партии подлежат возврату, уничтожению или переработке на предприятиях, отвечающих карантинным фитосанитарным требованиям по технологиям, обеспечивающим лишение семян и плодов карантинных сорных растений жизнеспособности. При выявлении в партиях соевых бобов пурпурного церкоспороза (Cercospora kikuchii) указанные партии подлежат возврату, уничтожению или переработке на предприятиях, осуществляющих переработку соевых бобов, зараженных пурпурным церкоспорозом (Cercospora kikuchii).</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7" w:id="47"/>
    <w:p>
      <w:pPr>
        <w:spacing w:after="0"/>
        <w:ind w:left="0"/>
        <w:jc w:val="both"/>
      </w:pPr>
      <w:r>
        <w:rPr>
          <w:rFonts w:ascii="Times New Roman"/>
          <w:b w:val="false"/>
          <w:i w:val="false"/>
          <w:color w:val="000000"/>
          <w:sz w:val="28"/>
        </w:rPr>
        <w:t>
      26. Зерно злаковых, бобовых и масличных культур, продукты его переработки с семенами и плодами карантинных сорных растений, а также партии соевых бобов, зараженных пурпурным церкоспорозом (Cercospora kikuchii), направляются для переработки на предприятия, определяемые уполномоченными органами по карантину растений.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8" w:id="48"/>
    <w:p>
      <w:pPr>
        <w:spacing w:after="0"/>
        <w:ind w:left="0"/>
        <w:jc w:val="both"/>
      </w:pPr>
      <w:r>
        <w:rPr>
          <w:rFonts w:ascii="Times New Roman"/>
          <w:b w:val="false"/>
          <w:i w:val="false"/>
          <w:color w:val="000000"/>
          <w:sz w:val="28"/>
        </w:rPr>
        <w:t>
      27. Ввоз на таможенную территорию Союза зерна злаковых, бобовых и масличных культур, продуктов его переработки насыпью допускается в трюмах судов, контейнерах, вагонах-зерновозах, а также автомобильным транспортом с обеспечением мер по исключению просыпей.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9" w:id="49"/>
    <w:p>
      <w:pPr>
        <w:spacing w:after="0"/>
        <w:ind w:left="0"/>
        <w:jc w:val="both"/>
      </w:pPr>
      <w:r>
        <w:rPr>
          <w:rFonts w:ascii="Times New Roman"/>
          <w:b w:val="false"/>
          <w:i w:val="false"/>
          <w:color w:val="000000"/>
          <w:sz w:val="28"/>
        </w:rPr>
        <w:t>
      28. Ввоз на таможенную территорию Союза и перемещение по таможенной территории Союза зерна злаковых, бобовых и масличных культур, продуктов его переработки в упакованном виде допускаются только в новой и газопроницаемой упаковке. Требования настоящего пункта не распространяются на продукцию в потребительской упаковке.</w:t>
      </w:r>
    </w:p>
    <w:bookmarkEnd w:id="49"/>
    <w:bookmarkStart w:name="z80" w:id="50"/>
    <w:p>
      <w:pPr>
        <w:spacing w:after="0"/>
        <w:ind w:left="0"/>
        <w:jc w:val="both"/>
      </w:pPr>
      <w:r>
        <w:rPr>
          <w:rFonts w:ascii="Times New Roman"/>
          <w:b w:val="false"/>
          <w:i w:val="false"/>
          <w:color w:val="000000"/>
          <w:sz w:val="28"/>
        </w:rPr>
        <w:t>
      29. При выгрузке зерна злаковых, бобовых и масличных культур, продуктов его переработки из трюмов судов должны использоваться технические средства, исключающие просыпи на водную поверхность и на причалы.</w:t>
      </w:r>
    </w:p>
    <w:bookmarkEnd w:id="50"/>
    <w:bookmarkStart w:name="z81" w:id="51"/>
    <w:p>
      <w:pPr>
        <w:spacing w:after="0"/>
        <w:ind w:left="0"/>
        <w:jc w:val="both"/>
      </w:pPr>
      <w:r>
        <w:rPr>
          <w:rFonts w:ascii="Times New Roman"/>
          <w:b w:val="false"/>
          <w:i w:val="false"/>
          <w:color w:val="000000"/>
          <w:sz w:val="28"/>
        </w:rPr>
        <w:t xml:space="preserve">
      30. Выгрузка зерна злаковых, бобовых и масличных культур, продуктов его переработки из транспортных средств допускается только на площадки с твердым покрытием (бетон, асфальт). </w:t>
      </w:r>
    </w:p>
    <w:bookmarkEnd w:id="51"/>
    <w:bookmarkStart w:name="z82" w:id="52"/>
    <w:p>
      <w:pPr>
        <w:spacing w:after="0"/>
        <w:ind w:left="0"/>
        <w:jc w:val="both"/>
      </w:pPr>
      <w:r>
        <w:rPr>
          <w:rFonts w:ascii="Times New Roman"/>
          <w:b w:val="false"/>
          <w:i w:val="false"/>
          <w:color w:val="000000"/>
          <w:sz w:val="28"/>
        </w:rPr>
        <w:t>
      31. Просыпи зерна злаковых, бобовых и масличных культур, продуктов его переработки, образующиеся на выгрузочных площадках и железнодорожных путях, подлежат ежедневному удалению.</w:t>
      </w:r>
    </w:p>
    <w:bookmarkEnd w:id="52"/>
    <w:bookmarkStart w:name="z83" w:id="53"/>
    <w:p>
      <w:pPr>
        <w:spacing w:after="0"/>
        <w:ind w:left="0"/>
        <w:jc w:val="both"/>
      </w:pPr>
      <w:r>
        <w:rPr>
          <w:rFonts w:ascii="Times New Roman"/>
          <w:b w:val="false"/>
          <w:i w:val="false"/>
          <w:color w:val="000000"/>
          <w:sz w:val="28"/>
        </w:rPr>
        <w:t>
      32. Использование зерна злаковых, бобовых и масличных культур, предназначенных для продовольственных, фуражных и технических целей, для посева запрещается.</w:t>
      </w:r>
    </w:p>
    <w:bookmarkEnd w:id="53"/>
    <w:bookmarkStart w:name="z84" w:id="54"/>
    <w:p>
      <w:pPr>
        <w:spacing w:after="0"/>
        <w:ind w:left="0"/>
        <w:jc w:val="both"/>
      </w:pPr>
      <w:r>
        <w:rPr>
          <w:rFonts w:ascii="Times New Roman"/>
          <w:b w:val="false"/>
          <w:i w:val="false"/>
          <w:color w:val="000000"/>
          <w:sz w:val="28"/>
        </w:rPr>
        <w:t>
      33. Выгрузка зерна злаковых, бобовых и масличных культур, продуктов его переработки, ввозимых из стран распространения арахисовой зерновки (Caryedon gonagra), бразильской бобовой зерновки (Zabrotes subfassiatus), зерновок рода Callosobruchus spp., капрового жука (Trogoderma granarium) и (или) широкохоботного амбарного долгоносика (Caulophilus latinasus Say), из транспортного средства осуществляется после установления их карантинного фитосанитарного состояния. При выявлении живых карантинных вредителей зерно злаковых, бобовых и масличных культур, продукты его переработки подлежат обеззараживанию в транспортном средстве, а в случае невозможности его проведения – возврату или уничтожению.</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5" w:id="55"/>
    <w:p>
      <w:pPr>
        <w:spacing w:after="0"/>
        <w:ind w:left="0"/>
        <w:jc w:val="both"/>
      </w:pPr>
      <w:r>
        <w:rPr>
          <w:rFonts w:ascii="Times New Roman"/>
          <w:b w:val="false"/>
          <w:i w:val="false"/>
          <w:color w:val="000000"/>
          <w:sz w:val="28"/>
        </w:rPr>
        <w:t>
      34. Отходы зерна злаковых, бобовых и масличных культур, продуктов его переработки с семенами и плодами карантинных сорных растений, способными к прорастанию, росту и будущему размножению, подлежат переработке по технологиям, обеспечивающим лишение семян и плодов карантинных сорных растений жизнеспособности.</w:t>
      </w:r>
    </w:p>
    <w:bookmarkEnd w:id="55"/>
    <w:p>
      <w:pPr>
        <w:spacing w:after="0"/>
        <w:ind w:left="0"/>
        <w:jc w:val="both"/>
      </w:pPr>
      <w:r>
        <w:rPr>
          <w:rFonts w:ascii="Times New Roman"/>
          <w:b w:val="false"/>
          <w:i w:val="false"/>
          <w:color w:val="000000"/>
          <w:sz w:val="28"/>
        </w:rPr>
        <w:t>
      Отходы зерна злаковых, бобовых и масличных культур, продуктов его переработки, не представляющие хозяйственной ценности, сметки и мусор подлежат уничтожению методом сжигания в местах выгрузки, хранения и переработки или захоронению в фитосанитарных ямах.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6" w:id="56"/>
    <w:p>
      <w:pPr>
        <w:spacing w:after="0"/>
        <w:ind w:left="0"/>
        <w:jc w:val="both"/>
      </w:pPr>
      <w:r>
        <w:rPr>
          <w:rFonts w:ascii="Times New Roman"/>
          <w:b w:val="false"/>
          <w:i w:val="false"/>
          <w:color w:val="000000"/>
          <w:sz w:val="28"/>
        </w:rPr>
        <w:t xml:space="preserve">
      35. Допускается перемещение по таможенной территории Союза партий зерна и продуктов его переработки с наличием семян и плодов карантинных сорных растений без направления на переработку в случае отправки данных партий на экспорт при условии соблюдения требований пункта 27 настоящих Требований. </w:t>
      </w:r>
    </w:p>
    <w:bookmarkEnd w:id="56"/>
    <w:bookmarkStart w:name="z87" w:id="57"/>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зерну злаковых, бобовых и масличных культур и продуктам его переработки, приведены в таблице 3.</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p>
      <w:pPr>
        <w:spacing w:after="0"/>
        <w:ind w:left="0"/>
        <w:jc w:val="both"/>
      </w:pPr>
      <w:r>
        <w:rPr>
          <w:rFonts w:ascii="Times New Roman"/>
          <w:b w:val="false"/>
          <w:i w:val="false"/>
          <w:color w:val="ff0000"/>
          <w:sz w:val="28"/>
        </w:rPr>
        <w:t xml:space="preserve">
      Сноска. Таблица 3 в редакции решения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Совета Евразийской экономической комиссии от 08.08.2019 </w:t>
      </w:r>
      <w:r>
        <w:rPr>
          <w:rFonts w:ascii="Times New Roman"/>
          <w:b w:val="false"/>
          <w:i w:val="false"/>
          <w:color w:val="ff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89" w:id="58"/>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зерну злаковых, бобовых и масличных культур и продуктам его переработки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Вид подкарантинной продукции</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злаковых и масличных культур (из 1001, из 1002, из 1003, из 1004, из 1005, 1006 10, из 1007, из 1008, из 1204 00, из 1205,из 1206 00, из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быть свободно от зерновок рода Callosobruchus spp., капрового жука (Trogoderma granarium) и широкохоботного амбарного долгоносика (Caulophilus latinasus). Должно происходить из зон и (или) мест производства, свободных от растений рода Striga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пшеницы, меслина, тритикале (1001 19 000 0, 1001 99 000 0, 1008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Должно происходить из зон и (или) мест производства, свободных от индийской (карнальской) головни пшеницы (Tilletia indica) и карликовой головни пшеницы (Tilletia controversa)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кукурузы (1005 10 900 0, 1005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w:t>
            </w:r>
            <w:r>
              <w:rPr>
                <w:rFonts w:ascii="Times New Roman"/>
                <w:b w:val="false"/>
                <w:i w:val="false"/>
                <w:color w:val="000000"/>
                <w:sz w:val="20"/>
              </w:rPr>
              <w:t>пункта 1</w:t>
            </w:r>
            <w:r>
              <w:rPr>
                <w:rFonts w:ascii="Times New Roman"/>
                <w:b w:val="false"/>
                <w:i w:val="false"/>
                <w:color w:val="000000"/>
                <w:sz w:val="20"/>
              </w:rPr>
              <w:t xml:space="preserve"> настоящей таблицы. Должно происходить из зон, мест и (или) участков производства, свободных от бактериального увядания (вилта) кукурузы (Pantoea stewartii subsp. stewartii), диплодиоза кукурузы (Stenocarpella macrospora и Stenocarpella maydis) и пятнистости листьев кукурузы (Cochliobolus carbonum)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бобовых культур (из 0713, из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 быть свободно от арахисовой зерновки (Caryedon gonagra), бразильской бобовой зерновки (Zabrotes subfassiatus), зерновок рода Callosobruchus spp., капрового жука (Trogoderma granarium) </w:t>
            </w:r>
          </w:p>
          <w:p>
            <w:pPr>
              <w:spacing w:after="20"/>
              <w:ind w:left="20"/>
              <w:jc w:val="both"/>
            </w:pPr>
            <w:r>
              <w:rPr>
                <w:rFonts w:ascii="Times New Roman"/>
                <w:b w:val="false"/>
                <w:i w:val="false"/>
                <w:color w:val="000000"/>
                <w:sz w:val="20"/>
              </w:rPr>
              <w:t>и широкохоботного амбарного долгоносика (Caulophilus latinasus). Должно происходить из зон и (или) мест производства, свободных от растений рода Striga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Соевые бобы (1201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бразильской бобовой зерновки (Zabrotes subfassiatus), зерновок рода Callosobruchus spp., капрового жука (Trogoderma granarium), пурпурного церкоспороза (Cercospora kikuchii) и широкохоботного амбарного долгоносика (Caulophilus latinasus)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зерна злаковых, бобовых и масличных культур (0713 10 900, 1006 20, 1006 30, 1006 40 000 0, из 1008, 1101 00, 1102, 1103, 1104 12, 1104 19, 1203 00 000 0, 1204 00, из 1205, из 1206 00, из 1207, из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арахисовой зерновки (Caryedon gonagra), бразильской бобовой зерновки (Zabrotes subfassiatus), зерновок рода Callosobruchus spp., капрового жука (Trogoderma granarium) и широкохоботного амбарного долгоносика (Caulophilus latinasus)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капрового жука (Trogoderma granarium) и широкохоботного амбарного долгоносика (Caulophilus latinasus)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Жмыхи и другие твердые отходы, получаемые при извлечении арахисового масла, соевого масла и других растительных жиров и масел, немолотые или молотые, негранулированные (из 2304 00 000, </w:t>
            </w:r>
          </w:p>
          <w:p>
            <w:pPr>
              <w:spacing w:after="20"/>
              <w:ind w:left="20"/>
              <w:jc w:val="both"/>
            </w:pPr>
            <w:r>
              <w:rPr>
                <w:rFonts w:ascii="Times New Roman"/>
                <w:b w:val="false"/>
                <w:i w:val="false"/>
                <w:color w:val="000000"/>
                <w:sz w:val="20"/>
              </w:rPr>
              <w:t xml:space="preserve">
из 2305 00 000 0, из 2306)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 и широкохоботного амбарного долгоносика (Caulophilus latinasus)</w:t>
            </w:r>
          </w:p>
        </w:tc>
      </w:tr>
    </w:tbl>
    <w:bookmarkStart w:name="z92" w:id="59"/>
    <w:p>
      <w:pPr>
        <w:spacing w:after="0"/>
        <w:ind w:left="0"/>
        <w:jc w:val="left"/>
      </w:pPr>
      <w:r>
        <w:rPr>
          <w:rFonts w:ascii="Times New Roman"/>
          <w:b/>
          <w:i w:val="false"/>
          <w:color w:val="000000"/>
        </w:rPr>
        <w:t xml:space="preserve"> V. Карантинные фитосанитарные требования, предъявляемые к плодам и ягодам</w:t>
      </w:r>
    </w:p>
    <w:bookmarkEnd w:id="59"/>
    <w:bookmarkStart w:name="z93" w:id="60"/>
    <w:p>
      <w:pPr>
        <w:spacing w:after="0"/>
        <w:ind w:left="0"/>
        <w:jc w:val="both"/>
      </w:pPr>
      <w:r>
        <w:rPr>
          <w:rFonts w:ascii="Times New Roman"/>
          <w:b w:val="false"/>
          <w:i w:val="false"/>
          <w:color w:val="000000"/>
          <w:sz w:val="28"/>
        </w:rPr>
        <w:t>
      36. Ввоз на таможенную территорию Союза и перемещение по таможенной территории Союза плодов и ягод, зараженных карантинными объектами, включенными в единый перечень, за исключением плодов и ягод с наличием карантинных видов ложнощитовок, щитовок, бактерий, вирусов, вироидов, нематод и фитоплазм, запрещаются.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решением Совета Евразийской экономической комиссии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4" w:id="61"/>
    <w:p>
      <w:pPr>
        <w:spacing w:after="0"/>
        <w:ind w:left="0"/>
        <w:jc w:val="both"/>
      </w:pPr>
      <w:r>
        <w:rPr>
          <w:rFonts w:ascii="Times New Roman"/>
          <w:b w:val="false"/>
          <w:i w:val="false"/>
          <w:color w:val="000000"/>
          <w:sz w:val="28"/>
        </w:rPr>
        <w:t>
      37. На каждой упаковке подкарантинной продукции должна быть маркировка, содержащая информацию о наименовании продукции, стране и месте ее происхождения, стране-экспортере и (или) стране-реэкспортере.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5" w:id="62"/>
    <w:p>
      <w:pPr>
        <w:spacing w:after="0"/>
        <w:ind w:left="0"/>
        <w:jc w:val="both"/>
      </w:pPr>
      <w:r>
        <w:rPr>
          <w:rFonts w:ascii="Times New Roman"/>
          <w:b w:val="false"/>
          <w:i w:val="false"/>
          <w:color w:val="000000"/>
          <w:sz w:val="28"/>
        </w:rPr>
        <w:t>
      38. Специальные карантинные фитосанитарные требования, предъявляемые к плодам и ягодам, приведены в таблице 4.</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p>
      <w:pPr>
        <w:spacing w:after="0"/>
        <w:ind w:left="0"/>
        <w:jc w:val="both"/>
      </w:pPr>
      <w:r>
        <w:rPr>
          <w:rFonts w:ascii="Times New Roman"/>
          <w:b w:val="false"/>
          <w:i w:val="false"/>
          <w:color w:val="ff0000"/>
          <w:sz w:val="28"/>
        </w:rPr>
        <w:t xml:space="preserve">
      Сноска. Таблица 4 в редакции решения Совета Евразийской экономической комиссии от 30.03.2018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08.08.2019 </w:t>
      </w:r>
      <w:r>
        <w:rPr>
          <w:rFonts w:ascii="Times New Roman"/>
          <w:b w:val="false"/>
          <w:i w:val="false"/>
          <w:color w:val="ff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08.07.2025 </w:t>
      </w:r>
      <w:r>
        <w:rPr>
          <w:rFonts w:ascii="Times New Roman"/>
          <w:b w:val="false"/>
          <w:i w:val="false"/>
          <w:color w:val="ff0000"/>
          <w:sz w:val="28"/>
        </w:rPr>
        <w:t>№ 80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8" w:id="63"/>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плодам и ягодам</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подкарантинной продукции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Авокадо (Persea americana), гуайява (Psidium guajava), манго (Mangifera), свежие (из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африканской дынной мухи (Bactrocera cucurbitae), восточной фруктовой мухи (Bactrocera dorsalis), натальской плодовой мухи (Ceratitis rosa) и средиземноморской плодовой мухи (Ceratitis capitata)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азиатской хлопковой совки (Spodoptera litura), азиатской ягодной дрозофилы (Drosophila suzukii), восточной фруктовой мухи (Bactrocera dorsalis), египетской хлопковой совки (Spodoptera littoralis), жестковолосого червеца (Maconellicoccus hirsutus), индокитайского цветочного трипса (Scirtothrips dorsalis), кукурузной лиственной совки (Spodoptera frugiperda), натальской плодовой мухи (Ceratitis rosa) и трипса Пальма (Thrips palmi)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Папайя (Carica papaya) свежая (из 0807)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восточной фруктовой мухи (Bactrocera dorsalis), натальской плодовой мухи (Ceratitis rosa) и средиземноморской плодовой мухи (Ceratitis capitata)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 (Cydonia spp.) свежая (0808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американской сливовой плодожорки (Cydia prunivora), вишневой плодожорки (Cydia packardi), восточной плодожорки (Grapholita molesta), восточной фруктовой мухи (Bactrocera dorsalis), грушевой огневки (Numonia pyrivorella), натальской плодовой мухи (Ceratitis rosa), персиковой плодожорки (Carposina sasakii), плодового долгоносика (Conotrachelus nenuphar), скошеннополосой листовертки (Choristoneura rosaceana), средиземноморской плодовой мухи (Ceratitis capitata), червеца Комстока (Pseudococcus comstocki) и яблонной мухи (Rhagoletis pomonella). Должны происходить из зон, мест и (или) участков производства, свободных от бурой монилиозной гнили (Monilinia fructicola)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(Malus spp.), груши (Pyrus spp.), свежие (0808 10, 0808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американской сливовой плодожорки (Cydia prunivora), вишневой плодожорки (Cydia packardi), восточной плодожорки (Grapholita molesta), восточной фруктовой мухи (Bactrocera dorsalis), грушевой огневки (Numonia pyrivorella), натальской плодовой мухи (Ceratitis rosa), персиковой плодожорки (Carposina sasakii), плодового долгоносика (Conotrachelus nenuphar), скошеннополосой листовертки (Choristoneura rosaceana), средиземноморской плодовой мухи (Ceratitis capitata), червеца Комстока (Pseudococcus comstocki) и яблонной мухи (Rhagoletis pomonella). Должны происходить из зон, мест и (или) участков производства, свободных от антракноза земляники (Colletotrichum acutatum), бурой монилиозной гнили (Monilinia fructicola)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(Prunus spp.), свежие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американской сливовой плодожорки (Cydia prunivora), белокаемчатого жука (Pantomorus leucoloma), вишневой плодожорки (Cydia packardi), восточной вишневой мухи (Rhagoletis cingulata), восточной плодожорки (Grapholita molesta), восточной фруктовой мухи (Bactrocera dorsalis), жестковолосого червеца (Maconellicoccus hirsutus), западной вишневой мухи (Rhagoletis indifferens), натальской плодовой мухи (Ceratitis rosa), персиковой плодожорки (Carposina sasakii), плодового долгоносика (Conotrachelus nenuphar), средиземноморской плодовой мухи (Ceratitis capitata), червеца Комстока (Pseudococcus comstocki) и яблонной мухи (Rhagoletis pomonella). Должны происходить из зон, мест и (или) участков производства, свободных от бурой монилиозной гнили (Monilinia fructicola)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(Punica L.) свежий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должен быть свободен от средиземноморской плодовой мухи (Ceratitis capitata). Должен происходить из зон, мест и (или) участков производства, свободных от червеца Комстока (Pseudococcus comstoki)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черники, голубики и брусники, свежие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вишневой плодожорки (Cydia packardi), плодового долгоносика (Conotrachelus nenuphar), черничной пестрокрылки (Rhagoletis mendax) и яблонной мухи (Rhagoletis pomonella). Должны происходить из зон, мест и (или) участков производства, свободных от вязкой гнили черники (Diaporthe vaccinia)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земляники (Fragaria) свежие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и антракноза земляники (Colletotrichum acutatum)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 (кроме граната свежего, ягод черники, голубики, брусники и земляники, свежих)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36 и 37 настоящих Требований. Должны быть свободны от натальской плодовой мухи (Ceratitis rosa)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Цитрусовые плоды свежие </w:t>
            </w:r>
          </w:p>
          <w:p>
            <w:pPr>
              <w:spacing w:after="20"/>
              <w:ind w:left="20"/>
              <w:jc w:val="both"/>
            </w:pPr>
            <w:r>
              <w:rPr>
                <w:rFonts w:ascii="Times New Roman"/>
                <w:b w:val="false"/>
                <w:i w:val="false"/>
                <w:color w:val="000000"/>
                <w:sz w:val="20"/>
              </w:rPr>
              <w:t>(из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восточной фруктовой мухи (Bactrocera dorsalis), гавайского трипса (Thrips hawaiiensis), натальской плодовой мухи (Ceratitis rosa), средиземноморской плодовой мухи (Ceratitis capitata), цитрусового трипса (Scirtothrips citri) и черной цитрусовой белокрылки (Aleurocanthus woglumi)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(из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восточной фруктовой мухи (Bactrocera dorsalis), гавайского трипса (Thrips hawaiiensis), египетской хлопковой совки (Spodoptera littoralis) и черной цитрусовой белокрылки (Aleurocanthus woglumi)</w:t>
            </w:r>
          </w:p>
        </w:tc>
      </w:tr>
    </w:tbl>
    <w:bookmarkStart w:name="z101" w:id="64"/>
    <w:p>
      <w:pPr>
        <w:spacing w:after="0"/>
        <w:ind w:left="0"/>
        <w:jc w:val="left"/>
      </w:pPr>
      <w:r>
        <w:rPr>
          <w:rFonts w:ascii="Times New Roman"/>
          <w:b/>
          <w:i w:val="false"/>
          <w:color w:val="000000"/>
        </w:rPr>
        <w:t xml:space="preserve"> VI. Карантинные фитосанитарные требования, предъявляемые к срезанным цветам и бутонам, пригодным для составления букетов или для декоративных целей</w:t>
      </w:r>
    </w:p>
    <w:bookmarkEnd w:id="64"/>
    <w:bookmarkStart w:name="z102" w:id="65"/>
    <w:p>
      <w:pPr>
        <w:spacing w:after="0"/>
        <w:ind w:left="0"/>
        <w:jc w:val="both"/>
      </w:pPr>
      <w:r>
        <w:rPr>
          <w:rFonts w:ascii="Times New Roman"/>
          <w:b w:val="false"/>
          <w:i w:val="false"/>
          <w:color w:val="000000"/>
          <w:sz w:val="28"/>
        </w:rPr>
        <w:t>
      39. Срезанные цветы и бутоны, пригодные для составления букетов или для декоративных целей, должны быть свободны от азиатской хлопковой совки (Spodoptera litura), американского клеверного минера (Liriomyza trifolii), лукового минера (Liriomyza nietzkei), американского табачного трипса (Frankliniella fusca), африканской кукурузной совки (Spodoptera exempta), возбудителя аскохитоза хризантем (Didymella ligulicola), возбудителя белой ржавчины хризантем (Puccinia horiana), возбудителя листового ожога лука (Xanthomonas axonopodis pv. Allii), возбудителя ржавчины пеларгонии (Puccinia pelargonii-zonalis), возбудителя цветочного ожога камелий (Ciborinia camelliae), восточного цветочного трипса (Frankliniella tritici), гавайского трипса (Thrips hawaiiensis), диабротики красивой (Diabrotica speciosa),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вест-индского цветочного трипса (Frankliniella insularis), индокитайского цветочного трипса (Scirtothrips dorsalis), кукурузной лиственной совки (Spodoptera frugiperda), кукурузной совки (Helicoverpa zea), красного томатного паутинного клеща (Tetranychus evansi), овощного минера (Liriomyza sativae), подсолнечникового листоеда (Zygogramma exclamationis), подсолнечниковой пестрокрылки (Strauzia longipennis), табачной белокрылки (Bemisia tabaci), томатного трипса (Frankliniella schultzei), трипса Пальма (Thrips palmi), фиалофорового увядания гвоздики (Phialophora cinerescens), хризантемового листового минера (Nemorimyza maculosa), черной цитрусовой белокрылки (Aleurocanthus woglumi), эхинотрипса американского (Echinothrips americanus), южноамериканского листового минера (Liriomyza huidobrensis) и южной совки (Spodoptera eridania).</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3" w:id="66"/>
    <w:p>
      <w:pPr>
        <w:spacing w:after="0"/>
        <w:ind w:left="0"/>
        <w:jc w:val="both"/>
      </w:pPr>
      <w:r>
        <w:rPr>
          <w:rFonts w:ascii="Times New Roman"/>
          <w:b w:val="false"/>
          <w:i w:val="false"/>
          <w:color w:val="000000"/>
          <w:sz w:val="28"/>
        </w:rPr>
        <w:t>
      40. На каждой упаковке подкарантинной продукции должна быть маркировка, содержащая информацию о наименовании продукции, стране ее происхождения, стране-экспортере и (или) стране-реэкспортере.</w:t>
      </w:r>
    </w:p>
    <w:bookmarkEnd w:id="66"/>
    <w:bookmarkStart w:name="z104" w:id="67"/>
    <w:p>
      <w:pPr>
        <w:spacing w:after="0"/>
        <w:ind w:left="0"/>
        <w:jc w:val="both"/>
      </w:pPr>
      <w:r>
        <w:rPr>
          <w:rFonts w:ascii="Times New Roman"/>
          <w:b w:val="false"/>
          <w:i w:val="false"/>
          <w:color w:val="000000"/>
          <w:sz w:val="28"/>
        </w:rPr>
        <w:t>
      41. Ввоз на таможенную территорию Союза срезанных цветов и бутонов для использования в оранжереях и других предприятиях, осуществляющих производство подкарантинной продукции закрытого грунта, с целью их хранения и сортировки запрещается.</w:t>
      </w:r>
    </w:p>
    <w:bookmarkEnd w:id="67"/>
    <w:bookmarkStart w:name="z105" w:id="68"/>
    <w:p>
      <w:pPr>
        <w:spacing w:after="0"/>
        <w:ind w:left="0"/>
        <w:jc w:val="both"/>
      </w:pPr>
      <w:r>
        <w:rPr>
          <w:rFonts w:ascii="Times New Roman"/>
          <w:b w:val="false"/>
          <w:i w:val="false"/>
          <w:color w:val="000000"/>
          <w:sz w:val="28"/>
        </w:rPr>
        <w:t>
      42. При выявлении в партии (части партии) срезанных цветов, карантинных объектов, указанных в пункте 39 настоящих Требований, зараженная партия (часть партии) подлежит возврату или уничтожению. При отсутствии таких карантинных объектов в партии (части партии), которое установлено в результате проведения карантинной фитосанитарной экспертизы, свободная часть партии используется по назначению.</w:t>
      </w:r>
    </w:p>
    <w:bookmarkEnd w:id="68"/>
    <w:bookmarkStart w:name="z106" w:id="69"/>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срезанным цветам и бутонам, пригодным для составления букетов или для декоративных целей, приведены в таблице 5.</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08" w:id="70"/>
    <w:p>
      <w:pPr>
        <w:spacing w:after="0"/>
        <w:ind w:left="0"/>
        <w:jc w:val="left"/>
      </w:pPr>
      <w:r>
        <w:rPr>
          <w:rFonts w:ascii="Times New Roman"/>
          <w:b/>
          <w:i w:val="false"/>
          <w:color w:val="000000"/>
        </w:rPr>
        <w:t xml:space="preserve"> Специальные карантинные фитосанитарные требования, предъявляемые к срезанным цветам и бутонам, пригодным для составления букетов или для декоративных целей</w:t>
      </w:r>
    </w:p>
    <w:bookmarkEnd w:id="70"/>
    <w:p>
      <w:pPr>
        <w:spacing w:after="0"/>
        <w:ind w:left="0"/>
        <w:jc w:val="both"/>
      </w:pPr>
      <w:r>
        <w:rPr>
          <w:rFonts w:ascii="Times New Roman"/>
          <w:b w:val="false"/>
          <w:i w:val="false"/>
          <w:color w:val="ff0000"/>
          <w:sz w:val="28"/>
        </w:rPr>
        <w:t xml:space="preserve">
      Сноска. Таблица 5 в редакции решения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подкарантинной продукции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(0603 11 000 0 – 0603 19 700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карантинных объектов, указанных в </w:t>
            </w:r>
            <w:r>
              <w:rPr>
                <w:rFonts w:ascii="Times New Roman"/>
                <w:b w:val="false"/>
                <w:i w:val="false"/>
                <w:color w:val="000000"/>
                <w:sz w:val="20"/>
              </w:rPr>
              <w:t>пункте 39</w:t>
            </w:r>
            <w:r>
              <w:rPr>
                <w:rFonts w:ascii="Times New Roman"/>
                <w:b w:val="false"/>
                <w:i w:val="false"/>
                <w:color w:val="000000"/>
                <w:sz w:val="20"/>
              </w:rPr>
              <w:t xml:space="preserve"> настоящих Требований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Срезанные хризантемы родов Chrysanthemum и Dendranthema </w:t>
            </w:r>
          </w:p>
          <w:p>
            <w:pPr>
              <w:spacing w:after="20"/>
              <w:ind w:left="20"/>
              <w:jc w:val="both"/>
            </w:pPr>
            <w:r>
              <w:rPr>
                <w:rFonts w:ascii="Times New Roman"/>
                <w:b w:val="false"/>
                <w:i w:val="false"/>
                <w:color w:val="000000"/>
                <w:sz w:val="20"/>
              </w:rPr>
              <w:t>
(0603 14 000 0)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аскохитоза хризантем (Didymella ligulicola) и возбудителя белой ржавчины хризантем (Puccinia horiana)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пеларгонии рода Pelargonium (из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ржавчины пеларгонии (Puccinia pelargonii-zonalis)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камелии рода Camellia (из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цветочного ожога камелий (Ciborinia camelliae)</w:t>
            </w:r>
          </w:p>
        </w:tc>
      </w:tr>
    </w:tbl>
    <w:bookmarkStart w:name="z109" w:id="71"/>
    <w:p>
      <w:pPr>
        <w:spacing w:after="0"/>
        <w:ind w:left="0"/>
        <w:jc w:val="left"/>
      </w:pPr>
      <w:r>
        <w:rPr>
          <w:rFonts w:ascii="Times New Roman"/>
          <w:b/>
          <w:i w:val="false"/>
          <w:color w:val="000000"/>
        </w:rPr>
        <w:t xml:space="preserve"> VII. Карантинные фитосанитарные требования, предъявляемые к лесоматериалам </w:t>
      </w:r>
    </w:p>
    <w:bookmarkEnd w:id="71"/>
    <w:p>
      <w:pPr>
        <w:spacing w:after="0"/>
        <w:ind w:left="0"/>
        <w:jc w:val="both"/>
      </w:pPr>
      <w:bookmarkStart w:name="z110" w:id="72"/>
      <w:r>
        <w:rPr>
          <w:rFonts w:ascii="Times New Roman"/>
          <w:b w:val="false"/>
          <w:i w:val="false"/>
          <w:color w:val="ff0000"/>
          <w:sz w:val="28"/>
        </w:rPr>
        <w:t xml:space="preserve">
      Сноска. Заголовок главы VII с изменением, внесенным решением Совета Евразийской экономической комиссии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Утратил силу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114" w:id="73"/>
    <w:p>
      <w:pPr>
        <w:spacing w:after="0"/>
        <w:ind w:left="0"/>
        <w:jc w:val="both"/>
      </w:pPr>
      <w:r>
        <w:rPr>
          <w:rFonts w:ascii="Times New Roman"/>
          <w:b w:val="false"/>
          <w:i w:val="false"/>
          <w:color w:val="000000"/>
          <w:sz w:val="28"/>
        </w:rPr>
        <w:t xml:space="preserve">
      44. Настоящие Требования предъявляются к лесоматериалам хвойных пород, относящихся в том числе к следующим ботаническим родам: </w:t>
      </w:r>
    </w:p>
    <w:bookmarkEnd w:id="73"/>
    <w:bookmarkStart w:name="z115" w:id="74"/>
    <w:p>
      <w:pPr>
        <w:spacing w:after="0"/>
        <w:ind w:left="0"/>
        <w:jc w:val="both"/>
      </w:pPr>
      <w:r>
        <w:rPr>
          <w:rFonts w:ascii="Times New Roman"/>
          <w:b w:val="false"/>
          <w:i w:val="false"/>
          <w:color w:val="000000"/>
          <w:sz w:val="28"/>
        </w:rPr>
        <w:t>
      а) ель (Picea);</w:t>
      </w:r>
    </w:p>
    <w:bookmarkEnd w:id="74"/>
    <w:bookmarkStart w:name="z116" w:id="75"/>
    <w:p>
      <w:pPr>
        <w:spacing w:after="0"/>
        <w:ind w:left="0"/>
        <w:jc w:val="both"/>
      </w:pPr>
      <w:r>
        <w:rPr>
          <w:rFonts w:ascii="Times New Roman"/>
          <w:b w:val="false"/>
          <w:i w:val="false"/>
          <w:color w:val="000000"/>
          <w:sz w:val="28"/>
        </w:rPr>
        <w:t>
      б) кедр (Cedrus);</w:t>
      </w:r>
    </w:p>
    <w:bookmarkEnd w:id="75"/>
    <w:bookmarkStart w:name="z117" w:id="76"/>
    <w:p>
      <w:pPr>
        <w:spacing w:after="0"/>
        <w:ind w:left="0"/>
        <w:jc w:val="both"/>
      </w:pPr>
      <w:r>
        <w:rPr>
          <w:rFonts w:ascii="Times New Roman"/>
          <w:b w:val="false"/>
          <w:i w:val="false"/>
          <w:color w:val="000000"/>
          <w:sz w:val="28"/>
        </w:rPr>
        <w:t>
      в) кипарис (Cupressus);</w:t>
      </w:r>
    </w:p>
    <w:bookmarkEnd w:id="76"/>
    <w:bookmarkStart w:name="z118" w:id="77"/>
    <w:p>
      <w:pPr>
        <w:spacing w:after="0"/>
        <w:ind w:left="0"/>
        <w:jc w:val="both"/>
      </w:pPr>
      <w:r>
        <w:rPr>
          <w:rFonts w:ascii="Times New Roman"/>
          <w:b w:val="false"/>
          <w:i w:val="false"/>
          <w:color w:val="000000"/>
          <w:sz w:val="28"/>
        </w:rPr>
        <w:t>
      г) лиственница (Larix);</w:t>
      </w:r>
    </w:p>
    <w:bookmarkEnd w:id="77"/>
    <w:bookmarkStart w:name="z119" w:id="78"/>
    <w:p>
      <w:pPr>
        <w:spacing w:after="0"/>
        <w:ind w:left="0"/>
        <w:jc w:val="both"/>
      </w:pPr>
      <w:r>
        <w:rPr>
          <w:rFonts w:ascii="Times New Roman"/>
          <w:b w:val="false"/>
          <w:i w:val="false"/>
          <w:color w:val="000000"/>
          <w:sz w:val="28"/>
        </w:rPr>
        <w:t>
      д) можжевельник (Juniperus);</w:t>
      </w:r>
    </w:p>
    <w:bookmarkEnd w:id="78"/>
    <w:bookmarkStart w:name="z120" w:id="79"/>
    <w:p>
      <w:pPr>
        <w:spacing w:after="0"/>
        <w:ind w:left="0"/>
        <w:jc w:val="both"/>
      </w:pPr>
      <w:r>
        <w:rPr>
          <w:rFonts w:ascii="Times New Roman"/>
          <w:b w:val="false"/>
          <w:i w:val="false"/>
          <w:color w:val="000000"/>
          <w:sz w:val="28"/>
        </w:rPr>
        <w:t>
      е) пихта (Abies);</w:t>
      </w:r>
    </w:p>
    <w:bookmarkEnd w:id="79"/>
    <w:bookmarkStart w:name="z121" w:id="80"/>
    <w:p>
      <w:pPr>
        <w:spacing w:after="0"/>
        <w:ind w:left="0"/>
        <w:jc w:val="both"/>
      </w:pPr>
      <w:r>
        <w:rPr>
          <w:rFonts w:ascii="Times New Roman"/>
          <w:b w:val="false"/>
          <w:i w:val="false"/>
          <w:color w:val="000000"/>
          <w:sz w:val="28"/>
        </w:rPr>
        <w:t>
      ж) псевдотсуга (Pseudotsuga);</w:t>
      </w:r>
    </w:p>
    <w:bookmarkEnd w:id="80"/>
    <w:bookmarkStart w:name="z122" w:id="81"/>
    <w:p>
      <w:pPr>
        <w:spacing w:after="0"/>
        <w:ind w:left="0"/>
        <w:jc w:val="both"/>
      </w:pPr>
      <w:r>
        <w:rPr>
          <w:rFonts w:ascii="Times New Roman"/>
          <w:b w:val="false"/>
          <w:i w:val="false"/>
          <w:color w:val="000000"/>
          <w:sz w:val="28"/>
        </w:rPr>
        <w:t xml:space="preserve">
      з) сосна (Pinus); </w:t>
      </w:r>
    </w:p>
    <w:bookmarkEnd w:id="81"/>
    <w:bookmarkStart w:name="z123" w:id="82"/>
    <w:p>
      <w:pPr>
        <w:spacing w:after="0"/>
        <w:ind w:left="0"/>
        <w:jc w:val="both"/>
      </w:pPr>
      <w:r>
        <w:rPr>
          <w:rFonts w:ascii="Times New Roman"/>
          <w:b w:val="false"/>
          <w:i w:val="false"/>
          <w:color w:val="000000"/>
          <w:sz w:val="28"/>
        </w:rPr>
        <w:t>
      и) тсуга (Tsuga).</w:t>
      </w:r>
    </w:p>
    <w:bookmarkEnd w:id="82"/>
    <w:bookmarkStart w:name="z124" w:id="83"/>
    <w:p>
      <w:pPr>
        <w:spacing w:after="0"/>
        <w:ind w:left="0"/>
        <w:jc w:val="both"/>
      </w:pPr>
      <w:r>
        <w:rPr>
          <w:rFonts w:ascii="Times New Roman"/>
          <w:b w:val="false"/>
          <w:i w:val="false"/>
          <w:color w:val="000000"/>
          <w:sz w:val="28"/>
        </w:rPr>
        <w:t>
      45. Все ввозимые на таможенную территорию Союза и перемещаемые по таможенной территории Союза лесоматериалы хвойных пород должны быть свободны от азиатского подвида непарного шелкопряда (Lymantria dispar asiatica), американской еловой листовертки (Choristoneura fumiferana), белопятнистого усача (Monochamus scutellatus), большого елового лубоеда (Dendroctonus micans), большого черного елового усача (Monochamus urussovii), веретеноподобной ржавчины сосны (Cronartium fusiforme), восточного пятизубчатого короеда (Ips grandicollis), восточного шестизубчатого короеда (Ips calligraphus), восточной черноголовой листовертки (Acleris variana), горного соснового лубоеда (Dendroctonus ponderosae), елового лубоеда (Dendroctonus rufipennis), западного соснового лубоеда (Dendroctonus brevicomis), западной галлоподобной ржавчины сосны (Endocronartium harknessii), западной еловой листовертки (Choristoneura occidentalis), западной черноголовой листовертки (Acleris gloverana), калифорнийского короеда (Ips plastographus), каролинского усача (Monochamus carolinensis), коричневого пятнистого ожога хвои сосны (Mycosphaerella dearnessii), лесного кольчатого шелкопряда (Malacosoma disstria), малого черного елового усача (Monochamus sutor), орегонского соснового короеда (Ips pini), пятнистого соснового усача (Monochamus clamator), возбудителя рака (ожога) стволов и ветвей сосны (Atropellis piniphila), возбудителя рака (ожога) стволов и ветвей сосны (Atropellis pinicola), ржавчины яблони и можжевельника (Gymnosporangium yamadae), рожковидной ржавчины буковых (Cronartium quercuum), рыжего соснового лубоеда (Dendroctonus valens), северо-восточного усача (Monochamus notatus), септориоза хвои японской лиственницы (Mycosphaerella laricis-leptolepidis), сибирского шелкопряда (Dendrolimus sibiricus), смолевки веймутовой сосны (Pissodes strobi), соснового семенного клопа (Leptoglossus occidentalis), сосновой верхушечной смолевки (Pissodes terminalis), сосновой стволовой нематоды (Bursaphelenchus xylophilus), тупонадкрылого усача (Monochamus obtusus), усача-марморатора (Monochamus marmorator), усача-мутатора (Monochamus mutator), уссурийского полиграфа (Polygraphus proximus), черного бархатно-пятнистого усача (Monochamus saltuarius), черного блестящего усача (Monochamus nitens), черного крапчатого усача (Monochamus impluviatus), черного соснового усача (Monochamus galloprovincialis), южного соснового усача (Monochamus titillator) и японского соснового усача (Monochamus alternatus).</w:t>
      </w:r>
    </w:p>
    <w:bookmarkEnd w:id="83"/>
    <w:bookmarkStart w:name="z125" w:id="84"/>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лесоматериалам хвойных пород, приведены в таблице 6.</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p>
      <w:pPr>
        <w:spacing w:after="0"/>
        <w:ind w:left="0"/>
        <w:jc w:val="both"/>
      </w:pPr>
      <w:r>
        <w:rPr>
          <w:rFonts w:ascii="Times New Roman"/>
          <w:b w:val="false"/>
          <w:i w:val="false"/>
          <w:color w:val="ff0000"/>
          <w:sz w:val="28"/>
        </w:rPr>
        <w:t xml:space="preserve">
      Сноска. Таблица 6 в редакции решения Совета Евразийской экономической комиссии от 30.03.2018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08.08.2019 </w:t>
      </w:r>
      <w:r>
        <w:rPr>
          <w:rFonts w:ascii="Times New Roman"/>
          <w:b w:val="false"/>
          <w:i w:val="false"/>
          <w:color w:val="ff0000"/>
          <w:sz w:val="28"/>
        </w:rPr>
        <w:t>№ 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23.12.2020 </w:t>
      </w:r>
      <w:r>
        <w:rPr>
          <w:rFonts w:ascii="Times New Roman"/>
          <w:b w:val="false"/>
          <w:i w:val="false"/>
          <w:color w:val="ff0000"/>
          <w:sz w:val="28"/>
        </w:rPr>
        <w:t>№ 125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15.07.2022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29.11.2024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27" w:id="85"/>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лесоматериалам хвойных пород</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подкарантинной продукции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хвойных пород (кроме растений сосны (Pinus), туи (Thuja) и тиса (Taxus)), в том числе рождественские деревья (0604 20 200 0, 0604 20 400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Должны происходить из зон, свободных от веретеноподобной ржавчины сосны (Cronartium fusiforme), возбудителя рака (ожога) стволов и ветвей сосны (Atropellis piniphila), возбудителя рака (ожога) стволов и ветвей сосны (Atropellis pinicola), восточной черноголовой листовертки (Acleris variana), восточного пятизубчатого короеда (Ips grandicollis), восточного шестизубчатого короеда (Ips calligraphus), американской еловой листовертки (Choristoneura fumiferana), елового лубоеда (Dendroctonus rufipennis), западной галлоподобной ржавчины сосны (Endocronartium harknessii), западной черноголовой листовертки (Acleris gloverana), западной хвоевертки (Choristoneura occidentalis), калифорнийского короеда (Ips plastographus), коричневого ожога хвои сосны (Mycosphaerella gibsonii), коричневого пятнистого ожога хвои сосны (Mycosphaerella dearnessii), лесного кольчатого шелкопряда (Malacosoma disstria), орегонского соснового короеда (Ips pini), ржавчины яблони и можжевельника (Gymnosporangium yamadae), рожковидной ржавчины буковых (Cronartium quercuum), септориоза хвои японской лиственницы (Mycosphaerella laricis-leptolepidis), смолевки веймутовой сосны (Pissodes strobi), сосновой верхушечной смолевки (Pissodes terminalis), сосновой стволовой нематоды (Bursaphelenchus xylophilus)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Срезанные ветви растений сосны (Pinus), в том числе рождественские деревья </w:t>
            </w:r>
          </w:p>
          <w:p>
            <w:pPr>
              <w:spacing w:after="20"/>
              <w:ind w:left="20"/>
              <w:jc w:val="both"/>
            </w:pPr>
            <w:r>
              <w:rPr>
                <w:rFonts w:ascii="Times New Roman"/>
                <w:b w:val="false"/>
                <w:i w:val="false"/>
                <w:color w:val="000000"/>
                <w:sz w:val="20"/>
              </w:rPr>
              <w:t>
(0604 20 200 0, 0604 20 400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и (или) мест, свободных от американского соснового гравера (Pseudips mexicanus), белопятнистого усача (Monochamus scutellatus), возбудителя коричневого пятнистого ожога хвои сосны (Mycosphaerella dearnessii), возбудителей рака (ожога) стволов и ветвей сосны (Atropellis pinicola и Atropellis piniphila), восточного пятизубчатого короеда (Ips grandicollis), восточного шестизубчатого короеда (Ips calligraphus), выемчатого короеда (Ips emarginatus), калифорнийского короеда (Ips plastographus), каролинского усача (Monochamus carolinensis), орегонского соснового короеда (Ips pini), пятнистого соснового усача (Monochamus clamator), северо-восточного усача (Monochamus notatus),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туи (Thuja) и тиса (Taxus) (0604 20 400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и (или) мест, свободных от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хвойных пород (кроме древесины сосны (Pinus), туи (Thuja) и тиса (Taxus)), включая неокоренные пиломатериалы, дрова (кроме измельченной древесины, древесных отходов, свободной коры и упаковочной древесины) (из 4401 11 000, из 4403 11 000, 4403 23, 4403 24, из 4403 25, из 4403 26 000 0, из 4404 10 000, 4407 12, из 4407 13 000 0, из 4407 14 000 0, из 4407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Должна происходить из зон, свободных от американского соснового гравера (Pseudips mexicanus), белопятнистого усача (Monochamus scutellatus), возбудителя рака (ожога) стволов и ветвей сосны (Atropellis piniphila), возбудителя рака (ожога) стволов и ветвей сосны (Atropellis pinicola), восточного пятизубчатого короеда (Ips grandicollis), восточного шестизубчатого короеда (Ips calligraphus), выемчатого короеда (Ips emarginatus), калифорнийского короеда (Ips plastographus), каролинского усача (Monochamus carolinensis), пятнистого соснового усача (Monochamus clamator), северо-восточного усача (Monochamus notatus), соснового короеда (Ips pini), смолевки веймутовой сосны (Pissodes strobi), сосновой верхушечной смолевки (Pissodes terminalis),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хвойных пород (кроме древесины сосны (Pinus), туи (Thuja) и тиса (Taxus)), (кроме измельченной древесины, древесных отходов, свободной коры и упаковочной древесины) (из 4401 11 000, из 4403 11 000, из 4403 23, из 4403 24, из 4403 25, из 4403 26 000 0, из 4404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Должна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Измельченная древесина или древесные отходы хвойных пород (кроме древесины сосны (Pinus), туи (Thuja) и тиса (Taxus)), включая фрагментированную древесину, стружку, опилки (кроме свободной коры) (из 4401 21 000 0, из 4401 31 000 0, из 4401 41 000 0, из 4401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сосны рода Pinus, включая неокоренные пиломатериалы, дрова (кроме измельченной древесины, древесных отходов, свободной коры и упаковочной древесины) (из 4401 11 000, из 4403 11 000, 4403 21, 4403 22, из 4404 10 000,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Должна происходить из зон, свободных от американского соснового гравера (Pseudips mexicanus), белопятнистого усача (Monochamus scutellatus), веретеноподобной ржавчины сосны (Cronartium fusiforme), возбудителя рака (ожога) стволов и ветвей сосны (Atropellis piniphila), возбудителя рака (ожога) стволов и ветвей сосны (Atropellis pinicola), восточного пятизубчатого короеда (Ips grandicollis), восточного шестизубчатого короеда (Ips calligraphus), выемчатого короеда (Ips emarginatus), калифорнийского короеда (Ips plastographus), каролинского усача (Monochamus carolinensis), коричневого ожога хвои сосны (Mycosphaerella gibsonii), пятнистого соснового усача (Monochamus clamator), рожковидной ржавчины буковых (Cronartium quercuum), северо-восточного усача (Monochamus notatus), соснового короеда (Ips pini),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сосны рода Pinus (кроме измельченной древесины, древесных отходов, свободной коры и упаковочной древесины) (из 4401 11 000, из 4403 11 000, из 4403 21, из 4403 22, из 4404 10 000,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45 настоящих Требований. Должна происходить из зон, свободных от американского соснового гравера (Pseudips mexicanus), белопятнистого усача (Monochamus scutellatus), выемчатого короеда (Ips emarginatus), каролинского усача (Monochamus carolinensis), пятнистого соснового усача (Monochamus clamator), северо-восточного усача (Monochamus notatus),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w:t>
            </w:r>
          </w:p>
          <w:p>
            <w:pPr>
              <w:spacing w:after="20"/>
              <w:ind w:left="20"/>
              <w:jc w:val="both"/>
            </w:pPr>
            <w:r>
              <w:rPr>
                <w:rFonts w:ascii="Times New Roman"/>
                <w:b w:val="false"/>
                <w:i w:val="false"/>
                <w:color w:val="000000"/>
                <w:sz w:val="20"/>
              </w:rPr>
              <w:t>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Измельченная древесина сосны (Pinus), включая фрагментированную древесину, стружку, опилки (кроме свободной коры) (из 4401 21 000 0, из 4401 31 000 0, из 4401 41 000 0, из 4401 49 000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кора хвойных пород(из 4401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зон, свободных от американского соснового гравера (Pseudips mexicanus), выемчатого короеда (Ips emarginatus) и сосновой стволовой нематоды (Bursaphelenchus xylophilus).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bl>
    <w:bookmarkStart w:name="z133" w:id="86"/>
    <w:p>
      <w:pPr>
        <w:spacing w:after="0"/>
        <w:ind w:left="0"/>
        <w:jc w:val="both"/>
      </w:pPr>
      <w:r>
        <w:rPr>
          <w:rFonts w:ascii="Times New Roman"/>
          <w:b w:val="false"/>
          <w:i w:val="false"/>
          <w:color w:val="000000"/>
          <w:sz w:val="28"/>
        </w:rPr>
        <w:t>
      46. Все ввозимые на таможенную территорию Союза и перемещаемые по таможенной территории Союза лесоматериалы лиственных пород должны быть свободны от азиатского подвида непарного шелкопряда (Lymantria dispar asiatica), азиатского усача (Anoplophora glabripennis), большой осиновой листовертки (Choristoneura conflictana), бронзовой березовой златки (Agrilus anxius), восточной каштановой орехотворки (Dryocosmus kuriphilus), дубовой кружевницы (Corythucha arcuata), китайского усача (Anoplophora chinensis), красношейного усача (Aromia bungii), платановой кружевницы (Corythucha ciliata), скошеннополосой листовертки (Choristoneura rosaceana),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фитофтороза ольхи (Phytophthora alni), яблоневого круглоголового усача-скрипуна (Saperda candida), яблонной златки (Agrilus mali) и ясеневой изумрудной златки (Agrilus planipennis).</w:t>
      </w:r>
    </w:p>
    <w:bookmarkEnd w:id="86"/>
    <w:bookmarkStart w:name="z134" w:id="87"/>
    <w:p>
      <w:pPr>
        <w:spacing w:after="0"/>
        <w:ind w:left="0"/>
        <w:jc w:val="both"/>
      </w:pPr>
      <w:r>
        <w:rPr>
          <w:rFonts w:ascii="Times New Roman"/>
          <w:b w:val="false"/>
          <w:i w:val="false"/>
          <w:color w:val="000000"/>
          <w:sz w:val="28"/>
        </w:rPr>
        <w:t>
      Специальные карантинные фитосанитарные требования, предъявляемые к лесоматериалам лиственных пород, приведены в таблице 7.</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решениями Совета Евразийской экономической комиссии от 30.03.2018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p>
      <w:pPr>
        <w:spacing w:after="0"/>
        <w:ind w:left="0"/>
        <w:jc w:val="both"/>
      </w:pPr>
      <w:r>
        <w:rPr>
          <w:rFonts w:ascii="Times New Roman"/>
          <w:b w:val="false"/>
          <w:i w:val="false"/>
          <w:color w:val="ff0000"/>
          <w:sz w:val="28"/>
        </w:rPr>
        <w:t xml:space="preserve">
      Сноска. Таблица 7 в редакции решения Совета Евразийской экономической комиссии от 30.03.2018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36" w:id="88"/>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лесоматериалам лиственных пород</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лесоматериала </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лиственных пород (из 0604 20 900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Должны происходить из зон и (или) мест, свободных от азиатского усача (Anoplophora glabripennis), возбудителя сосудистого микоза дуба (Ceratocystis fagacearum), возбудителя суховершинности ясеня (Chalara fraxinea), китайского усача (Anoplophora chinensis),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лиственных пород, включая топливную древесину (кроме упаковочной древесины) (из 4401 12 000, из 4403 12 000, из 4403 91, из 4403 93, из 4403 94 000 0, 4403 95 000 0, 4403 96 000, из 4403 97 000, из 4403 99 000,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китайского усача (Anoplophora chinensis), красношейного усача (Aromia bungii),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и фитофтороза ольхи (Phytophthora alni).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березы (Betula), включая топливную древесину (кроме упаковочной древесины) (из 4401 12 000, из 4403 12 000 9, из 4403 95 000 0, из 4403 96 000,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бронзовой березовой златки (Agrilus anxius) и китайского усача (Anoplophora chinensis).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ясеня (Fraxinus), включая топливную древесину (кроме упаковочной древесины) (из 4401 12 000, из 4403 12 000 3, из 4403 99 000 1,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китайского усача (Anoplophora chinensis), суховершинности ясеня (Chalara fraxinea)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розоцветных (Rosaceae), включая топливную древесину (кроме упаковочной древесины) (из 4401 12 000, из 4403 12 000 9, из 4403 99 000 9,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китайского усача (Anoplophora chinensis) и яблоневого круглоголового скрипуна (Saperda candida).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бука (Fagus), дуба (Querсus), каштана (Castanea), литокарпуса густоцветкового (Lithocarpus densiflorus), кастанопсиса (Castanopsis chrysophylla), включая топливную древесину (кроме упаковочной древесины) (из 4401 12 000, из 4403 12 000 1, из 4403 12 000 2, из 4403 12 000 9, из 4403 91, из 4403 93, из 4403 94 000 0, из 4403 99 000 9,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китайского усача (Anoplophora chinensis), красношейного усача (Aromia bungii), сосудистого микоза дуба (Ceratocystis fagacearum), фитофтороза декоративных и древесных культур (Phytophthora kernoviae) и фитофтороза древесных и кустарниковых культур (Phytophthora ramorum).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Измельченная древесина (щепа, стружка, опилки и другие древесные отходы) лиственных пород (4401 22 000 0, из 4401 31 000 0, из 4401 41 000 0, из 4401 49 000 0,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бронзовой березовой златки (Agrilus anxius),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фитофтороза ольхи (Phytophthora alni)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лиственных пород (кроме упаковочной древесины) (из 4401 12 000, из 4403 12 000, из 4403 91, из 4403 93, из 4403 94 000 0, из 4403 95 000 0, из 4403 96 000, из 4403 97 000, из 4403 98 000 0, из 4403 99 000,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азиатского усача (Anoplophora glabripennis), бронзовой березовой златки (Agrilus anxius), китайского усача (Anoplophora chinensis), красношейного усача (Aromia bungii), сосудистого микоза дуба (Ceratocystis fagacearum), яблоневого круглоголового скрипуна (Saperda candida)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кора (из 1404 90 000 8, из 4401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46 настоящих Требований. Должна происходить из зон и (или) мест, свободных от сосудистого микоза дуба (Ceratocystis fagacearum), фитофтороза декоративных и древесных культур (Phytophthora kernoviae) и фитофтороза древесных и кустарниковых культур (Phytophthora ramorum).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bl>
    <w:bookmarkStart w:name="z139" w:id="89"/>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К древесным упаковочным материалам и крепежной древесине предъявляются следующие карантинные фитосанитарные требования:</w:t>
      </w:r>
    </w:p>
    <w:bookmarkEnd w:id="89"/>
    <w:p>
      <w:pPr>
        <w:spacing w:after="0"/>
        <w:ind w:left="0"/>
        <w:jc w:val="both"/>
      </w:pPr>
      <w:r>
        <w:rPr>
          <w:rFonts w:ascii="Times New Roman"/>
          <w:b w:val="false"/>
          <w:i w:val="false"/>
          <w:color w:val="000000"/>
          <w:sz w:val="28"/>
        </w:rPr>
        <w:t>
      древесные упаковочные и крепежные материалы (коды из 4415, 4416 00 000 0 ТН ВЭД ЕАЭС) должны быть изготовлены из окоренной древесины. Допускается сохранение небольших участков коры, если они имеют ширину менее 3 см (вне зависимости от их длины) или более 3 см при общей площади поверхности отдельного участка коры менее 50 кв. см;</w:t>
      </w:r>
    </w:p>
    <w:p>
      <w:pPr>
        <w:spacing w:after="0"/>
        <w:ind w:left="0"/>
        <w:jc w:val="both"/>
      </w:pPr>
      <w:r>
        <w:rPr>
          <w:rFonts w:ascii="Times New Roman"/>
          <w:b w:val="false"/>
          <w:i w:val="false"/>
          <w:color w:val="000000"/>
          <w:sz w:val="28"/>
        </w:rPr>
        <w:t xml:space="preserve">
      древесные упаковочные и крепежные материалы должны быть подвергнуты обработке прогреванием по всей толще древесины (включая сердцевину) как минимум до плюс 56 °С в течение как минимум 30 минут или диэлектрическим нагреванием при достижении минимальной температуры плюс 60 °С в течение 1 минуты без перерыва по всей толще древесины (включая поверхность) или подвергнуты фумигации. </w:t>
      </w:r>
    </w:p>
    <w:p>
      <w:pPr>
        <w:spacing w:after="0"/>
        <w:ind w:left="0"/>
        <w:jc w:val="both"/>
      </w:pPr>
      <w:r>
        <w:rPr>
          <w:rFonts w:ascii="Times New Roman"/>
          <w:b w:val="false"/>
          <w:i w:val="false"/>
          <w:color w:val="000000"/>
          <w:sz w:val="28"/>
        </w:rPr>
        <w:t>
      Подтверждением проведенной обработки является маркировка на упаковочных и крепежных материалах, выполненная в соответствии с пунктом 47</w:t>
      </w:r>
      <w:r>
        <w:rPr>
          <w:rFonts w:ascii="Times New Roman"/>
          <w:b w:val="false"/>
          <w:i w:val="false"/>
          <w:color w:val="000000"/>
          <w:vertAlign w:val="superscript"/>
        </w:rPr>
        <w:t>1</w:t>
      </w:r>
      <w:r>
        <w:rPr>
          <w:rFonts w:ascii="Times New Roman"/>
          <w:b w:val="false"/>
          <w:i w:val="false"/>
          <w:color w:val="000000"/>
          <w:sz w:val="28"/>
        </w:rPr>
        <w:t xml:space="preserve"> настоящих Требований. Маркировка должна быть разборчивой, должна быть нанесена выжиганием или несмываемой краской (за исключением красного и оранжевого цветов) и должна располагаться в месте, видимом при использовании деревянной тары (как минимум на 2 противоположных сторонах единицы древесного упаковочного материала);</w:t>
      </w:r>
    </w:p>
    <w:bookmarkStart w:name="z96" w:id="90"/>
    <w:p>
      <w:pPr>
        <w:spacing w:after="0"/>
        <w:ind w:left="0"/>
        <w:jc w:val="both"/>
      </w:pPr>
      <w:r>
        <w:rPr>
          <w:rFonts w:ascii="Times New Roman"/>
          <w:b w:val="false"/>
          <w:i w:val="false"/>
          <w:color w:val="000000"/>
          <w:sz w:val="28"/>
        </w:rPr>
        <w:t xml:space="preserve">
      при перемещении лесоматериалов допускается использование неокоренных и не подвергнутых обработке древесных крепежных материалов при условии, что эти древесные упаковочные и крепежные материалы изготовлены из древесины такого же типа и качества и свободны от карантинных объектов. </w:t>
      </w:r>
    </w:p>
    <w:bookmarkEnd w:id="90"/>
    <w:p>
      <w:pPr>
        <w:spacing w:after="0"/>
        <w:ind w:left="0"/>
        <w:jc w:val="both"/>
      </w:pPr>
      <w:r>
        <w:rPr>
          <w:rFonts w:ascii="Times New Roman"/>
          <w:b w:val="false"/>
          <w:i w:val="false"/>
          <w:color w:val="000000"/>
          <w:sz w:val="28"/>
        </w:rPr>
        <w:t>
      Требования настоящего пункта не распространяются:</w:t>
      </w:r>
    </w:p>
    <w:p>
      <w:pPr>
        <w:spacing w:after="0"/>
        <w:ind w:left="0"/>
        <w:jc w:val="both"/>
      </w:pPr>
      <w:r>
        <w:rPr>
          <w:rFonts w:ascii="Times New Roman"/>
          <w:b w:val="false"/>
          <w:i w:val="false"/>
          <w:color w:val="000000"/>
          <w:sz w:val="28"/>
        </w:rPr>
        <w:t>
      на древесный упаковочный материал, полностью изготовленный из тонкого дерева (толщиной не более 6 мм);</w:t>
      </w:r>
    </w:p>
    <w:bookmarkStart w:name="z99" w:id="91"/>
    <w:p>
      <w:pPr>
        <w:spacing w:after="0"/>
        <w:ind w:left="0"/>
        <w:jc w:val="both"/>
      </w:pPr>
      <w:r>
        <w:rPr>
          <w:rFonts w:ascii="Times New Roman"/>
          <w:b w:val="false"/>
          <w:i w:val="false"/>
          <w:color w:val="000000"/>
          <w:sz w:val="28"/>
        </w:rPr>
        <w:t>
      на древесную упаковку, полностью изготовленную из переработанного древесного материала, такого как многослойная клееная фанера, древесно-стружечные плиты, структурно-ориентированные доски или фанера, который был произведен с использованием клея, тепла, давления или комбинации этих способов;</w:t>
      </w:r>
    </w:p>
    <w:bookmarkEnd w:id="91"/>
    <w:bookmarkStart w:name="z100" w:id="92"/>
    <w:p>
      <w:pPr>
        <w:spacing w:after="0"/>
        <w:ind w:left="0"/>
        <w:jc w:val="both"/>
      </w:pPr>
      <w:r>
        <w:rPr>
          <w:rFonts w:ascii="Times New Roman"/>
          <w:b w:val="false"/>
          <w:i w:val="false"/>
          <w:color w:val="000000"/>
          <w:sz w:val="28"/>
        </w:rPr>
        <w:t>
      на бочонки для вина и алкогольных напитков, которые подвергались нагреванию в процессе изготовления;</w:t>
      </w:r>
    </w:p>
    <w:bookmarkEnd w:id="92"/>
    <w:p>
      <w:pPr>
        <w:spacing w:after="0"/>
        <w:ind w:left="0"/>
        <w:jc w:val="both"/>
      </w:pPr>
      <w:r>
        <w:rPr>
          <w:rFonts w:ascii="Times New Roman"/>
          <w:b w:val="false"/>
          <w:i w:val="false"/>
          <w:color w:val="000000"/>
          <w:sz w:val="28"/>
        </w:rPr>
        <w:t>
      на подарочные коробки для вина, сигар и других товаров, изготовленные из переработанного дерева и (или) способом, исключающим заражение карантинными объектами;</w:t>
      </w:r>
    </w:p>
    <w:p>
      <w:pPr>
        <w:spacing w:after="0"/>
        <w:ind w:left="0"/>
        <w:jc w:val="both"/>
      </w:pPr>
      <w:r>
        <w:rPr>
          <w:rFonts w:ascii="Times New Roman"/>
          <w:b w:val="false"/>
          <w:i w:val="false"/>
          <w:color w:val="000000"/>
          <w:sz w:val="28"/>
        </w:rPr>
        <w:t>
      на древесные составляющие, постоянно прикрепленные к грузовым автомобилям и (или) контейнерам.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решения Совета Евразийской экономической комиссии от 05.10.2021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2" w:id="93"/>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1</w:t>
      </w:r>
      <w:r>
        <w:rPr>
          <w:rFonts w:ascii="Times New Roman"/>
          <w:b w:val="false"/>
          <w:i w:val="false"/>
          <w:color w:val="000000"/>
          <w:sz w:val="28"/>
        </w:rPr>
        <w:t>. Маркировка древесных упаковочных и крепежных материалов осуществляется по одной из форм, приведенных на рисунке.</w:t>
      </w:r>
    </w:p>
    <w:bookmarkEnd w:id="93"/>
    <w:bookmarkStart w:name="z183" w:id="94"/>
    <w:p>
      <w:pPr>
        <w:spacing w:after="0"/>
        <w:ind w:left="0"/>
        <w:jc w:val="both"/>
      </w:pPr>
      <w:r>
        <w:rPr>
          <w:rFonts w:ascii="Times New Roman"/>
          <w:b w:val="false"/>
          <w:i w:val="false"/>
          <w:color w:val="000000"/>
          <w:sz w:val="28"/>
        </w:rPr>
        <w:t>
      Форма 1</w:t>
      </w:r>
    </w:p>
    <w:bookmarkEnd w:id="94"/>
    <w:bookmarkStart w:name="z18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6299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992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96"/>
    <w:p>
      <w:pPr>
        <w:spacing w:after="0"/>
        <w:ind w:left="0"/>
        <w:jc w:val="both"/>
      </w:pPr>
      <w:r>
        <w:rPr>
          <w:rFonts w:ascii="Times New Roman"/>
          <w:b w:val="false"/>
          <w:i w:val="false"/>
          <w:color w:val="000000"/>
          <w:sz w:val="28"/>
        </w:rPr>
        <w:t>
      Форма 2</w:t>
      </w:r>
    </w:p>
    <w:bookmarkEnd w:id="96"/>
    <w:bookmarkStart w:name="z186"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98"/>
    <w:p>
      <w:pPr>
        <w:spacing w:after="0"/>
        <w:ind w:left="0"/>
        <w:jc w:val="both"/>
      </w:pPr>
      <w:r>
        <w:rPr>
          <w:rFonts w:ascii="Times New Roman"/>
          <w:b w:val="false"/>
          <w:i w:val="false"/>
          <w:color w:val="000000"/>
          <w:sz w:val="28"/>
        </w:rPr>
        <w:t>
      Форма 3</w:t>
      </w:r>
    </w:p>
    <w:bookmarkEnd w:id="98"/>
    <w:bookmarkStart w:name="z188"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62357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357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00"/>
    <w:p>
      <w:pPr>
        <w:spacing w:after="0"/>
        <w:ind w:left="0"/>
        <w:jc w:val="both"/>
      </w:pPr>
      <w:r>
        <w:rPr>
          <w:rFonts w:ascii="Times New Roman"/>
          <w:b w:val="false"/>
          <w:i w:val="false"/>
          <w:color w:val="000000"/>
          <w:sz w:val="28"/>
        </w:rPr>
        <w:t>
      Форма 4</w:t>
      </w:r>
    </w:p>
    <w:bookmarkEnd w:id="100"/>
    <w:bookmarkStart w:name="z190"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6286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86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02"/>
    <w:p>
      <w:pPr>
        <w:spacing w:after="0"/>
        <w:ind w:left="0"/>
        <w:jc w:val="both"/>
      </w:pPr>
      <w:r>
        <w:rPr>
          <w:rFonts w:ascii="Times New Roman"/>
          <w:b w:val="false"/>
          <w:i w:val="false"/>
          <w:color w:val="000000"/>
          <w:sz w:val="28"/>
        </w:rPr>
        <w:t>
      Форма 5</w:t>
      </w:r>
    </w:p>
    <w:bookmarkEnd w:id="102"/>
    <w:bookmarkStart w:name="z192"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33401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401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04"/>
    <w:p>
      <w:pPr>
        <w:spacing w:after="0"/>
        <w:ind w:left="0"/>
        <w:jc w:val="both"/>
      </w:pPr>
      <w:r>
        <w:rPr>
          <w:rFonts w:ascii="Times New Roman"/>
          <w:b w:val="false"/>
          <w:i w:val="false"/>
          <w:color w:val="000000"/>
          <w:sz w:val="28"/>
        </w:rPr>
        <w:t>
      Форма 6</w:t>
      </w:r>
    </w:p>
    <w:bookmarkEnd w:id="104"/>
    <w:bookmarkStart w:name="z194"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62611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611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06"/>
    <w:p>
      <w:pPr>
        <w:spacing w:after="0"/>
        <w:ind w:left="0"/>
        <w:jc w:val="both"/>
      </w:pPr>
      <w:r>
        <w:rPr>
          <w:rFonts w:ascii="Times New Roman"/>
          <w:b w:val="false"/>
          <w:i w:val="false"/>
          <w:color w:val="000000"/>
          <w:sz w:val="28"/>
        </w:rPr>
        <w:t>
      Рис. Формы маркировки древесных упаковочных и крепежных материалов</w:t>
      </w:r>
    </w:p>
    <w:bookmarkEnd w:id="106"/>
    <w:bookmarkStart w:name="z196" w:id="107"/>
    <w:p>
      <w:pPr>
        <w:spacing w:after="0"/>
        <w:ind w:left="0"/>
        <w:jc w:val="both"/>
      </w:pPr>
      <w:r>
        <w:rPr>
          <w:rFonts w:ascii="Times New Roman"/>
          <w:b w:val="false"/>
          <w:i w:val="false"/>
          <w:color w:val="000000"/>
          <w:sz w:val="28"/>
        </w:rPr>
        <w:t>
      Маркировка осуществляется с учетом следующих особенностей:</w:t>
      </w:r>
    </w:p>
    <w:bookmarkEnd w:id="107"/>
    <w:bookmarkStart w:name="z197" w:id="108"/>
    <w:p>
      <w:pPr>
        <w:spacing w:after="0"/>
        <w:ind w:left="0"/>
        <w:jc w:val="both"/>
      </w:pPr>
      <w:r>
        <w:rPr>
          <w:rFonts w:ascii="Times New Roman"/>
          <w:b w:val="false"/>
          <w:i w:val="false"/>
          <w:color w:val="000000"/>
          <w:sz w:val="28"/>
        </w:rPr>
        <w:t>
      изображение с аббревиатурой "IPPC" располагается слева от других реквизитов (IPPC – Международная конвенция по карантину и защите растений (International Plant Protection Convention));</w:t>
      </w:r>
    </w:p>
    <w:bookmarkEnd w:id="108"/>
    <w:bookmarkStart w:name="z198" w:id="109"/>
    <w:p>
      <w:pPr>
        <w:spacing w:after="0"/>
        <w:ind w:left="0"/>
        <w:jc w:val="both"/>
      </w:pPr>
      <w:r>
        <w:rPr>
          <w:rFonts w:ascii="Times New Roman"/>
          <w:b w:val="false"/>
          <w:i w:val="false"/>
          <w:color w:val="000000"/>
          <w:sz w:val="28"/>
        </w:rPr>
        <w:t xml:space="preserve">
      "XX" – 2-значный буквенный код страны в соответствии с классификатором стран мира,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378 (отделяется дефисом от следующего реквизита);</w:t>
      </w:r>
    </w:p>
    <w:bookmarkEnd w:id="109"/>
    <w:bookmarkStart w:name="z199" w:id="110"/>
    <w:p>
      <w:pPr>
        <w:spacing w:after="0"/>
        <w:ind w:left="0"/>
        <w:jc w:val="both"/>
      </w:pPr>
      <w:r>
        <w:rPr>
          <w:rFonts w:ascii="Times New Roman"/>
          <w:b w:val="false"/>
          <w:i w:val="false"/>
          <w:color w:val="000000"/>
          <w:sz w:val="28"/>
        </w:rPr>
        <w:t>
      "000" – код организации, изготовившей древесный упаковочный или крепежный материал либо осуществившей его обработку, присвоенный уполномоченным органом по карантину растений такой организации или иному субъекту, ответственному за использование специального маркировочного знака. Количество и порядок цифр и (или) букв в коде устанавливаются уполномоченным органом по карантину растений;</w:t>
      </w:r>
    </w:p>
    <w:bookmarkEnd w:id="110"/>
    <w:bookmarkStart w:name="z200" w:id="111"/>
    <w:p>
      <w:pPr>
        <w:spacing w:after="0"/>
        <w:ind w:left="0"/>
        <w:jc w:val="both"/>
      </w:pPr>
      <w:r>
        <w:rPr>
          <w:rFonts w:ascii="Times New Roman"/>
          <w:b w:val="false"/>
          <w:i w:val="false"/>
          <w:color w:val="000000"/>
          <w:sz w:val="28"/>
        </w:rPr>
        <w:t>
      "YY" – код обработки ("НТ" – тепловая обработка, "МВ" – фумигация бромистым метилом, "SF" – фумигация сульфурилфторидом, "DH" – диэлектрический нагрев). Код обработки указывается после кода страны и кода организации, изготовившей древесный упаковочный или крепежный материал либо осуществившей его обработку, и располагается на отдельной строке или на той же строке (отделяется дефисом от предыдущего реквизита).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VII дополнен пунктом 47</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3" w:id="112"/>
    <w:p>
      <w:pPr>
        <w:spacing w:after="0"/>
        <w:ind w:left="0"/>
        <w:jc w:val="left"/>
      </w:pPr>
      <w:r>
        <w:rPr>
          <w:rFonts w:ascii="Times New Roman"/>
          <w:b/>
          <w:i w:val="false"/>
          <w:color w:val="000000"/>
        </w:rPr>
        <w:t xml:space="preserve"> VIII. Карантинные фитосанитарные требования, предъявляемые к прочей подкарантинной продукции </w:t>
      </w:r>
    </w:p>
    <w:bookmarkEnd w:id="112"/>
    <w:bookmarkStart w:name="z144"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пункт 48 предусмотрены изменения решением Совета Евразийской экономической комиссии от 29.11.2024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Ввозимая на таможенную территорию Союза и перемещаемая по таможенной терртории Союза прочая подкарантинная продукция должна соответствовать специальным карантинным фитосанитарным требованиям, приведенным в таблице 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p>
      <w:pPr>
        <w:spacing w:after="0"/>
        <w:ind w:left="0"/>
        <w:jc w:val="both"/>
      </w:pPr>
      <w:r>
        <w:rPr>
          <w:rFonts w:ascii="Times New Roman"/>
          <w:b w:val="false"/>
          <w:i w:val="false"/>
          <w:color w:val="ff0000"/>
          <w:sz w:val="28"/>
        </w:rPr>
        <w:t xml:space="preserve">
      Сноска. Таблица 8 с изменениями, внесенными решениями Совета Евразийской экономической комиссии от 30.03.2018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21.01.2022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15.02.2023 </w:t>
      </w:r>
      <w:r>
        <w:rPr>
          <w:rFonts w:ascii="Times New Roman"/>
          <w:b w:val="false"/>
          <w:i w:val="false"/>
          <w:color w:val="ff0000"/>
          <w:sz w:val="28"/>
        </w:rPr>
        <w:t>№ 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46" w:id="114"/>
    <w:p>
      <w:pPr>
        <w:spacing w:after="0"/>
        <w:ind w:left="0"/>
        <w:jc w:val="left"/>
      </w:pPr>
      <w:r>
        <w:rPr>
          <w:rFonts w:ascii="Times New Roman"/>
          <w:b/>
          <w:i w:val="false"/>
          <w:color w:val="000000"/>
        </w:rPr>
        <w:t xml:space="preserve"> Специальные карантинные фитосанитарные требования, предъявляемые к прочей подкарантинной продукции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подкарантинной продукции</w:t>
            </w:r>
          </w:p>
          <w:p>
            <w:pPr>
              <w:spacing w:after="20"/>
              <w:ind w:left="20"/>
              <w:jc w:val="both"/>
            </w:pPr>
            <w:r>
              <w:rPr>
                <w:rFonts w:ascii="Times New Roman"/>
                <w:b w:val="false"/>
                <w:i w:val="false"/>
                <w:color w:val="000000"/>
                <w:sz w:val="20"/>
              </w:rPr>
              <w:t>(код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неочищенные, с кожурой или без кожуры; орехи ши (Vitellaria paradoxa C.F. Gaertn.), орехи шореи (Shorea macrophylla (de Vries) P.S. Ashton, Shorea stenoptera Burck), саловые орехи (Shorea robusta C.F. Gaertn.), в скорлупе или очищенные от скорлупы; семена гарцинии индийской (Garcinia indica (Thouars) Choisy) (0801, 1207 99 960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неочищенные, с кожурой или без кожуры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сушеные </w:t>
            </w:r>
          </w:p>
          <w:p>
            <w:pPr>
              <w:spacing w:after="20"/>
              <w:ind w:left="20"/>
              <w:jc w:val="both"/>
            </w:pPr>
            <w:r>
              <w:rPr>
                <w:rFonts w:ascii="Times New Roman"/>
                <w:b w:val="false"/>
                <w:i w:val="false"/>
                <w:color w:val="000000"/>
                <w:sz w:val="20"/>
              </w:rPr>
              <w:t>(кроме плодов товарных позиций 0801 – 0806), смеси орехов или сушеных плодов (0813)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 и капюшонника многоядного (Dinoderus bifoveolatus)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Растения и их части (включая семена и плоды), используемые в основном в парфюмерии, фармации или в инсектицидных, фунгицидных или аналогичных целях, свежие или сушеные, целые или измельченные, дробленые или молотые (1211 (кроме 1211 30 000 0, 1211 40 </w:t>
            </w:r>
          </w:p>
          <w:p>
            <w:pPr>
              <w:spacing w:after="20"/>
              <w:ind w:left="20"/>
              <w:jc w:val="both"/>
            </w:pPr>
            <w:r>
              <w:rPr>
                <w:rFonts w:ascii="Times New Roman"/>
                <w:b w:val="false"/>
                <w:i w:val="false"/>
                <w:color w:val="000000"/>
                <w:sz w:val="20"/>
              </w:rPr>
              <w:t>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 повилики (Cuscuta spp.), семян и (или) плодов всех видов карантинных сорных растений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включая семена (1212 92 000 0, 1212 99 410 0, 1212 99 490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Косточки абрикосов, персиков (в том числе нектаринов), слив, мангиферы индийской (манго) (Mangifera indica L.) и их ядра необжаренные; необжаренные корни цикория разновидности Cichorium intybus sativum (из 1212 94 000 0, из 1212 99 950)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капрового жука (Trogoderma granarium)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(кроме гранулированной) (из 1213 00 000 0, из 1401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повилики (Cuscuta spp.), семян и (или) плодов всех видов карантинных сорных растений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и грунты (из 2530 90 000 9, из 3824 99 960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на таможенную территорию Союза и перемещение по таможенной территории Союза образцов почвы и грунтов для проведения научно-исследовательских работ допускаются в соответствии с законодательством государств-членов, за исключением случаев, определенных пунктом 20 настоящих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 неагломерированный (2703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семян и (или) плодов всех видов карантинных сорных растений, бледной картофельной нематоды (Globodera pallida), золотистой картофельной нематоды (Globodera rostochiensis) и нематоды-кинжала (Xiphinema rivesi) Должны происходить из зон, свободных от многоядной мухи-горбатки (Megaselia scalaris)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илиживотного происхождения (3101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семян и (или) плодов всех видов карантинных сорных растений, бледной картофельной нематоды (Globodera pallida), золотистой картофельной нематоды (Globodera rostochiensis) и нематоды-кинжала (Xiphinema rivesi)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Коллекции и предметы коллекционирования по зоологии, ботанике </w:t>
            </w:r>
          </w:p>
          <w:p>
            <w:pPr>
              <w:spacing w:after="20"/>
              <w:ind w:left="20"/>
              <w:jc w:val="both"/>
            </w:pPr>
            <w:r>
              <w:rPr>
                <w:rFonts w:ascii="Times New Roman"/>
                <w:b w:val="false"/>
                <w:i w:val="false"/>
                <w:color w:val="000000"/>
                <w:sz w:val="20"/>
              </w:rPr>
              <w:t>(из 9705 22 000 0, из 9705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семян и (или) плодов всех видов карантинных сорных растений, капрового жука (Trogoderma granarium Ev)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нежареный, с кофеином или без кофеина</w:t>
            </w:r>
          </w:p>
          <w:p>
            <w:pPr>
              <w:spacing w:after="20"/>
              <w:ind w:left="20"/>
              <w:jc w:val="both"/>
            </w:pPr>
            <w:r>
              <w:rPr>
                <w:rFonts w:ascii="Times New Roman"/>
                <w:b w:val="false"/>
                <w:i w:val="false"/>
                <w:color w:val="000000"/>
                <w:sz w:val="20"/>
              </w:rPr>
              <w:t>(из 0901 11 000, из 0901 12 000)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Мицелий гриба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происходить из зон, мест и (или) участков производства, свободных от рака картофеля (Synchytrium endobioticum) и техасской корневой гнили (Phymatotrichopsis omnivora), из мест и (или) участков производства, свободных от многоядной мухи-горбатки (Megaselia scalaris)</w:t>
            </w:r>
          </w:p>
        </w:tc>
      </w:tr>
    </w:tbl>
    <w:bookmarkStart w:name="z148" w:id="115"/>
    <w:p>
      <w:pPr>
        <w:spacing w:after="0"/>
        <w:ind w:left="0"/>
        <w:jc w:val="left"/>
      </w:pPr>
      <w:r>
        <w:rPr>
          <w:rFonts w:ascii="Times New Roman"/>
          <w:b/>
          <w:i w:val="false"/>
          <w:color w:val="000000"/>
        </w:rPr>
        <w:t xml:space="preserve"> IX. Карантинные фитосанитарные требования, предъявляемые к предприятиям,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а также соевых бобов, зараженных пурпурным церкоспорозом (Cercospora kikuchii)</w:t>
      </w:r>
    </w:p>
    <w:bookmarkEnd w:id="115"/>
    <w:p>
      <w:pPr>
        <w:spacing w:after="0"/>
        <w:ind w:left="0"/>
        <w:jc w:val="both"/>
      </w:pPr>
      <w:r>
        <w:rPr>
          <w:rFonts w:ascii="Times New Roman"/>
          <w:b w:val="false"/>
          <w:i w:val="false"/>
          <w:color w:val="ff0000"/>
          <w:sz w:val="28"/>
        </w:rPr>
        <w:t xml:space="preserve">
      Сноска. Наименование раздела IX с изменением, внесенным решением Совета Евразийской экономической комиссии от 29.03.2019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49" w:id="116"/>
    <w:p>
      <w:pPr>
        <w:spacing w:after="0"/>
        <w:ind w:left="0"/>
        <w:jc w:val="both"/>
      </w:pPr>
      <w:r>
        <w:rPr>
          <w:rFonts w:ascii="Times New Roman"/>
          <w:b w:val="false"/>
          <w:i w:val="false"/>
          <w:color w:val="000000"/>
          <w:sz w:val="28"/>
        </w:rPr>
        <w:t>
      49. Предприятия, осуществляющие переработку зерна и продуктов его переработки по технологиям, обеспечивающим лишение семян и плодов карантинных сорных растений жизнеспособности (далее – предприятия, осуществляющие переработку зерна), должны иметь:</w:t>
      </w:r>
    </w:p>
    <w:bookmarkEnd w:id="116"/>
    <w:bookmarkStart w:name="z150" w:id="117"/>
    <w:p>
      <w:pPr>
        <w:spacing w:after="0"/>
        <w:ind w:left="0"/>
        <w:jc w:val="both"/>
      </w:pPr>
      <w:r>
        <w:rPr>
          <w:rFonts w:ascii="Times New Roman"/>
          <w:b w:val="false"/>
          <w:i w:val="false"/>
          <w:color w:val="000000"/>
          <w:sz w:val="28"/>
        </w:rPr>
        <w:t>
      а) выгрузочные площадки с твердым покрытием;</w:t>
      </w:r>
    </w:p>
    <w:bookmarkEnd w:id="117"/>
    <w:bookmarkStart w:name="z151" w:id="118"/>
    <w:p>
      <w:pPr>
        <w:spacing w:after="0"/>
        <w:ind w:left="0"/>
        <w:jc w:val="both"/>
      </w:pPr>
      <w:r>
        <w:rPr>
          <w:rFonts w:ascii="Times New Roman"/>
          <w:b w:val="false"/>
          <w:i w:val="false"/>
          <w:color w:val="000000"/>
          <w:sz w:val="28"/>
        </w:rPr>
        <w:t>
      б) складские помещения;</w:t>
      </w:r>
    </w:p>
    <w:bookmarkEnd w:id="118"/>
    <w:bookmarkStart w:name="z152" w:id="119"/>
    <w:p>
      <w:pPr>
        <w:spacing w:after="0"/>
        <w:ind w:left="0"/>
        <w:jc w:val="both"/>
      </w:pPr>
      <w:r>
        <w:rPr>
          <w:rFonts w:ascii="Times New Roman"/>
          <w:b w:val="false"/>
          <w:i w:val="false"/>
          <w:color w:val="000000"/>
          <w:sz w:val="28"/>
        </w:rPr>
        <w:t xml:space="preserve">
      в) технологии, обеспечивающие лишение семян и плодов карантинных сорных растений жизнеспособности; </w:t>
      </w:r>
    </w:p>
    <w:bookmarkEnd w:id="119"/>
    <w:bookmarkStart w:name="z153" w:id="120"/>
    <w:p>
      <w:pPr>
        <w:spacing w:after="0"/>
        <w:ind w:left="0"/>
        <w:jc w:val="both"/>
      </w:pPr>
      <w:r>
        <w:rPr>
          <w:rFonts w:ascii="Times New Roman"/>
          <w:b w:val="false"/>
          <w:i w:val="false"/>
          <w:color w:val="000000"/>
          <w:sz w:val="28"/>
        </w:rPr>
        <w:t>
      г) печи, оборудование для сжигания отходов, сметок и мусора или фитосанитарные ямы.</w:t>
      </w:r>
    </w:p>
    <w:bookmarkEnd w:id="120"/>
    <w:bookmarkStart w:name="z201" w:id="121"/>
    <w:p>
      <w:pPr>
        <w:spacing w:after="0"/>
        <w:ind w:left="0"/>
        <w:jc w:val="both"/>
      </w:pPr>
      <w:r>
        <w:rPr>
          <w:rFonts w:ascii="Times New Roman"/>
          <w:b w:val="false"/>
          <w:i w:val="false"/>
          <w:color w:val="000000"/>
          <w:sz w:val="28"/>
        </w:rPr>
        <w:t>
      49</w:t>
      </w:r>
      <w:r>
        <w:rPr>
          <w:rFonts w:ascii="Times New Roman"/>
          <w:b w:val="false"/>
          <w:i w:val="false"/>
          <w:color w:val="000000"/>
          <w:vertAlign w:val="superscript"/>
        </w:rPr>
        <w:t>1</w:t>
      </w:r>
      <w:r>
        <w:rPr>
          <w:rFonts w:ascii="Times New Roman"/>
          <w:b w:val="false"/>
          <w:i w:val="false"/>
          <w:color w:val="000000"/>
          <w:sz w:val="28"/>
        </w:rPr>
        <w:t>. Предприятия, осуществляющие переработку соевых бобов, зараженных пурпурным церкоспорозом (Cercospora kikuchii), дополнительно должны иметь:</w:t>
      </w:r>
    </w:p>
    <w:bookmarkEnd w:id="121"/>
    <w:bookmarkStart w:name="z202" w:id="122"/>
    <w:p>
      <w:pPr>
        <w:spacing w:after="0"/>
        <w:ind w:left="0"/>
        <w:jc w:val="both"/>
      </w:pPr>
      <w:r>
        <w:rPr>
          <w:rFonts w:ascii="Times New Roman"/>
          <w:b w:val="false"/>
          <w:i w:val="false"/>
          <w:color w:val="000000"/>
          <w:sz w:val="28"/>
        </w:rPr>
        <w:t>
      а) технологии, обеспечивающие воздействие на соевые бобы температуры не ниже плюс 60 °С в течение 30 минут;</w:t>
      </w:r>
    </w:p>
    <w:bookmarkEnd w:id="122"/>
    <w:bookmarkStart w:name="z203" w:id="123"/>
    <w:p>
      <w:pPr>
        <w:spacing w:after="0"/>
        <w:ind w:left="0"/>
        <w:jc w:val="both"/>
      </w:pPr>
      <w:r>
        <w:rPr>
          <w:rFonts w:ascii="Times New Roman"/>
          <w:b w:val="false"/>
          <w:i w:val="false"/>
          <w:color w:val="000000"/>
          <w:sz w:val="28"/>
        </w:rPr>
        <w:t>
      б) помещения для отдельного хранения соевых бобов, зараженных пурпурным церкоспорозом (Cercospora kikuchii).</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IX дополнен пунктом 49</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4" w:id="124"/>
    <w:p>
      <w:pPr>
        <w:spacing w:after="0"/>
        <w:ind w:left="0"/>
        <w:jc w:val="both"/>
      </w:pPr>
      <w:r>
        <w:rPr>
          <w:rFonts w:ascii="Times New Roman"/>
          <w:b w:val="false"/>
          <w:i w:val="false"/>
          <w:color w:val="000000"/>
          <w:sz w:val="28"/>
        </w:rPr>
        <w:t xml:space="preserve">
      50. Транспортные средства и емкости, использованные для перевозки зерна и продуктов его переработки, подлежат очистке. </w:t>
      </w:r>
    </w:p>
    <w:bookmarkEnd w:id="124"/>
    <w:bookmarkStart w:name="z155" w:id="125"/>
    <w:p>
      <w:pPr>
        <w:spacing w:after="0"/>
        <w:ind w:left="0"/>
        <w:jc w:val="both"/>
      </w:pPr>
      <w:r>
        <w:rPr>
          <w:rFonts w:ascii="Times New Roman"/>
          <w:b w:val="false"/>
          <w:i w:val="false"/>
          <w:color w:val="000000"/>
          <w:sz w:val="28"/>
        </w:rPr>
        <w:t>
      51. После проведения технологических операций с зерном и продуктами его переработки разгрузочные площадки, складские помещения и технологическое оборудование подлежат очистке.</w:t>
      </w:r>
    </w:p>
    <w:bookmarkEnd w:id="125"/>
    <w:bookmarkStart w:name="z156" w:id="126"/>
    <w:p>
      <w:pPr>
        <w:spacing w:after="0"/>
        <w:ind w:left="0"/>
        <w:jc w:val="both"/>
      </w:pPr>
      <w:r>
        <w:rPr>
          <w:rFonts w:ascii="Times New Roman"/>
          <w:b w:val="false"/>
          <w:i w:val="false"/>
          <w:color w:val="000000"/>
          <w:sz w:val="28"/>
        </w:rPr>
        <w:t xml:space="preserve">
      52. Полученные при очистке отходы (мусор, растительные остатки) подлежат уничтожению или утилизации. </w:t>
      </w:r>
    </w:p>
    <w:bookmarkEnd w:id="126"/>
    <w:bookmarkStart w:name="z157" w:id="127"/>
    <w:p>
      <w:pPr>
        <w:spacing w:after="0"/>
        <w:ind w:left="0"/>
        <w:jc w:val="both"/>
      </w:pPr>
      <w:r>
        <w:rPr>
          <w:rFonts w:ascii="Times New Roman"/>
          <w:b w:val="false"/>
          <w:i w:val="false"/>
          <w:color w:val="000000"/>
          <w:sz w:val="28"/>
        </w:rPr>
        <w:t>
      53. Складские помещения предприятий, осуществляющих переработку зерна, подвергаются обеззараживанию.</w:t>
      </w:r>
    </w:p>
    <w:bookmarkEnd w:id="127"/>
    <w:bookmarkStart w:name="z204" w:id="128"/>
    <w:p>
      <w:pPr>
        <w:spacing w:after="0"/>
        <w:ind w:left="0"/>
        <w:jc w:val="both"/>
      </w:pPr>
      <w:r>
        <w:rPr>
          <w:rFonts w:ascii="Times New Roman"/>
          <w:b w:val="false"/>
          <w:i w:val="false"/>
          <w:color w:val="000000"/>
          <w:sz w:val="28"/>
        </w:rPr>
        <w:t>
      53</w:t>
      </w:r>
      <w:r>
        <w:rPr>
          <w:rFonts w:ascii="Times New Roman"/>
          <w:b w:val="false"/>
          <w:i w:val="false"/>
          <w:color w:val="000000"/>
          <w:vertAlign w:val="superscript"/>
        </w:rPr>
        <w:t>1</w:t>
      </w:r>
      <w:r>
        <w:rPr>
          <w:rFonts w:ascii="Times New Roman"/>
          <w:b w:val="false"/>
          <w:i w:val="false"/>
          <w:color w:val="000000"/>
          <w:sz w:val="28"/>
        </w:rPr>
        <w:t>. Уполномоченные органы по карантину растений допускают предприятия к осуществлению деятельности по переработке зерна и продуктов его переработки, зараженных семенами карантинных сорняков, а также соевых бобов, зараженных пурпурным церкоспорозом (Cercospora kikuchii), в порядке, установленном законодательством государств-членов.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IX дополнен пунктом 53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29.03.2019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8" w:id="129"/>
    <w:p>
      <w:pPr>
        <w:spacing w:after="0"/>
        <w:ind w:left="0"/>
        <w:jc w:val="both"/>
      </w:pPr>
      <w:r>
        <w:rPr>
          <w:rFonts w:ascii="Times New Roman"/>
          <w:b w:val="false"/>
          <w:i w:val="false"/>
          <w:color w:val="000000"/>
          <w:sz w:val="28"/>
        </w:rPr>
        <w:t>
      54. Уполномоченные органы по карантину растений размещают информацию о предприятиях, осуществляющих переработку зерна, на своих официальных сайтах в информационно-телекоммуникационной сети "Интернет".</w:t>
      </w:r>
    </w:p>
    <w:bookmarkEnd w:id="129"/>
    <w:bookmarkStart w:name="z159" w:id="130"/>
    <w:p>
      <w:pPr>
        <w:spacing w:after="0"/>
        <w:ind w:left="0"/>
        <w:jc w:val="left"/>
      </w:pPr>
      <w:r>
        <w:rPr>
          <w:rFonts w:ascii="Times New Roman"/>
          <w:b/>
          <w:i w:val="false"/>
          <w:color w:val="000000"/>
        </w:rPr>
        <w:t xml:space="preserve"> X. Карантинные фитосанитарные требования, предъявляемые к предприятиям, осуществляющим обеззараживание и маркировку древесного упаковочного материала</w:t>
      </w:r>
    </w:p>
    <w:bookmarkEnd w:id="130"/>
    <w:bookmarkStart w:name="z160" w:id="131"/>
    <w:p>
      <w:pPr>
        <w:spacing w:after="0"/>
        <w:ind w:left="0"/>
        <w:jc w:val="both"/>
      </w:pPr>
      <w:r>
        <w:rPr>
          <w:rFonts w:ascii="Times New Roman"/>
          <w:b w:val="false"/>
          <w:i w:val="false"/>
          <w:color w:val="000000"/>
          <w:sz w:val="28"/>
        </w:rPr>
        <w:t>
      55. Предприятия, осуществляющие обеззараживание и маркировку древесного упаковочного материала, должны иметь:</w:t>
      </w:r>
    </w:p>
    <w:bookmarkEnd w:id="131"/>
    <w:bookmarkStart w:name="z161" w:id="132"/>
    <w:p>
      <w:pPr>
        <w:spacing w:after="0"/>
        <w:ind w:left="0"/>
        <w:jc w:val="both"/>
      </w:pPr>
      <w:r>
        <w:rPr>
          <w:rFonts w:ascii="Times New Roman"/>
          <w:b w:val="false"/>
          <w:i w:val="false"/>
          <w:color w:val="000000"/>
          <w:sz w:val="28"/>
        </w:rPr>
        <w:t>
      а) квалифицированный персонал;</w:t>
      </w:r>
    </w:p>
    <w:bookmarkEnd w:id="132"/>
    <w:bookmarkStart w:name="z162" w:id="133"/>
    <w:p>
      <w:pPr>
        <w:spacing w:after="0"/>
        <w:ind w:left="0"/>
        <w:jc w:val="both"/>
      </w:pPr>
      <w:r>
        <w:rPr>
          <w:rFonts w:ascii="Times New Roman"/>
          <w:b w:val="false"/>
          <w:i w:val="false"/>
          <w:color w:val="000000"/>
          <w:sz w:val="28"/>
        </w:rPr>
        <w:t>
      б) журнал регистрации произведенного объема работ по обеззараживанию (вместе с протоколами сушки и обеззараживания древесного упаковачного материала и графиками, которые хранятся не менее 3 лет);</w:t>
      </w:r>
    </w:p>
    <w:bookmarkEnd w:id="133"/>
    <w:bookmarkStart w:name="z163" w:id="134"/>
    <w:p>
      <w:pPr>
        <w:spacing w:after="0"/>
        <w:ind w:left="0"/>
        <w:jc w:val="both"/>
      </w:pPr>
      <w:r>
        <w:rPr>
          <w:rFonts w:ascii="Times New Roman"/>
          <w:b w:val="false"/>
          <w:i w:val="false"/>
          <w:color w:val="000000"/>
          <w:sz w:val="28"/>
        </w:rPr>
        <w:t>
      в) документы, подтверждающие поверку средств измерений в соответствии с законодательством государств-членов.</w:t>
      </w:r>
    </w:p>
    <w:bookmarkEnd w:id="134"/>
    <w:bookmarkStart w:name="z164" w:id="135"/>
    <w:p>
      <w:pPr>
        <w:spacing w:after="0"/>
        <w:ind w:left="0"/>
        <w:jc w:val="both"/>
      </w:pPr>
      <w:r>
        <w:rPr>
          <w:rFonts w:ascii="Times New Roman"/>
          <w:b w:val="false"/>
          <w:i w:val="false"/>
          <w:color w:val="000000"/>
          <w:sz w:val="28"/>
        </w:rPr>
        <w:t>
      56. Предприятия, осуществляющие обеззараживание древесного упаковочного материала методом термообработки, должны иметь соответствующее технологическое оборудование и условия для проведения обеззараживания древесного упаковочного материала.</w:t>
      </w:r>
    </w:p>
    <w:bookmarkEnd w:id="135"/>
    <w:bookmarkStart w:name="z165" w:id="136"/>
    <w:p>
      <w:pPr>
        <w:spacing w:after="0"/>
        <w:ind w:left="0"/>
        <w:jc w:val="both"/>
      </w:pPr>
      <w:r>
        <w:rPr>
          <w:rFonts w:ascii="Times New Roman"/>
          <w:b w:val="false"/>
          <w:i w:val="false"/>
          <w:color w:val="000000"/>
          <w:sz w:val="28"/>
        </w:rPr>
        <w:t xml:space="preserve">
      Предприятия, осуществляющие обеззараживание древесного упаковочного материала методом термообработки, должны иметь: </w:t>
      </w:r>
    </w:p>
    <w:bookmarkEnd w:id="136"/>
    <w:bookmarkStart w:name="z166" w:id="137"/>
    <w:p>
      <w:pPr>
        <w:spacing w:after="0"/>
        <w:ind w:left="0"/>
        <w:jc w:val="both"/>
      </w:pPr>
      <w:r>
        <w:rPr>
          <w:rFonts w:ascii="Times New Roman"/>
          <w:b w:val="false"/>
          <w:i w:val="false"/>
          <w:color w:val="000000"/>
          <w:sz w:val="28"/>
        </w:rPr>
        <w:t>
      камеры для сушки, обеспечивающие прогревание глубинных частей древесины до температуры не ниже плюс 56 С в течение 30 минут;</w:t>
      </w:r>
    </w:p>
    <w:bookmarkEnd w:id="137"/>
    <w:bookmarkStart w:name="z167" w:id="138"/>
    <w:p>
      <w:pPr>
        <w:spacing w:after="0"/>
        <w:ind w:left="0"/>
        <w:jc w:val="both"/>
      </w:pPr>
      <w:r>
        <w:rPr>
          <w:rFonts w:ascii="Times New Roman"/>
          <w:b w:val="false"/>
          <w:i w:val="false"/>
          <w:color w:val="000000"/>
          <w:sz w:val="28"/>
        </w:rPr>
        <w:t>
      не менее 4 равномерно расположенных в нижней части камеры термодатчиков, показания которых отражаются в протоколе сушки и обеззараживания древесного упаковочного материала, а также в графике проведенной термообработки древесного упаковочного материала;</w:t>
      </w:r>
    </w:p>
    <w:bookmarkEnd w:id="138"/>
    <w:bookmarkStart w:name="z168" w:id="139"/>
    <w:p>
      <w:pPr>
        <w:spacing w:after="0"/>
        <w:ind w:left="0"/>
        <w:jc w:val="both"/>
      </w:pPr>
      <w:r>
        <w:rPr>
          <w:rFonts w:ascii="Times New Roman"/>
          <w:b w:val="false"/>
          <w:i w:val="false"/>
          <w:color w:val="000000"/>
          <w:sz w:val="28"/>
        </w:rPr>
        <w:t>
      помещения для раздельного хранения обеззараженных древесных упаковочных материалов и не прошедших обеззараживание материалов;</w:t>
      </w:r>
    </w:p>
    <w:bookmarkEnd w:id="139"/>
    <w:bookmarkStart w:name="z169" w:id="140"/>
    <w:p>
      <w:pPr>
        <w:spacing w:after="0"/>
        <w:ind w:left="0"/>
        <w:jc w:val="both"/>
      </w:pPr>
      <w:r>
        <w:rPr>
          <w:rFonts w:ascii="Times New Roman"/>
          <w:b w:val="false"/>
          <w:i w:val="false"/>
          <w:color w:val="000000"/>
          <w:sz w:val="28"/>
        </w:rPr>
        <w:t>
      печи или оборудование для уничтожения древесины либо древесного упаковочного материала, зараженных вредными организмами, отходов древесины и коры;</w:t>
      </w:r>
    </w:p>
    <w:bookmarkEnd w:id="140"/>
    <w:bookmarkStart w:name="z170" w:id="141"/>
    <w:p>
      <w:pPr>
        <w:spacing w:after="0"/>
        <w:ind w:left="0"/>
        <w:jc w:val="both"/>
      </w:pPr>
      <w:r>
        <w:rPr>
          <w:rFonts w:ascii="Times New Roman"/>
          <w:b w:val="false"/>
          <w:i w:val="false"/>
          <w:color w:val="000000"/>
          <w:sz w:val="28"/>
        </w:rPr>
        <w:t>
      журнал регистрации произведенного объема работ по обеззараживанию вместе с протоколами сушки и графиками;</w:t>
      </w:r>
    </w:p>
    <w:bookmarkEnd w:id="141"/>
    <w:bookmarkStart w:name="z171" w:id="142"/>
    <w:p>
      <w:pPr>
        <w:spacing w:after="0"/>
        <w:ind w:left="0"/>
        <w:jc w:val="both"/>
      </w:pPr>
      <w:r>
        <w:rPr>
          <w:rFonts w:ascii="Times New Roman"/>
          <w:b w:val="false"/>
          <w:i w:val="false"/>
          <w:color w:val="000000"/>
          <w:sz w:val="28"/>
        </w:rPr>
        <w:t>
      документы, подтверждающие поверку средств измерений в соответствии с законодательством государств-членов;</w:t>
      </w:r>
    </w:p>
    <w:bookmarkEnd w:id="142"/>
    <w:bookmarkStart w:name="z172" w:id="143"/>
    <w:p>
      <w:pPr>
        <w:spacing w:after="0"/>
        <w:ind w:left="0"/>
        <w:jc w:val="both"/>
      </w:pPr>
      <w:r>
        <w:rPr>
          <w:rFonts w:ascii="Times New Roman"/>
          <w:b w:val="false"/>
          <w:i w:val="false"/>
          <w:color w:val="000000"/>
          <w:sz w:val="28"/>
        </w:rPr>
        <w:t>
      документы, подтверждающие квалификацию персонала, осуществляющего обеззараживание древесных упаковочных материалов методом тепловой обработки.</w:t>
      </w:r>
    </w:p>
    <w:bookmarkEnd w:id="143"/>
    <w:bookmarkStart w:name="z173" w:id="144"/>
    <w:p>
      <w:pPr>
        <w:spacing w:after="0"/>
        <w:ind w:left="0"/>
        <w:jc w:val="both"/>
      </w:pPr>
      <w:r>
        <w:rPr>
          <w:rFonts w:ascii="Times New Roman"/>
          <w:b w:val="false"/>
          <w:i w:val="false"/>
          <w:color w:val="000000"/>
          <w:sz w:val="28"/>
        </w:rPr>
        <w:t>
      57. Предприятия, осуществляющие обеззараживание древесного упаковочного материала методом диэлектрического нагрева, должны иметь:</w:t>
      </w:r>
    </w:p>
    <w:bookmarkEnd w:id="144"/>
    <w:bookmarkStart w:name="z174" w:id="145"/>
    <w:p>
      <w:pPr>
        <w:spacing w:after="0"/>
        <w:ind w:left="0"/>
        <w:jc w:val="both"/>
      </w:pPr>
      <w:r>
        <w:rPr>
          <w:rFonts w:ascii="Times New Roman"/>
          <w:b w:val="false"/>
          <w:i w:val="false"/>
          <w:color w:val="000000"/>
          <w:sz w:val="28"/>
        </w:rPr>
        <w:t>
      а) оборудование, обеспечивающее достижение в течение 30 минут после начала обработки нагрева до минимальной температуры плюс 60 °C непрерывно в течение 1 минуты по всей толщине древесины (включая поверхность) (для древесного упаковочного материала с наименьшим габаритом, не превышающим 20 см);</w:t>
      </w:r>
    </w:p>
    <w:bookmarkEnd w:id="145"/>
    <w:bookmarkStart w:name="z175" w:id="146"/>
    <w:p>
      <w:pPr>
        <w:spacing w:after="0"/>
        <w:ind w:left="0"/>
        <w:jc w:val="both"/>
      </w:pPr>
      <w:r>
        <w:rPr>
          <w:rFonts w:ascii="Times New Roman"/>
          <w:b w:val="false"/>
          <w:i w:val="false"/>
          <w:color w:val="000000"/>
          <w:sz w:val="28"/>
        </w:rPr>
        <w:t>
      б) оборудование с двухсторонними нагревателями или несколькими волноводами для распределения микроволновой энергии, обеспечивающее равномерный диэлектрический нагрев с частотой 2,45 ГГц для древесины толщиной более 5 см;</w:t>
      </w:r>
    </w:p>
    <w:bookmarkEnd w:id="146"/>
    <w:bookmarkStart w:name="z176" w:id="147"/>
    <w:p>
      <w:pPr>
        <w:spacing w:after="0"/>
        <w:ind w:left="0"/>
        <w:jc w:val="both"/>
      </w:pPr>
      <w:r>
        <w:rPr>
          <w:rFonts w:ascii="Times New Roman"/>
          <w:b w:val="false"/>
          <w:i w:val="false"/>
          <w:color w:val="000000"/>
          <w:sz w:val="28"/>
        </w:rPr>
        <w:t>
      в) не менее 2 температурных датчиков для анализа температуры внутри и на поверхности обрабатываемой древесины.</w:t>
      </w:r>
    </w:p>
    <w:bookmarkEnd w:id="147"/>
    <w:bookmarkStart w:name="z177" w:id="148"/>
    <w:p>
      <w:pPr>
        <w:spacing w:after="0"/>
        <w:ind w:left="0"/>
        <w:jc w:val="both"/>
      </w:pPr>
      <w:r>
        <w:rPr>
          <w:rFonts w:ascii="Times New Roman"/>
          <w:b w:val="false"/>
          <w:i w:val="false"/>
          <w:color w:val="000000"/>
          <w:sz w:val="28"/>
        </w:rPr>
        <w:t>
      58. Предприятия, осуществляющие обеззараживание древесного упаковочного материала методом фумигации, должны иметь оборудование, обеспечивающее выполнение технологических схем обеззараживания древесного упаковочного материала методом фумигации.</w:t>
      </w:r>
    </w:p>
    <w:bookmarkEnd w:id="148"/>
    <w:bookmarkStart w:name="z178" w:id="149"/>
    <w:p>
      <w:pPr>
        <w:spacing w:after="0"/>
        <w:ind w:left="0"/>
        <w:jc w:val="both"/>
      </w:pPr>
      <w:r>
        <w:rPr>
          <w:rFonts w:ascii="Times New Roman"/>
          <w:b w:val="false"/>
          <w:i w:val="false"/>
          <w:color w:val="000000"/>
          <w:sz w:val="28"/>
        </w:rPr>
        <w:t>
      59. Территории, на которых размещается производство древесного упаковочного материала и производится его обеззараживание, должны быть огорожены, быть свободными от древесных отходов и коры, должны иметь твердое покрытие и подъездные пути.</w:t>
      </w:r>
    </w:p>
    <w:bookmarkEnd w:id="149"/>
    <w:bookmarkStart w:name="z179" w:id="150"/>
    <w:p>
      <w:pPr>
        <w:spacing w:after="0"/>
        <w:ind w:left="0"/>
        <w:jc w:val="both"/>
      </w:pPr>
      <w:r>
        <w:rPr>
          <w:rFonts w:ascii="Times New Roman"/>
          <w:b w:val="false"/>
          <w:i w:val="false"/>
          <w:color w:val="000000"/>
          <w:sz w:val="28"/>
        </w:rPr>
        <w:t>
      60. Уполномоченные органы по карантину растений допускают предприятия к осуществлению деятельности по обеззараживанию и маркировке древесного упаковочного материала в порядке, установленном законодательством государств-членов.</w:t>
      </w:r>
    </w:p>
    <w:bookmarkEnd w:id="150"/>
    <w:bookmarkStart w:name="z180" w:id="151"/>
    <w:p>
      <w:pPr>
        <w:spacing w:after="0"/>
        <w:ind w:left="0"/>
        <w:jc w:val="both"/>
      </w:pPr>
      <w:r>
        <w:rPr>
          <w:rFonts w:ascii="Times New Roman"/>
          <w:b w:val="false"/>
          <w:i w:val="false"/>
          <w:color w:val="000000"/>
          <w:sz w:val="28"/>
        </w:rPr>
        <w:t xml:space="preserve">
      61. Уполномоченные органы по карантину растений размещают информацию о предприятиях, осуществляющих обеззараживание и маркировку древесного упаковочного материала, на своих официальных сайтах в информационно-телекоммуникационной сети "Интернет". </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