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8de0" w14:textId="dc98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ткани марлевой по единой Товарной номенклатуре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сентября 2014 года № 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Ткань марлевая, содержащая 85 мас.% или более хлопковых волокон, полотняного переплетения, нестерильная, не содержащая пропитки или покрытия фармацевтическими веществами, применяемая для изготовления бинтов, перевязочных материалов и медицинской марли и (или) предназначенная для использования в качестве перевязочного материала, не расфасованная в упаковку для розничной продажи, в соответствии с Основным правилом интерпретации Товарной номенклатуры внешнеэкономической деятельности 1 классифицируется в товарной позиции 5208 единой Товарной номенклатуры внешнеэкономической деятельности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