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5fd0" w14:textId="dc15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работы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23 декабря 2014 года № 98.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Договора о Евразийском экономическом союзе, подписанного 29 мая 2014 г., Высший Евразийский экономический совет на уровне глав государств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работы Евразийской экономической комиссии (далее - Регламент).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18 ноября 2011 г. № 1 "О Регламенте работы Евразийской экономической комиссии", за исключением </w:t>
      </w:r>
      <w:r>
        <w:rPr>
          <w:rFonts w:ascii="Times New Roman"/>
          <w:b w:val="false"/>
          <w:i w:val="false"/>
          <w:color w:val="000000"/>
          <w:sz w:val="28"/>
        </w:rPr>
        <w:t>пунктов 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Регламента работы Евразийской экономической комиссии, утвержденного указанным Решением, и </w:t>
      </w:r>
      <w:r>
        <w:rPr>
          <w:rFonts w:ascii="Times New Roman"/>
          <w:b w:val="false"/>
          <w:i w:val="false"/>
          <w:color w:val="000000"/>
          <w:sz w:val="28"/>
        </w:rPr>
        <w:t>приложения № 2</w:t>
      </w:r>
      <w:r>
        <w:rPr>
          <w:rFonts w:ascii="Times New Roman"/>
          <w:b w:val="false"/>
          <w:i w:val="false"/>
          <w:color w:val="000000"/>
          <w:sz w:val="28"/>
        </w:rPr>
        <w:t xml:space="preserve"> к указанному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Высшего Евразийского экономического совета от 29 мая 2013 г. № 32 "О внесении изменений в Регламент работы Евразийской экономической комиссии",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к указанному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29 мая 2013 г. № 33 "О внесении изменений в Регламент работы Евразийской экономической комиссии".</w:t>
      </w:r>
    </w:p>
    <w:bookmarkStart w:name="z7" w:id="3"/>
    <w:p>
      <w:pPr>
        <w:spacing w:after="0"/>
        <w:ind w:left="0"/>
        <w:jc w:val="both"/>
      </w:pPr>
      <w:r>
        <w:rPr>
          <w:rFonts w:ascii="Times New Roman"/>
          <w:b w:val="false"/>
          <w:i w:val="false"/>
          <w:color w:val="000000"/>
          <w:sz w:val="28"/>
        </w:rPr>
        <w:t>
      3. Установить, что:</w:t>
      </w:r>
    </w:p>
    <w:bookmarkEnd w:id="3"/>
    <w:bookmarkStart w:name="z8" w:id="4"/>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22</w:t>
      </w:r>
      <w:r>
        <w:rPr>
          <w:rFonts w:ascii="Times New Roman"/>
          <w:b w:val="false"/>
          <w:i w:val="false"/>
          <w:color w:val="000000"/>
          <w:sz w:val="28"/>
        </w:rPr>
        <w:t xml:space="preserve"> и абзац седьмой </w:t>
      </w:r>
      <w:r>
        <w:rPr>
          <w:rFonts w:ascii="Times New Roman"/>
          <w:b w:val="false"/>
          <w:i w:val="false"/>
          <w:color w:val="000000"/>
          <w:sz w:val="28"/>
        </w:rPr>
        <w:t>пункта 69</w:t>
      </w:r>
      <w:r>
        <w:rPr>
          <w:rFonts w:ascii="Times New Roman"/>
          <w:b w:val="false"/>
          <w:i w:val="false"/>
          <w:color w:val="000000"/>
          <w:sz w:val="28"/>
        </w:rPr>
        <w:t xml:space="preserve"> Регламента применяются начиная с 1 марта 2015 г. в отношении проектов решений Комиссии, которые подлежат предварительному опубликованию в порядке, установленном </w:t>
      </w:r>
      <w:r>
        <w:rPr>
          <w:rFonts w:ascii="Times New Roman"/>
          <w:b w:val="false"/>
          <w:i w:val="false"/>
          <w:color w:val="000000"/>
          <w:sz w:val="28"/>
        </w:rPr>
        <w:t>разделом VIII</w:t>
      </w:r>
      <w:r>
        <w:rPr>
          <w:rFonts w:ascii="Times New Roman"/>
          <w:b w:val="false"/>
          <w:i w:val="false"/>
          <w:color w:val="000000"/>
          <w:sz w:val="28"/>
        </w:rPr>
        <w:t xml:space="preserve"> Регламента;</w:t>
      </w:r>
    </w:p>
    <w:bookmarkEnd w:id="4"/>
    <w:bookmarkStart w:name="z9" w:id="5"/>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пункта 22</w:t>
      </w:r>
      <w:r>
        <w:rPr>
          <w:rFonts w:ascii="Times New Roman"/>
          <w:b w:val="false"/>
          <w:i w:val="false"/>
          <w:color w:val="000000"/>
          <w:sz w:val="28"/>
        </w:rPr>
        <w:t xml:space="preserve"> и абзац восьмой </w:t>
      </w:r>
      <w:r>
        <w:rPr>
          <w:rFonts w:ascii="Times New Roman"/>
          <w:b w:val="false"/>
          <w:i w:val="false"/>
          <w:color w:val="000000"/>
          <w:sz w:val="28"/>
        </w:rPr>
        <w:t>пункта 69</w:t>
      </w:r>
      <w:r>
        <w:rPr>
          <w:rFonts w:ascii="Times New Roman"/>
          <w:b w:val="false"/>
          <w:i w:val="false"/>
          <w:color w:val="000000"/>
          <w:sz w:val="28"/>
        </w:rPr>
        <w:t xml:space="preserve"> Регламента применяются начиная с 1 апреля 2015 г. в отношении проектов решений Комиссии, которые подлежат оценке регулирующего воздействия в порядке, установленном </w:t>
      </w:r>
      <w:r>
        <w:rPr>
          <w:rFonts w:ascii="Times New Roman"/>
          <w:b w:val="false"/>
          <w:i w:val="false"/>
          <w:color w:val="000000"/>
          <w:sz w:val="28"/>
        </w:rPr>
        <w:t>разделом IX</w:t>
      </w:r>
      <w:r>
        <w:rPr>
          <w:rFonts w:ascii="Times New Roman"/>
          <w:b w:val="false"/>
          <w:i w:val="false"/>
          <w:color w:val="000000"/>
          <w:sz w:val="28"/>
        </w:rPr>
        <w:t xml:space="preserve"> Регламента;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 и </w:t>
      </w:r>
      <w:r>
        <w:rPr>
          <w:rFonts w:ascii="Times New Roman"/>
          <w:b w:val="false"/>
          <w:i w:val="false"/>
          <w:color w:val="000000"/>
          <w:sz w:val="28"/>
        </w:rPr>
        <w:t>приложения № 2</w:t>
      </w:r>
      <w:r>
        <w:rPr>
          <w:rFonts w:ascii="Times New Roman"/>
          <w:b w:val="false"/>
          <w:i w:val="false"/>
          <w:color w:val="000000"/>
          <w:sz w:val="28"/>
        </w:rPr>
        <w:t xml:space="preserve"> к нему, а также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к Решению Высшего Евразийского экономического совета от 29 мая 2013 г. № 32 утрачивают силу с даты вступления в силу заключенного в рамках Евразийского экономического союза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Договора о Евразийском экономическом союзе от 29 мая 2014 года международного договора, определяющего вопросы заключения международных договоров Евразийского экономического союза с третьими государствами, их интеграционными объединениями и международными организациями.</w:t>
      </w:r>
    </w:p>
    <w:bookmarkStart w:name="z11" w:id="6"/>
    <w:p>
      <w:pPr>
        <w:spacing w:after="0"/>
        <w:ind w:left="0"/>
        <w:jc w:val="both"/>
      </w:pPr>
      <w:r>
        <w:rPr>
          <w:rFonts w:ascii="Times New Roman"/>
          <w:b w:val="false"/>
          <w:i w:val="false"/>
          <w:color w:val="000000"/>
          <w:sz w:val="28"/>
        </w:rPr>
        <w:t xml:space="preserve">
      4. Установить, что в период до истечения срока полномочий, на который были назначены до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заседание Коллегии Евразийской экономической комиссии правомочно при условии участия в нем членов Коллегии в количестве, обеспечивающем не менее двух третей голосов от общего числа голосов членов Коллегии, и, как минимум, 1 члена Коллегии от каждого из государств - членов Евразийского экономического союза.</w:t>
      </w:r>
    </w:p>
    <w:bookmarkEnd w:id="6"/>
    <w:bookmarkStart w:name="z12" w:id="7"/>
    <w:p>
      <w:pPr>
        <w:spacing w:after="0"/>
        <w:ind w:left="0"/>
        <w:jc w:val="both"/>
      </w:pPr>
      <w:r>
        <w:rPr>
          <w:rFonts w:ascii="Times New Roman"/>
          <w:b w:val="false"/>
          <w:i w:val="false"/>
          <w:color w:val="000000"/>
          <w:sz w:val="28"/>
        </w:rPr>
        <w:t xml:space="preserve">
      5. 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Высшего Евразийского экономического совета:</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Высшего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совета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2014 г.№ 98</w:t>
                  </w:r>
                </w:p>
              </w:tc>
            </w:tr>
          </w:tbl>
          <w:p/>
        </w:tc>
      </w:tr>
    </w:tbl>
    <w:bookmarkStart w:name="z14" w:id="8"/>
    <w:p>
      <w:pPr>
        <w:spacing w:after="0"/>
        <w:ind w:left="0"/>
        <w:jc w:val="left"/>
      </w:pPr>
      <w:r>
        <w:rPr>
          <w:rFonts w:ascii="Times New Roman"/>
          <w:b/>
          <w:i w:val="false"/>
          <w:color w:val="000000"/>
        </w:rPr>
        <w:t xml:space="preserve"> РЕГЛАМЕНТ</w:t>
      </w:r>
      <w:r>
        <w:br/>
      </w:r>
      <w:r>
        <w:rPr>
          <w:rFonts w:ascii="Times New Roman"/>
          <w:b/>
          <w:i w:val="false"/>
          <w:color w:val="000000"/>
        </w:rPr>
        <w:t>работы Евразийской экономической комиссии</w:t>
      </w:r>
      <w:r>
        <w:br/>
      </w:r>
      <w:r>
        <w:rPr>
          <w:rFonts w:ascii="Times New Roman"/>
          <w:b/>
          <w:i w:val="false"/>
          <w:color w:val="000000"/>
        </w:rPr>
        <w:t>I. Общие положения</w:t>
      </w:r>
    </w:p>
    <w:bookmarkEnd w:id="8"/>
    <w:bookmarkStart w:name="z16" w:id="9"/>
    <w:p>
      <w:pPr>
        <w:spacing w:after="0"/>
        <w:ind w:left="0"/>
        <w:jc w:val="both"/>
      </w:pPr>
      <w:r>
        <w:rPr>
          <w:rFonts w:ascii="Times New Roman"/>
          <w:b w:val="false"/>
          <w:i w:val="false"/>
          <w:color w:val="000000"/>
          <w:sz w:val="28"/>
        </w:rPr>
        <w:t xml:space="preserve">
      1. Настоящий Регламент разработан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определяет порядок деятельности Совета Евразийской экономической комиссии (далее - Совет) и Коллегии Евразийской экономической комиссии (далее - Коллегия), разграничения полномочий и функций Совета и Коллегии, предварительного опубликования проектов решений органов Евразийского экономического союза (далее - Союз) на официальном сайте Союза в информационно-телекоммуникационной сети "Интернет" (далее - официальный сайт Союза), проведения оценки регулирующего воздействия проектов решений Евразийской экономической комиссии (далее - Комиссия) и проектов международных договоров, заключаемых между государствами - членами Союза по вопросам, связанным с функционированием и развитием Союза (далее соответственно - международные договоры в рамках Союза, государства-члены), оценки фактического воздействия принятых решений Комиссии и взаимодействия с государствами- членами.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2. В своей деятельности Комиссия руководствуется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-Договор о Союзе), международными договорами, в рамках Союза, международными договорами, заключаемыми с третьими государствами, их интеграционными объединениями и международными организациями (далее - международные договоры Союза с третьей стороной), решениями и распоряжениями Высшего Евразийского экономического совета (далее - Высший совет) и Евразийского межправительственного совета (далее Межправительственный совет).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II. Формирование и деятельность Совета</w:t>
      </w:r>
    </w:p>
    <w:bookmarkEnd w:id="11"/>
    <w:bookmarkStart w:name="z19" w:id="12"/>
    <w:p>
      <w:pPr>
        <w:spacing w:after="0"/>
        <w:ind w:left="0"/>
        <w:jc w:val="both"/>
      </w:pPr>
      <w:r>
        <w:rPr>
          <w:rFonts w:ascii="Times New Roman"/>
          <w:b w:val="false"/>
          <w:i w:val="false"/>
          <w:color w:val="000000"/>
          <w:sz w:val="28"/>
        </w:rPr>
        <w:t>
      1. Формирование Совета</w:t>
      </w:r>
    </w:p>
    <w:bookmarkEnd w:id="12"/>
    <w:bookmarkStart w:name="z20" w:id="13"/>
    <w:p>
      <w:pPr>
        <w:spacing w:after="0"/>
        <w:ind w:left="0"/>
        <w:jc w:val="both"/>
      </w:pPr>
      <w:r>
        <w:rPr>
          <w:rFonts w:ascii="Times New Roman"/>
          <w:b w:val="false"/>
          <w:i w:val="false"/>
          <w:color w:val="000000"/>
          <w:sz w:val="28"/>
        </w:rPr>
        <w:t xml:space="preserve">
      3. Совет формируется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Положения о Евразийской экономической комиссии, являющегося приложением № 1 к Договору о Союзе (далее - Положение о Комиссии). </w:t>
      </w:r>
    </w:p>
    <w:bookmarkEnd w:id="13"/>
    <w:bookmarkStart w:name="z21" w:id="14"/>
    <w:p>
      <w:pPr>
        <w:spacing w:after="0"/>
        <w:ind w:left="0"/>
        <w:jc w:val="both"/>
      </w:pPr>
      <w:r>
        <w:rPr>
          <w:rFonts w:ascii="Times New Roman"/>
          <w:b w:val="false"/>
          <w:i w:val="false"/>
          <w:color w:val="000000"/>
          <w:sz w:val="28"/>
        </w:rPr>
        <w:t xml:space="preserve">
      4. Правительства государств-членов письменно уведомляют друг друга, а также Коллегию о представителе государства-члена в Совете, наделенном необходимыми полномочиями в соответствии с законодательством государства-члена по итогам рассмотрения Высшим советом представленной Межправительственным советом в соответствии с пунктом 4 статьи 16 Договора о Союзе кандидатуры члена Совета, в течение 7 рабочих дней с даты вступления в силу акта о наделении такого представителя соответствующими полномочиями. К уведомлению прилагается копия указанного акта. </w:t>
      </w:r>
    </w:p>
    <w:bookmarkEnd w:id="14"/>
    <w:bookmarkStart w:name="z22" w:id="15"/>
    <w:p>
      <w:pPr>
        <w:spacing w:after="0"/>
        <w:ind w:left="0"/>
        <w:jc w:val="both"/>
      </w:pPr>
      <w:r>
        <w:rPr>
          <w:rFonts w:ascii="Times New Roman"/>
          <w:b w:val="false"/>
          <w:i w:val="false"/>
          <w:color w:val="000000"/>
          <w:sz w:val="28"/>
        </w:rPr>
        <w:t xml:space="preserve">
      5. В случае освобождения представителя государства-члена в Совете от должности заместителя главы правительства государства-члена, либо прекращения исполнения им полномочий заместителя главы правительства государства-члена, либо перераспределения обязанностей между заместителями главы правительства государства-члена производится замена представителя государства-члена в Совете. </w:t>
      </w:r>
    </w:p>
    <w:bookmarkEnd w:id="15"/>
    <w:p>
      <w:pPr>
        <w:spacing w:after="0"/>
        <w:ind w:left="0"/>
        <w:jc w:val="both"/>
      </w:pPr>
      <w:r>
        <w:rPr>
          <w:rFonts w:ascii="Times New Roman"/>
          <w:b w:val="false"/>
          <w:i w:val="false"/>
          <w:color w:val="000000"/>
          <w:sz w:val="28"/>
        </w:rPr>
        <w:t>
      Правительство государства-члена информирует другие государства-члены и Коллегию о необходимости замены своего представителя в Совете.</w:t>
      </w:r>
    </w:p>
    <w:p>
      <w:pPr>
        <w:spacing w:after="0"/>
        <w:ind w:left="0"/>
        <w:jc w:val="both"/>
      </w:pPr>
      <w:r>
        <w:rPr>
          <w:rFonts w:ascii="Times New Roman"/>
          <w:b w:val="false"/>
          <w:i w:val="false"/>
          <w:color w:val="000000"/>
          <w:sz w:val="28"/>
        </w:rPr>
        <w:t>
      Замена представителя государства-члена в Совете осуществляется в порядке, установленном Договором о Союзе для назначения представителя государства-члена.</w:t>
      </w:r>
    </w:p>
    <w:bookmarkStart w:name="z23" w:id="16"/>
    <w:p>
      <w:pPr>
        <w:spacing w:after="0"/>
        <w:ind w:left="0"/>
        <w:jc w:val="both"/>
      </w:pPr>
      <w:r>
        <w:rPr>
          <w:rFonts w:ascii="Times New Roman"/>
          <w:b w:val="false"/>
          <w:i w:val="false"/>
          <w:color w:val="000000"/>
          <w:sz w:val="28"/>
        </w:rPr>
        <w:t xml:space="preserve">
      6. Председатель Совета назначается распоряжением Совета, принимаемым с учетом порядка и срока осуществления председательства в Совете, определенных </w:t>
      </w:r>
      <w:r>
        <w:rPr>
          <w:rFonts w:ascii="Times New Roman"/>
          <w:b w:val="false"/>
          <w:i w:val="false"/>
          <w:color w:val="000000"/>
          <w:sz w:val="28"/>
        </w:rPr>
        <w:t>пунктом 4</w:t>
      </w:r>
      <w:r>
        <w:rPr>
          <w:rFonts w:ascii="Times New Roman"/>
          <w:b w:val="false"/>
          <w:i w:val="false"/>
          <w:color w:val="000000"/>
          <w:sz w:val="28"/>
        </w:rPr>
        <w:t xml:space="preserve"> статьи 8 Договора о Союзе, и положений </w:t>
      </w:r>
      <w:r>
        <w:rPr>
          <w:rFonts w:ascii="Times New Roman"/>
          <w:b w:val="false"/>
          <w:i w:val="false"/>
          <w:color w:val="000000"/>
          <w:sz w:val="28"/>
        </w:rPr>
        <w:t>пункта 28</w:t>
      </w:r>
      <w:r>
        <w:rPr>
          <w:rFonts w:ascii="Times New Roman"/>
          <w:b w:val="false"/>
          <w:i w:val="false"/>
          <w:color w:val="000000"/>
          <w:sz w:val="28"/>
        </w:rPr>
        <w:t xml:space="preserve"> Положения о Комиссии.</w:t>
      </w:r>
    </w:p>
    <w:bookmarkEnd w:id="16"/>
    <w:bookmarkStart w:name="z24" w:id="17"/>
    <w:p>
      <w:pPr>
        <w:spacing w:after="0"/>
        <w:ind w:left="0"/>
        <w:jc w:val="both"/>
      </w:pPr>
      <w:r>
        <w:rPr>
          <w:rFonts w:ascii="Times New Roman"/>
          <w:b w:val="false"/>
          <w:i w:val="false"/>
          <w:color w:val="000000"/>
          <w:sz w:val="28"/>
        </w:rPr>
        <w:t>
      2. Организация проведения заседаний</w:t>
      </w:r>
    </w:p>
    <w:bookmarkEnd w:id="17"/>
    <w:p>
      <w:pPr>
        <w:spacing w:after="0"/>
        <w:ind w:left="0"/>
        <w:jc w:val="both"/>
      </w:pPr>
      <w:r>
        <w:rPr>
          <w:rFonts w:ascii="Times New Roman"/>
          <w:b w:val="false"/>
          <w:i w:val="false"/>
          <w:color w:val="000000"/>
          <w:sz w:val="28"/>
        </w:rPr>
        <w:t>
      Совета Очередные заседания</w:t>
      </w:r>
    </w:p>
    <w:bookmarkStart w:name="z25" w:id="18"/>
    <w:p>
      <w:pPr>
        <w:spacing w:after="0"/>
        <w:ind w:left="0"/>
        <w:jc w:val="both"/>
      </w:pPr>
      <w:r>
        <w:rPr>
          <w:rFonts w:ascii="Times New Roman"/>
          <w:b w:val="false"/>
          <w:i w:val="false"/>
          <w:color w:val="000000"/>
          <w:sz w:val="28"/>
        </w:rPr>
        <w:t>
      7. Заседания Совета проводятся, как правило, ежемесячно, во вторую пятницу месяца. При необходимости перед заседанием Совета в очном формате могут проводиться экспертные заседания по вопросам повестки дня заседания Совета.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Высшего Евразийского экономического Совета от 26.12.2016 </w:t>
      </w:r>
      <w:r>
        <w:rPr>
          <w:rFonts w:ascii="Times New Roman"/>
          <w:b w:val="false"/>
          <w:i w:val="false"/>
          <w:color w:val="000000"/>
          <w:sz w:val="28"/>
        </w:rPr>
        <w:t>№ 27</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8. Время и место проведения очередного заседания Совета определяются на предшествующем заседании Совета и указываются в распоряжении Совета. </w:t>
      </w:r>
    </w:p>
    <w:bookmarkEnd w:id="19"/>
    <w:p>
      <w:pPr>
        <w:spacing w:after="0"/>
        <w:ind w:left="0"/>
        <w:jc w:val="both"/>
      </w:pPr>
      <w:r>
        <w:rPr>
          <w:rFonts w:ascii="Times New Roman"/>
          <w:b w:val="false"/>
          <w:i w:val="false"/>
          <w:color w:val="000000"/>
          <w:sz w:val="28"/>
        </w:rPr>
        <w:t>
      При невозможности проведения очередного заседания в месте или во время, установленные ранее, Председатель Совета с согласия членов Совета определяет новое место и (или) время его проведения.</w:t>
      </w:r>
    </w:p>
    <w:bookmarkStart w:name="z27" w:id="20"/>
    <w:p>
      <w:pPr>
        <w:spacing w:after="0"/>
        <w:ind w:left="0"/>
        <w:jc w:val="both"/>
      </w:pPr>
      <w:r>
        <w:rPr>
          <w:rFonts w:ascii="Times New Roman"/>
          <w:b w:val="false"/>
          <w:i w:val="false"/>
          <w:color w:val="000000"/>
          <w:sz w:val="28"/>
        </w:rPr>
        <w:t>
      Внеочередные заседания</w:t>
      </w:r>
    </w:p>
    <w:bookmarkEnd w:id="20"/>
    <w:bookmarkStart w:name="z28" w:id="21"/>
    <w:p>
      <w:pPr>
        <w:spacing w:after="0"/>
        <w:ind w:left="0"/>
        <w:jc w:val="both"/>
      </w:pPr>
      <w:r>
        <w:rPr>
          <w:rFonts w:ascii="Times New Roman"/>
          <w:b w:val="false"/>
          <w:i w:val="false"/>
          <w:color w:val="000000"/>
          <w:sz w:val="28"/>
        </w:rPr>
        <w:t>
      9. Внеочередные заседания Совета созываются по инициативе любого члена Совета или Председателя Коллегии по решению Коллегии.</w:t>
      </w:r>
    </w:p>
    <w:bookmarkEnd w:id="21"/>
    <w:p>
      <w:pPr>
        <w:spacing w:after="0"/>
        <w:ind w:left="0"/>
        <w:jc w:val="both"/>
      </w:pPr>
      <w:r>
        <w:rPr>
          <w:rFonts w:ascii="Times New Roman"/>
          <w:b w:val="false"/>
          <w:i w:val="false"/>
          <w:color w:val="000000"/>
          <w:sz w:val="28"/>
        </w:rPr>
        <w:t>
      Решение о проведении внеочередного заседания Совета принимается по согласованию со всеми членами Совета.</w:t>
      </w:r>
    </w:p>
    <w:bookmarkStart w:name="z29" w:id="22"/>
    <w:p>
      <w:pPr>
        <w:spacing w:after="0"/>
        <w:ind w:left="0"/>
        <w:jc w:val="both"/>
      </w:pPr>
      <w:r>
        <w:rPr>
          <w:rFonts w:ascii="Times New Roman"/>
          <w:b w:val="false"/>
          <w:i w:val="false"/>
          <w:color w:val="000000"/>
          <w:sz w:val="28"/>
        </w:rPr>
        <w:t>
      10. Для проведения внеочередного заседания Совета член Совета, инициирующий проведение внеочередного заседания Совета, или Председатель Коллегии направляет Председателю Совета обращение с обоснованием необходимости созыва внеочередного заседания Совета.</w:t>
      </w:r>
    </w:p>
    <w:bookmarkEnd w:id="22"/>
    <w:p>
      <w:pPr>
        <w:spacing w:after="0"/>
        <w:ind w:left="0"/>
        <w:jc w:val="both"/>
      </w:pPr>
      <w:r>
        <w:rPr>
          <w:rFonts w:ascii="Times New Roman"/>
          <w:b w:val="false"/>
          <w:i w:val="false"/>
          <w:color w:val="000000"/>
          <w:sz w:val="28"/>
        </w:rPr>
        <w:t>
      Председатель Совета определяет дату и время проведения внеочередного заседания и направляет предложение другим членам Совета.</w:t>
      </w:r>
    </w:p>
    <w:p>
      <w:pPr>
        <w:spacing w:after="0"/>
        <w:ind w:left="0"/>
        <w:jc w:val="both"/>
      </w:pPr>
      <w:r>
        <w:rPr>
          <w:rFonts w:ascii="Times New Roman"/>
          <w:b w:val="false"/>
          <w:i w:val="false"/>
          <w:color w:val="000000"/>
          <w:sz w:val="28"/>
        </w:rPr>
        <w:t>
      После согласования с членами Совета предложения о проведении внеочередного заседания Председатель Совета уведомляет Председателя Коллегии о дате и времени его проведения для организации подготовки внеочередного заседания Совета.</w:t>
      </w:r>
    </w:p>
    <w:bookmarkStart w:name="z30" w:id="23"/>
    <w:p>
      <w:pPr>
        <w:spacing w:after="0"/>
        <w:ind w:left="0"/>
        <w:jc w:val="both"/>
      </w:pPr>
      <w:r>
        <w:rPr>
          <w:rFonts w:ascii="Times New Roman"/>
          <w:b w:val="false"/>
          <w:i w:val="false"/>
          <w:color w:val="000000"/>
          <w:sz w:val="28"/>
        </w:rPr>
        <w:t xml:space="preserve">
      11. Внеочередное заседание Совета по рассмотрению вопроса об отмене решения Комиссии, принятого Коллегией, или о внесении в него изменений проводится в порядке, установленном </w:t>
      </w:r>
      <w:r>
        <w:rPr>
          <w:rFonts w:ascii="Times New Roman"/>
          <w:b w:val="false"/>
          <w:i w:val="false"/>
          <w:color w:val="000000"/>
          <w:sz w:val="28"/>
        </w:rPr>
        <w:t>разделом IV</w:t>
      </w:r>
      <w:r>
        <w:rPr>
          <w:rFonts w:ascii="Times New Roman"/>
          <w:b w:val="false"/>
          <w:i w:val="false"/>
          <w:color w:val="000000"/>
          <w:sz w:val="28"/>
        </w:rPr>
        <w:t xml:space="preserve"> настоящего Регламента. </w:t>
      </w:r>
    </w:p>
    <w:bookmarkEnd w:id="23"/>
    <w:bookmarkStart w:name="z31" w:id="24"/>
    <w:p>
      <w:pPr>
        <w:spacing w:after="0"/>
        <w:ind w:left="0"/>
        <w:jc w:val="both"/>
      </w:pPr>
      <w:r>
        <w:rPr>
          <w:rFonts w:ascii="Times New Roman"/>
          <w:b w:val="false"/>
          <w:i w:val="false"/>
          <w:color w:val="000000"/>
          <w:sz w:val="28"/>
        </w:rPr>
        <w:t xml:space="preserve">
      12. Заседания Совета могут проводиться в режиме видеоконференции. </w:t>
      </w:r>
    </w:p>
    <w:bookmarkEnd w:id="24"/>
    <w:bookmarkStart w:name="z495" w:id="25"/>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Утверждение Правил определения происхождения товаров, вывозимых с таможенной территории Евразийского экономического союза, в отношении которых государствами - членами Евразийского экономического союза применяются отдельные меры регулирования.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12</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Высшего Евразийского экономического совета от 25.12.2023 </w:t>
      </w:r>
      <w:r>
        <w:rPr>
          <w:rFonts w:ascii="Times New Roman"/>
          <w:b w:val="false"/>
          <w:i w:val="false"/>
          <w:color w:val="000000"/>
          <w:sz w:val="28"/>
        </w:rPr>
        <w:t>№ 22</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13. В случае проведения заседания Совета в режиме видеоконференции решение Совета оформляется в количестве экземпляров, соответствующем числу членов Совета. Экземпляры решения Совета подписываются членами Совета в ходе заседания. </w:t>
      </w:r>
    </w:p>
    <w:bookmarkEnd w:id="26"/>
    <w:p>
      <w:pPr>
        <w:spacing w:after="0"/>
        <w:ind w:left="0"/>
        <w:jc w:val="both"/>
      </w:pPr>
      <w:r>
        <w:rPr>
          <w:rFonts w:ascii="Times New Roman"/>
          <w:b w:val="false"/>
          <w:i w:val="false"/>
          <w:color w:val="000000"/>
          <w:sz w:val="28"/>
        </w:rPr>
        <w:t>
      Датой принятия указанного решения Совета является дата проведения видеоконференции.</w:t>
      </w:r>
    </w:p>
    <w:p>
      <w:pPr>
        <w:spacing w:after="0"/>
        <w:ind w:left="0"/>
        <w:jc w:val="both"/>
      </w:pPr>
      <w:r>
        <w:rPr>
          <w:rFonts w:ascii="Times New Roman"/>
          <w:b w:val="false"/>
          <w:i w:val="false"/>
          <w:color w:val="000000"/>
          <w:sz w:val="28"/>
        </w:rPr>
        <w:t>
      Местом принятия указанного решения Совета является место нахождения Председателя Совета.</w:t>
      </w:r>
    </w:p>
    <w:bookmarkStart w:name="z33" w:id="27"/>
    <w:p>
      <w:pPr>
        <w:spacing w:after="0"/>
        <w:ind w:left="0"/>
        <w:jc w:val="both"/>
      </w:pPr>
      <w:r>
        <w:rPr>
          <w:rFonts w:ascii="Times New Roman"/>
          <w:b w:val="false"/>
          <w:i w:val="false"/>
          <w:color w:val="000000"/>
          <w:sz w:val="28"/>
        </w:rPr>
        <w:t>
      14. Подписанные членами Совета экземпляры решения, принятого в режиме видеоконференции, не позднее 3 рабочих дней направляются в Комиссию.</w:t>
      </w:r>
    </w:p>
    <w:bookmarkEnd w:id="27"/>
    <w:bookmarkStart w:name="z34" w:id="28"/>
    <w:p>
      <w:pPr>
        <w:spacing w:after="0"/>
        <w:ind w:left="0"/>
        <w:jc w:val="both"/>
      </w:pPr>
      <w:r>
        <w:rPr>
          <w:rFonts w:ascii="Times New Roman"/>
          <w:b w:val="false"/>
          <w:i w:val="false"/>
          <w:color w:val="000000"/>
          <w:sz w:val="28"/>
        </w:rPr>
        <w:t>
      3. Формирование повестки дня заседания Совета</w:t>
      </w:r>
    </w:p>
    <w:bookmarkEnd w:id="28"/>
    <w:p>
      <w:pPr>
        <w:spacing w:after="0"/>
        <w:ind w:left="0"/>
        <w:jc w:val="both"/>
      </w:pPr>
      <w:r>
        <w:rPr>
          <w:rFonts w:ascii="Times New Roman"/>
          <w:b w:val="false"/>
          <w:i w:val="false"/>
          <w:color w:val="000000"/>
          <w:sz w:val="28"/>
        </w:rPr>
        <w:t>
      и подготовка документов и материалов к заседанию Совета</w:t>
      </w:r>
    </w:p>
    <w:bookmarkStart w:name="z35" w:id="29"/>
    <w:p>
      <w:pPr>
        <w:spacing w:after="0"/>
        <w:ind w:left="0"/>
        <w:jc w:val="both"/>
      </w:pPr>
      <w:r>
        <w:rPr>
          <w:rFonts w:ascii="Times New Roman"/>
          <w:b w:val="false"/>
          <w:i w:val="false"/>
          <w:color w:val="000000"/>
          <w:sz w:val="28"/>
        </w:rPr>
        <w:t>
      Формирование повестки дня заседания Совета</w:t>
      </w:r>
    </w:p>
    <w:bookmarkEnd w:id="29"/>
    <w:bookmarkStart w:name="z36" w:id="30"/>
    <w:p>
      <w:pPr>
        <w:spacing w:after="0"/>
        <w:ind w:left="0"/>
        <w:jc w:val="both"/>
      </w:pPr>
      <w:r>
        <w:rPr>
          <w:rFonts w:ascii="Times New Roman"/>
          <w:b w:val="false"/>
          <w:i w:val="false"/>
          <w:color w:val="000000"/>
          <w:sz w:val="28"/>
        </w:rPr>
        <w:t>
      15. В повестку дня заседания Совета включаются вопросы, предложенные членом Совета, Председателем Коллегии по решению Коллегии.</w:t>
      </w:r>
    </w:p>
    <w:bookmarkEnd w:id="30"/>
    <w:p>
      <w:pPr>
        <w:spacing w:after="0"/>
        <w:ind w:left="0"/>
        <w:jc w:val="both"/>
      </w:pPr>
      <w:r>
        <w:rPr>
          <w:rFonts w:ascii="Times New Roman"/>
          <w:b w:val="false"/>
          <w:i w:val="false"/>
          <w:color w:val="000000"/>
          <w:sz w:val="28"/>
        </w:rPr>
        <w:t xml:space="preserve">
      Предложения о включении вопроса в повестку дня заседания Совета подлежат обоснованию в справке, включаемой в комплект документов и материалов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настоящего Регламента.</w:t>
      </w:r>
    </w:p>
    <w:bookmarkStart w:name="z37" w:id="31"/>
    <w:p>
      <w:pPr>
        <w:spacing w:after="0"/>
        <w:ind w:left="0"/>
        <w:jc w:val="both"/>
      </w:pPr>
      <w:r>
        <w:rPr>
          <w:rFonts w:ascii="Times New Roman"/>
          <w:b w:val="false"/>
          <w:i w:val="false"/>
          <w:color w:val="000000"/>
          <w:sz w:val="28"/>
        </w:rPr>
        <w:t xml:space="preserve">
      16. Подготовка проекта повестки дня заседания Совета и материалов по вопросам, включенным в проект повестки, направление на согласование членам Совета и утверждение повестки Председателем Совета обеспечиваются Председателем Коллегии не позднее чем за 45 календарных дней до дня проведения очередного заседания Совета. </w:t>
      </w:r>
    </w:p>
    <w:bookmarkEnd w:id="31"/>
    <w:bookmarkStart w:name="z38" w:id="32"/>
    <w:p>
      <w:pPr>
        <w:spacing w:after="0"/>
        <w:ind w:left="0"/>
        <w:jc w:val="both"/>
      </w:pPr>
      <w:r>
        <w:rPr>
          <w:rFonts w:ascii="Times New Roman"/>
          <w:b w:val="false"/>
          <w:i w:val="false"/>
          <w:color w:val="000000"/>
          <w:sz w:val="28"/>
        </w:rPr>
        <w:t xml:space="preserve">
      17. Вопрос, рассмотрение которого предложено членом Совета, включается в проект повестки дня заседания Совета независимо от согласования его другими членами Совета. </w:t>
      </w:r>
    </w:p>
    <w:bookmarkEnd w:id="32"/>
    <w:bookmarkStart w:name="z39" w:id="33"/>
    <w:p>
      <w:pPr>
        <w:spacing w:after="0"/>
        <w:ind w:left="0"/>
        <w:jc w:val="both"/>
      </w:pPr>
      <w:r>
        <w:rPr>
          <w:rFonts w:ascii="Times New Roman"/>
          <w:b w:val="false"/>
          <w:i w:val="false"/>
          <w:color w:val="000000"/>
          <w:sz w:val="28"/>
        </w:rPr>
        <w:t xml:space="preserve">
      18. Вопросы о принятии на заседании Совета решений, проекты которых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111 Договора о Союзе подлежат предварительному опубликованию, а также решений, в отношении которых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Комиссии должна быть проведена оценка регулирующего воздействия, включаются в повестку дня заседания Совета при наличии информации о выполнении указанных процедур в порядке, установленном </w:t>
      </w:r>
      <w:r>
        <w:rPr>
          <w:rFonts w:ascii="Times New Roman"/>
          <w:b w:val="false"/>
          <w:i w:val="false"/>
          <w:color w:val="000000"/>
          <w:sz w:val="28"/>
        </w:rPr>
        <w:t>разделами VIII</w:t>
      </w:r>
      <w:r>
        <w:rPr>
          <w:rFonts w:ascii="Times New Roman"/>
          <w:b w:val="false"/>
          <w:i w:val="false"/>
          <w:color w:val="000000"/>
          <w:sz w:val="28"/>
        </w:rPr>
        <w:t xml:space="preserve"> и </w:t>
      </w:r>
      <w:r>
        <w:rPr>
          <w:rFonts w:ascii="Times New Roman"/>
          <w:b w:val="false"/>
          <w:i w:val="false"/>
          <w:color w:val="000000"/>
          <w:sz w:val="28"/>
        </w:rPr>
        <w:t>IX</w:t>
      </w:r>
      <w:r>
        <w:rPr>
          <w:rFonts w:ascii="Times New Roman"/>
          <w:b w:val="false"/>
          <w:i w:val="false"/>
          <w:color w:val="000000"/>
          <w:sz w:val="28"/>
        </w:rPr>
        <w:t xml:space="preserve"> настоящего Регламента соответственно.</w:t>
      </w:r>
    </w:p>
    <w:bookmarkEnd w:id="33"/>
    <w:bookmarkStart w:name="z40" w:id="34"/>
    <w:p>
      <w:pPr>
        <w:spacing w:after="0"/>
        <w:ind w:left="0"/>
        <w:jc w:val="both"/>
      </w:pPr>
      <w:r>
        <w:rPr>
          <w:rFonts w:ascii="Times New Roman"/>
          <w:b w:val="false"/>
          <w:i w:val="false"/>
          <w:color w:val="000000"/>
          <w:sz w:val="28"/>
        </w:rPr>
        <w:t xml:space="preserve">
      19. Председатель Совета при утверждении повестки дня заседания Совета не имеет права исключать из нее рассмотрение какого-либо вопроса, включенного в повестку дня в установленном порядке. </w:t>
      </w:r>
    </w:p>
    <w:bookmarkEnd w:id="34"/>
    <w:bookmarkStart w:name="z41" w:id="35"/>
    <w:p>
      <w:pPr>
        <w:spacing w:after="0"/>
        <w:ind w:left="0"/>
        <w:jc w:val="both"/>
      </w:pPr>
      <w:r>
        <w:rPr>
          <w:rFonts w:ascii="Times New Roman"/>
          <w:b w:val="false"/>
          <w:i w:val="false"/>
          <w:color w:val="000000"/>
          <w:sz w:val="28"/>
        </w:rPr>
        <w:t xml:space="preserve">
      20. Согласованная членами Совета и утвержденная Председателем Совета повестка дня заседания Совета, документы и материалы по вопросам, включенным в повестку, направляются Председателю Коллегии не позднее чем за 20 календарных дней до дня проведения заседания Совета для организации подготовки заседания Совета. </w:t>
      </w:r>
    </w:p>
    <w:bookmarkEnd w:id="35"/>
    <w:bookmarkStart w:name="z42" w:id="36"/>
    <w:p>
      <w:pPr>
        <w:spacing w:after="0"/>
        <w:ind w:left="0"/>
        <w:jc w:val="both"/>
      </w:pPr>
      <w:r>
        <w:rPr>
          <w:rFonts w:ascii="Times New Roman"/>
          <w:b w:val="false"/>
          <w:i w:val="false"/>
          <w:color w:val="000000"/>
          <w:sz w:val="28"/>
        </w:rPr>
        <w:t>
      Подготовка комплекта документов и материалов</w:t>
      </w:r>
    </w:p>
    <w:bookmarkEnd w:id="36"/>
    <w:p>
      <w:pPr>
        <w:spacing w:after="0"/>
        <w:ind w:left="0"/>
        <w:jc w:val="both"/>
      </w:pPr>
      <w:r>
        <w:rPr>
          <w:rFonts w:ascii="Times New Roman"/>
          <w:b w:val="false"/>
          <w:i w:val="false"/>
          <w:color w:val="000000"/>
          <w:sz w:val="28"/>
        </w:rPr>
        <w:t>
      по вопросам, включенным в повестку дня</w:t>
      </w:r>
    </w:p>
    <w:p>
      <w:pPr>
        <w:spacing w:after="0"/>
        <w:ind w:left="0"/>
        <w:jc w:val="both"/>
      </w:pPr>
      <w:r>
        <w:rPr>
          <w:rFonts w:ascii="Times New Roman"/>
          <w:b w:val="false"/>
          <w:i w:val="false"/>
          <w:color w:val="000000"/>
          <w:sz w:val="28"/>
        </w:rPr>
        <w:t>
      заседания Совета, и его рассылка</w:t>
      </w:r>
    </w:p>
    <w:bookmarkStart w:name="z43" w:id="37"/>
    <w:p>
      <w:pPr>
        <w:spacing w:after="0"/>
        <w:ind w:left="0"/>
        <w:jc w:val="both"/>
      </w:pPr>
      <w:r>
        <w:rPr>
          <w:rFonts w:ascii="Times New Roman"/>
          <w:b w:val="false"/>
          <w:i w:val="false"/>
          <w:color w:val="000000"/>
          <w:sz w:val="28"/>
        </w:rPr>
        <w:t>
      21. Не позднее чем за 15 календарных дней до дня проведения заседания Совета Председатель Коллегии направляет Председателю Совета и членам Совета утвержденную Председателем Совета повестку дня заседания Совета и подготовленный комплект документов и материалов по вопросам, включенным в повестку дня заседания Совета.</w:t>
      </w:r>
    </w:p>
    <w:bookmarkEnd w:id="37"/>
    <w:p>
      <w:pPr>
        <w:spacing w:after="0"/>
        <w:ind w:left="0"/>
        <w:jc w:val="both"/>
      </w:pPr>
      <w:r>
        <w:rPr>
          <w:rFonts w:ascii="Times New Roman"/>
          <w:b w:val="false"/>
          <w:i w:val="false"/>
          <w:color w:val="000000"/>
          <w:sz w:val="28"/>
        </w:rPr>
        <w:t>
      Одновременно электронные версии указанных документов (за исключением документов ограниченного распространения) направляются посредством электронной рассылки на адрес электронной почты органов государственной власти государств-членов, уполномоченных на взаимодействие с Комиссией.</w:t>
      </w:r>
    </w:p>
    <w:bookmarkStart w:name="z44" w:id="38"/>
    <w:p>
      <w:pPr>
        <w:spacing w:after="0"/>
        <w:ind w:left="0"/>
        <w:jc w:val="both"/>
      </w:pPr>
      <w:r>
        <w:rPr>
          <w:rFonts w:ascii="Times New Roman"/>
          <w:b w:val="false"/>
          <w:i w:val="false"/>
          <w:color w:val="000000"/>
          <w:sz w:val="28"/>
        </w:rPr>
        <w:t>
      22. Комплект документов и материалов по каждому из вопросов повестки дня заседания Совета включает в себя:</w:t>
      </w:r>
    </w:p>
    <w:bookmarkEnd w:id="38"/>
    <w:p>
      <w:pPr>
        <w:spacing w:after="0"/>
        <w:ind w:left="0"/>
        <w:jc w:val="both"/>
      </w:pPr>
      <w:r>
        <w:rPr>
          <w:rFonts w:ascii="Times New Roman"/>
          <w:b w:val="false"/>
          <w:i w:val="false"/>
          <w:color w:val="000000"/>
          <w:sz w:val="28"/>
        </w:rPr>
        <w:t>
      справку с изложением хода работы по рассматриваемому вопросу с обоснованием необходимости принятия предлагаемого документа (решения, распоряжения, рекомендации);</w:t>
      </w:r>
    </w:p>
    <w:p>
      <w:pPr>
        <w:spacing w:after="0"/>
        <w:ind w:left="0"/>
        <w:jc w:val="both"/>
      </w:pPr>
      <w:r>
        <w:rPr>
          <w:rFonts w:ascii="Times New Roman"/>
          <w:b w:val="false"/>
          <w:i w:val="false"/>
          <w:color w:val="000000"/>
          <w:sz w:val="28"/>
        </w:rPr>
        <w:t>
      документы, предусмотренные по данному вопросу Договором о Союзе, международными договорами в рамках Союза;</w:t>
      </w:r>
    </w:p>
    <w:p>
      <w:pPr>
        <w:spacing w:after="0"/>
        <w:ind w:left="0"/>
        <w:jc w:val="both"/>
      </w:pPr>
      <w:r>
        <w:rPr>
          <w:rFonts w:ascii="Times New Roman"/>
          <w:b w:val="false"/>
          <w:i w:val="false"/>
          <w:color w:val="000000"/>
          <w:sz w:val="28"/>
        </w:rPr>
        <w:t>
      проекты документов (решений, распоряжений, рекомендаций) для подписания. Проект решения (рекомендации) Совета должен содержать ссылку на положение Договора о Союзе, международного договора в рамках Союза, предусматривающее полномочие Комиссии на принятие данного решения;</w:t>
      </w:r>
    </w:p>
    <w:p>
      <w:pPr>
        <w:spacing w:after="0"/>
        <w:ind w:left="0"/>
        <w:jc w:val="both"/>
      </w:pPr>
      <w:r>
        <w:rPr>
          <w:rFonts w:ascii="Times New Roman"/>
          <w:b w:val="false"/>
          <w:i w:val="false"/>
          <w:color w:val="000000"/>
          <w:sz w:val="28"/>
        </w:rPr>
        <w:t>
      проекты документов, вносимых на рассмотрение Межправительственного совета, Высшего совета;</w:t>
      </w:r>
    </w:p>
    <w:p>
      <w:pPr>
        <w:spacing w:after="0"/>
        <w:ind w:left="0"/>
        <w:jc w:val="both"/>
      </w:pPr>
      <w:r>
        <w:rPr>
          <w:rFonts w:ascii="Times New Roman"/>
          <w:b w:val="false"/>
          <w:i w:val="false"/>
          <w:color w:val="000000"/>
          <w:sz w:val="28"/>
        </w:rPr>
        <w:t xml:space="preserve">
      итоговые материалы рассмотрения проектов решений консультативным органом при Коллегии, созданным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Положения о Комиссии (далее - консультативный орган), если данный вопрос определен Советом для проведения обязательной консультации в рамках консультативного органа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Положения о Комиссии, а также в иных случаях, когда вопрос рассматривался консультативным органом;</w:t>
      </w:r>
    </w:p>
    <w:p>
      <w:pPr>
        <w:spacing w:after="0"/>
        <w:ind w:left="0"/>
        <w:jc w:val="both"/>
      </w:pPr>
      <w:r>
        <w:rPr>
          <w:rFonts w:ascii="Times New Roman"/>
          <w:b w:val="false"/>
          <w:i w:val="false"/>
          <w:color w:val="000000"/>
          <w:sz w:val="28"/>
        </w:rPr>
        <w:t>
      сводку комментариев и предложений по предварительно опубликованному на официальном сайте Союза проекту решения Комиссии (при наличии), если в соответствии с разделом VIII настоящего Регламента проект решения подлежит предварительному опубликованию;</w:t>
      </w:r>
    </w:p>
    <w:p>
      <w:pPr>
        <w:spacing w:after="0"/>
        <w:ind w:left="0"/>
        <w:jc w:val="both"/>
      </w:pPr>
      <w:r>
        <w:rPr>
          <w:rFonts w:ascii="Times New Roman"/>
          <w:b w:val="false"/>
          <w:i w:val="false"/>
          <w:color w:val="000000"/>
          <w:sz w:val="28"/>
        </w:rPr>
        <w:t>
      заключение об оценке регулирующего воздействия проекта решения Комиссии и информационно-аналитическую справку о последствиях влияния указанного проекта на условия ведения предпринимательской деятельности, если в соответствии с разделом IX настоящего Регламента решение Комиссии должно быть принято с учетом результатов проведения оценки регулирующего воздействия;</w:t>
      </w:r>
    </w:p>
    <w:p>
      <w:pPr>
        <w:spacing w:after="0"/>
        <w:ind w:left="0"/>
        <w:jc w:val="both"/>
      </w:pPr>
      <w:r>
        <w:rPr>
          <w:rFonts w:ascii="Times New Roman"/>
          <w:b w:val="false"/>
          <w:i w:val="false"/>
          <w:color w:val="000000"/>
          <w:sz w:val="28"/>
        </w:rPr>
        <w:t>
      финансово-экономическое обоснование проектов решений Комиссии, содержащее описание экономического эффекта от реализации решения, оценку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p>
      <w:pPr>
        <w:spacing w:after="0"/>
        <w:ind w:left="0"/>
        <w:jc w:val="both"/>
      </w:pPr>
      <w:r>
        <w:rPr>
          <w:rFonts w:ascii="Times New Roman"/>
          <w:b w:val="false"/>
          <w:i w:val="false"/>
          <w:color w:val="000000"/>
          <w:sz w:val="28"/>
        </w:rPr>
        <w:t>
      документы с изложением позиций государств-членов по рассматриваемому вопросу, представленных по запросу Комиссии, замечания и предложения государств-членов по проектам решений и другим документам, включенным в комплект документов и материалов к заседанию Коллегии (при наличии);</w:t>
      </w:r>
    </w:p>
    <w:p>
      <w:pPr>
        <w:spacing w:after="0"/>
        <w:ind w:left="0"/>
        <w:jc w:val="both"/>
      </w:pPr>
      <w:r>
        <w:rPr>
          <w:rFonts w:ascii="Times New Roman"/>
          <w:b w:val="false"/>
          <w:i w:val="false"/>
          <w:color w:val="000000"/>
          <w:sz w:val="28"/>
        </w:rPr>
        <w:t>
      иные документы и материалы, которые имеют значение для принятия решения по рассматриваемому вопросу.</w:t>
      </w:r>
    </w:p>
    <w:p>
      <w:pPr>
        <w:spacing w:after="0"/>
        <w:ind w:left="0"/>
        <w:jc w:val="both"/>
      </w:pPr>
      <w:r>
        <w:rPr>
          <w:rFonts w:ascii="Times New Roman"/>
          <w:b w:val="false"/>
          <w:i w:val="false"/>
          <w:color w:val="000000"/>
          <w:sz w:val="28"/>
        </w:rPr>
        <w:t>
      При отсутствии в комплекте документов и материалов по вопросу повестки дня заседания Совета заключения об оценке регулирующего воздействия проекта решения Совета и информационно-аналитической справки о последствиях влияния указанного решения на условия ведения предпринимательской деятельности, в случае если решение Совета должно быть принято с учетом результатов проведения оценки регулирующего воздействия, проект решения Совета возвращается для проведения оценки регулирующего воздействия. Решение о возврате проекта решения Совета для проведения оценки регулирующего воздействия может быть принято Председателем Коллегии, в том числе на основании консолидированной позиции координаторов от бизнес-сообщества каждого государства-члена.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Высшего Евразийского экономического совета от 25.12.2023 </w:t>
      </w:r>
      <w:r>
        <w:rPr>
          <w:rFonts w:ascii="Times New Roman"/>
          <w:b w:val="false"/>
          <w:i w:val="false"/>
          <w:color w:val="000000"/>
          <w:sz w:val="28"/>
        </w:rPr>
        <w:t>№ 22</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24. При наличии у государств-членов замечаний и предложений по итогам рассмотрения в порядке, установленном нормативными правовыми актами государств-членов, проектов решений Совета, включенных в комплект документов и материалов к заседанию Совета, органы государственной власти государств-членов, уполномоченные на взаимодействие с Комиссией, обеспечивают направление в Комиссию таких замечаний и предложений. </w:t>
      </w:r>
    </w:p>
    <w:bookmarkEnd w:id="39"/>
    <w:p>
      <w:pPr>
        <w:spacing w:after="0"/>
        <w:ind w:left="0"/>
        <w:jc w:val="both"/>
      </w:pPr>
      <w:r>
        <w:rPr>
          <w:rFonts w:ascii="Times New Roman"/>
          <w:b w:val="false"/>
          <w:i w:val="false"/>
          <w:color w:val="000000"/>
          <w:sz w:val="28"/>
        </w:rPr>
        <w:t>
      Указанные замечания и предложения направляются в Комиссию в сроки, устанавливаемые в нормативных правовых актах, определяющих порядок взаимодействия органов государственной власти государств-членов с Комиссией, с таким расчетом, чтобы данные замечания и предложения поступали в Комиссию не позднее чем за 3 календарных дня до дня проведения заседания Совета.</w:t>
      </w:r>
    </w:p>
    <w:bookmarkStart w:name="z47" w:id="40"/>
    <w:p>
      <w:pPr>
        <w:spacing w:after="0"/>
        <w:ind w:left="0"/>
        <w:jc w:val="both"/>
      </w:pPr>
      <w:r>
        <w:rPr>
          <w:rFonts w:ascii="Times New Roman"/>
          <w:b w:val="false"/>
          <w:i w:val="false"/>
          <w:color w:val="000000"/>
          <w:sz w:val="28"/>
        </w:rPr>
        <w:t>
      4. Проведение заседаний Совета</w:t>
      </w:r>
    </w:p>
    <w:bookmarkEnd w:id="40"/>
    <w:bookmarkStart w:name="z48" w:id="41"/>
    <w:p>
      <w:pPr>
        <w:spacing w:after="0"/>
        <w:ind w:left="0"/>
        <w:jc w:val="both"/>
      </w:pPr>
      <w:r>
        <w:rPr>
          <w:rFonts w:ascii="Times New Roman"/>
          <w:b w:val="false"/>
          <w:i w:val="false"/>
          <w:color w:val="000000"/>
          <w:sz w:val="28"/>
        </w:rPr>
        <w:t>
      25. В заседаниях Совета принимают участие все члены Совета, Председатель Коллегии, а также по приглашению Совета - члены Коллегии. Члены Коллегии, к компетенции которых отнесены вопросы, рассматриваемые на заседании Совета, в обязательном порядке приглашаются на заседание Совета для доклада по своему вопросу.</w:t>
      </w:r>
    </w:p>
    <w:bookmarkEnd w:id="41"/>
    <w:p>
      <w:pPr>
        <w:spacing w:after="0"/>
        <w:ind w:left="0"/>
        <w:jc w:val="both"/>
      </w:pPr>
      <w:r>
        <w:rPr>
          <w:rFonts w:ascii="Times New Roman"/>
          <w:b w:val="false"/>
          <w:i w:val="false"/>
          <w:color w:val="000000"/>
          <w:sz w:val="28"/>
        </w:rPr>
        <w:t>
      Члены Совета могут приглашать на заседания Совета представителей государств-членов (должностных лиц и сотрудников органов государственной власти, сотрудников аппаратов правительств государств-членов), координаторов от бизнес-сообщества каждого государства-члена и иных лиц. В состав приглашаемых членом Совета представителей государств-членов и иных лиц, как правило, включаются 4 представителя органов государственной власти государства-члена и 7 экспертов, являющихся содокладчиками по рассматриваемым в ходе заседания Совета вопросам. Количество приглашенных может быть изменено членом Совета.</w:t>
      </w:r>
    </w:p>
    <w:p>
      <w:pPr>
        <w:spacing w:after="0"/>
        <w:ind w:left="0"/>
        <w:jc w:val="both"/>
      </w:pPr>
      <w:r>
        <w:rPr>
          <w:rFonts w:ascii="Times New Roman"/>
          <w:b w:val="false"/>
          <w:i w:val="false"/>
          <w:color w:val="000000"/>
          <w:sz w:val="28"/>
        </w:rPr>
        <w:t>
      В заседаниях Совета могут принимать участие представители третьих государств в порядке и на условиях, которые определяются Договором о Союзе.</w:t>
      </w:r>
    </w:p>
    <w:p>
      <w:pPr>
        <w:spacing w:after="0"/>
        <w:ind w:left="0"/>
        <w:jc w:val="both"/>
      </w:pPr>
      <w:r>
        <w:rPr>
          <w:rFonts w:ascii="Times New Roman"/>
          <w:b w:val="false"/>
          <w:i w:val="false"/>
          <w:color w:val="000000"/>
          <w:sz w:val="28"/>
        </w:rPr>
        <w:t>
      По согласованию с Председателем Совета в заседаниях Совета могут принимать участие должностные лица и сотрудники структурных подразделений Комиссии. Предложение об участии должностных лиц и сотрудников структурных подразделений Комиссии представляется Председателем Коллегии, в том числе на основании предложений членов Коллегии.</w:t>
      </w:r>
    </w:p>
    <w:p>
      <w:pPr>
        <w:spacing w:after="0"/>
        <w:ind w:left="0"/>
        <w:jc w:val="both"/>
      </w:pPr>
      <w:r>
        <w:rPr>
          <w:rFonts w:ascii="Times New Roman"/>
          <w:b w:val="false"/>
          <w:i w:val="false"/>
          <w:color w:val="000000"/>
          <w:sz w:val="28"/>
        </w:rPr>
        <w:t>
      Вопрос о присутствии на заседаниях Совета аккредитованных представителей средств массовой информации решается Председателем Совета по согласованию с членами Совета.</w:t>
      </w:r>
    </w:p>
    <w:bookmarkStart w:name="z49" w:id="42"/>
    <w:p>
      <w:pPr>
        <w:spacing w:after="0"/>
        <w:ind w:left="0"/>
        <w:jc w:val="both"/>
      </w:pPr>
      <w:r>
        <w:rPr>
          <w:rFonts w:ascii="Times New Roman"/>
          <w:b w:val="false"/>
          <w:i w:val="false"/>
          <w:color w:val="000000"/>
          <w:sz w:val="28"/>
        </w:rPr>
        <w:t xml:space="preserve">
      26. Заседания Совета открываются и закрываются Председателем Совета. </w:t>
      </w:r>
    </w:p>
    <w:bookmarkEnd w:id="42"/>
    <w:bookmarkStart w:name="z50" w:id="43"/>
    <w:p>
      <w:pPr>
        <w:spacing w:after="0"/>
        <w:ind w:left="0"/>
        <w:jc w:val="both"/>
      </w:pPr>
      <w:r>
        <w:rPr>
          <w:rFonts w:ascii="Times New Roman"/>
          <w:b w:val="false"/>
          <w:i w:val="false"/>
          <w:color w:val="000000"/>
          <w:sz w:val="28"/>
        </w:rPr>
        <w:t xml:space="preserve">
      27. При согласии всех членов Совета на заседании Совета может быть обсужден вопрос, не включенный в повестку дня заседания. </w:t>
      </w:r>
    </w:p>
    <w:bookmarkEnd w:id="43"/>
    <w:bookmarkStart w:name="z51" w:id="44"/>
    <w:p>
      <w:pPr>
        <w:spacing w:after="0"/>
        <w:ind w:left="0"/>
        <w:jc w:val="both"/>
      </w:pPr>
      <w:r>
        <w:rPr>
          <w:rFonts w:ascii="Times New Roman"/>
          <w:b w:val="false"/>
          <w:i w:val="false"/>
          <w:color w:val="000000"/>
          <w:sz w:val="28"/>
        </w:rPr>
        <w:t>
      28. Заседания Совета стенографируются.</w:t>
      </w:r>
    </w:p>
    <w:bookmarkEnd w:id="44"/>
    <w:p>
      <w:pPr>
        <w:spacing w:after="0"/>
        <w:ind w:left="0"/>
        <w:jc w:val="both"/>
      </w:pPr>
      <w:r>
        <w:rPr>
          <w:rFonts w:ascii="Times New Roman"/>
          <w:b w:val="false"/>
          <w:i w:val="false"/>
          <w:color w:val="000000"/>
          <w:sz w:val="28"/>
        </w:rPr>
        <w:t>
      Стенограммы заседаний (рабочие записи) являются документами для служебного пользования.</w:t>
      </w:r>
    </w:p>
    <w:p>
      <w:pPr>
        <w:spacing w:after="0"/>
        <w:ind w:left="0"/>
        <w:jc w:val="both"/>
      </w:pPr>
      <w:r>
        <w:rPr>
          <w:rFonts w:ascii="Times New Roman"/>
          <w:b w:val="false"/>
          <w:i w:val="false"/>
          <w:color w:val="000000"/>
          <w:sz w:val="28"/>
        </w:rPr>
        <w:t>
      Председатель Коллегии обеспечивает направление стенограмм заседаний (рабочих записей) членам Совета и членам Коллегии не позднее 5 рабочих дней со дня окончания заседания в соответствии с порядком работы с документами ограниченного распространения (конфиденциальными и для служебного пользования) в Комиссии, утверждаемым Советом.</w:t>
      </w:r>
    </w:p>
    <w:bookmarkStart w:name="z52" w:id="45"/>
    <w:p>
      <w:pPr>
        <w:spacing w:after="0"/>
        <w:ind w:left="0"/>
        <w:jc w:val="both"/>
      </w:pPr>
      <w:r>
        <w:rPr>
          <w:rFonts w:ascii="Times New Roman"/>
          <w:b w:val="false"/>
          <w:i w:val="false"/>
          <w:color w:val="000000"/>
          <w:sz w:val="28"/>
        </w:rPr>
        <w:t>
      29. Департамент Комиссии, ответственный за информационно-техническое обеспечение деятельности Комиссии, ведет аудио- и видеозапись заседания Совета.</w:t>
      </w:r>
    </w:p>
    <w:bookmarkEnd w:id="45"/>
    <w:p>
      <w:pPr>
        <w:spacing w:after="0"/>
        <w:ind w:left="0"/>
        <w:jc w:val="both"/>
      </w:pPr>
      <w:r>
        <w:rPr>
          <w:rFonts w:ascii="Times New Roman"/>
          <w:b w:val="false"/>
          <w:i w:val="false"/>
          <w:color w:val="000000"/>
          <w:sz w:val="28"/>
        </w:rPr>
        <w:t>
      Аудио-и видеозапись заседания Совета, проводимого в режиме видеоконференции, ведется в месте нахождения Комиссии.</w:t>
      </w:r>
    </w:p>
    <w:p>
      <w:pPr>
        <w:spacing w:after="0"/>
        <w:ind w:left="0"/>
        <w:jc w:val="both"/>
      </w:pPr>
      <w:r>
        <w:rPr>
          <w:rFonts w:ascii="Times New Roman"/>
          <w:b w:val="false"/>
          <w:i w:val="false"/>
          <w:color w:val="000000"/>
          <w:sz w:val="28"/>
        </w:rPr>
        <w:t>
      Хранение видеозаписи заседания Совета обеспечивается департаментом Комиссии, ответственным за информационно-техническое обеспечение деятельности Комиссии, хранение аудиозаписи Совета - департаментом Комиссии, обеспечивающим проведение заседаний Совета.</w:t>
      </w:r>
    </w:p>
    <w:p>
      <w:pPr>
        <w:spacing w:after="0"/>
        <w:ind w:left="0"/>
        <w:jc w:val="both"/>
      </w:pPr>
      <w:r>
        <w:rPr>
          <w:rFonts w:ascii="Times New Roman"/>
          <w:b w:val="false"/>
          <w:i w:val="false"/>
          <w:color w:val="000000"/>
          <w:sz w:val="28"/>
        </w:rPr>
        <w:t>
      Аудио-и (или) видеозапись заседания Совета предоставляется по письменному запросу любого из членов Совета в 3-дневный срок со дня обращения.</w:t>
      </w:r>
    </w:p>
    <w:bookmarkStart w:name="z53" w:id="46"/>
    <w:p>
      <w:pPr>
        <w:spacing w:after="0"/>
        <w:ind w:left="0"/>
        <w:jc w:val="both"/>
      </w:pPr>
      <w:r>
        <w:rPr>
          <w:rFonts w:ascii="Times New Roman"/>
          <w:b w:val="false"/>
          <w:i w:val="false"/>
          <w:color w:val="000000"/>
          <w:sz w:val="28"/>
        </w:rPr>
        <w:t>
      30. Департамент Комиссии, ответственный за информационно-техническое обеспечение деятельности Комиссии, обеспечивает прямую аудио- и видеотрансляцию заседания Совета, проводимого в здании Комиссии, в помещении, специально отведенном для просмотра трансляций приглашенными представителями государств-членов и иными лицами (за исключением трансляции рассмотрения вопросов, содержащих информацию ограниченного распространения).</w:t>
      </w:r>
    </w:p>
    <w:bookmarkEnd w:id="46"/>
    <w:p>
      <w:pPr>
        <w:spacing w:after="0"/>
        <w:ind w:left="0"/>
        <w:jc w:val="both"/>
      </w:pPr>
      <w:r>
        <w:rPr>
          <w:rFonts w:ascii="Times New Roman"/>
          <w:b w:val="false"/>
          <w:i w:val="false"/>
          <w:color w:val="000000"/>
          <w:sz w:val="28"/>
        </w:rPr>
        <w:t>
      Право доступа в указанное помещение предоставляется приглашенным представителям государств-членов и иным лицам по спискам, составленным на основе информации, направленной в Комиссию.</w:t>
      </w:r>
    </w:p>
    <w:bookmarkStart w:name="z54" w:id="47"/>
    <w:p>
      <w:pPr>
        <w:spacing w:after="0"/>
        <w:ind w:left="0"/>
        <w:jc w:val="both"/>
      </w:pPr>
      <w:r>
        <w:rPr>
          <w:rFonts w:ascii="Times New Roman"/>
          <w:b w:val="false"/>
          <w:i w:val="false"/>
          <w:color w:val="000000"/>
          <w:sz w:val="28"/>
        </w:rPr>
        <w:t>
      5. Рассмотрение вопросов в Совете</w:t>
      </w:r>
    </w:p>
    <w:bookmarkEnd w:id="47"/>
    <w:bookmarkStart w:name="z55" w:id="48"/>
    <w:p>
      <w:pPr>
        <w:spacing w:after="0"/>
        <w:ind w:left="0"/>
        <w:jc w:val="both"/>
      </w:pPr>
      <w:r>
        <w:rPr>
          <w:rFonts w:ascii="Times New Roman"/>
          <w:b w:val="false"/>
          <w:i w:val="false"/>
          <w:color w:val="000000"/>
          <w:sz w:val="28"/>
        </w:rPr>
        <w:t xml:space="preserve">
      31. Совет рассматривает вопросы, отнесенные к компетенции Совета согласно приложению № 1, а также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 положениями </w:t>
      </w:r>
      <w:r>
        <w:rPr>
          <w:rFonts w:ascii="Times New Roman"/>
          <w:b w:val="false"/>
          <w:i w:val="false"/>
          <w:color w:val="000000"/>
          <w:sz w:val="28"/>
        </w:rPr>
        <w:t>разделов II</w:t>
      </w:r>
      <w:r>
        <w:rPr>
          <w:rFonts w:ascii="Times New Roman"/>
          <w:b w:val="false"/>
          <w:i w:val="false"/>
          <w:color w:val="000000"/>
          <w:sz w:val="28"/>
        </w:rPr>
        <w:t xml:space="preserve"> - </w:t>
      </w:r>
      <w:r>
        <w:rPr>
          <w:rFonts w:ascii="Times New Roman"/>
          <w:b w:val="false"/>
          <w:i w:val="false"/>
          <w:color w:val="000000"/>
          <w:sz w:val="28"/>
        </w:rPr>
        <w:t>VI</w:t>
      </w:r>
      <w:r>
        <w:rPr>
          <w:rFonts w:ascii="Times New Roman"/>
          <w:b w:val="false"/>
          <w:i w:val="false"/>
          <w:color w:val="000000"/>
          <w:sz w:val="28"/>
        </w:rPr>
        <w:t xml:space="preserve"> настоящего Регламента.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31 с изменениями, внесенными решением Высшего Евразийского экономического Совета от 26.12.2016 </w:t>
      </w:r>
      <w:r>
        <w:rPr>
          <w:rFonts w:ascii="Times New Roman"/>
          <w:b w:val="false"/>
          <w:i w:val="false"/>
          <w:color w:val="000000"/>
          <w:sz w:val="28"/>
        </w:rPr>
        <w:t>№ 27</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xml:space="preserve">
      32. Решения Совета,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 в порядке, установленном </w:t>
      </w:r>
      <w:r>
        <w:rPr>
          <w:rFonts w:ascii="Times New Roman"/>
          <w:b w:val="false"/>
          <w:i w:val="false"/>
          <w:color w:val="000000"/>
          <w:sz w:val="28"/>
        </w:rPr>
        <w:t>разделом IX</w:t>
      </w:r>
      <w:r>
        <w:rPr>
          <w:rFonts w:ascii="Times New Roman"/>
          <w:b w:val="false"/>
          <w:i w:val="false"/>
          <w:color w:val="000000"/>
          <w:sz w:val="28"/>
        </w:rPr>
        <w:t xml:space="preserve"> настоящего Регламента. </w:t>
      </w:r>
    </w:p>
    <w:bookmarkEnd w:id="49"/>
    <w:bookmarkStart w:name="z57" w:id="50"/>
    <w:p>
      <w:pPr>
        <w:spacing w:after="0"/>
        <w:ind w:left="0"/>
        <w:jc w:val="both"/>
      </w:pPr>
      <w:r>
        <w:rPr>
          <w:rFonts w:ascii="Times New Roman"/>
          <w:b w:val="false"/>
          <w:i w:val="false"/>
          <w:color w:val="000000"/>
          <w:sz w:val="28"/>
        </w:rPr>
        <w:t xml:space="preserve">
      33. Подготовку проектов документов (решений, распоряжений, рекомендаций Совета, в том числе о проектах решений (распоряжений) Межправительственного совета, проектах решений (распоряжений) Высшего совета, проектах международных договоров в рамках Союза, проектах международных договоров Союза с третьей стороной), предварительное опубликование таких проектов и организацию их обсуждения, проведение оценки их регулирующего воздействия обеспечивают члены Коллегии в соответствии с установленным Высшим советом распределением обязанностей между членами Коллегии и департаменты Комиссии, закрепленные за членами Коллегии в соответствии с решением Совета. </w:t>
      </w:r>
    </w:p>
    <w:bookmarkEnd w:id="50"/>
    <w:bookmarkStart w:name="z58" w:id="51"/>
    <w:p>
      <w:pPr>
        <w:spacing w:after="0"/>
        <w:ind w:left="0"/>
        <w:jc w:val="both"/>
      </w:pPr>
      <w:r>
        <w:rPr>
          <w:rFonts w:ascii="Times New Roman"/>
          <w:b w:val="false"/>
          <w:i w:val="false"/>
          <w:color w:val="000000"/>
          <w:sz w:val="28"/>
        </w:rPr>
        <w:t xml:space="preserve">
      34. Вопросы повестки дня заседания Совета докладываются Председателем Коллегии или членом Коллегии в соответствии с их компетенцией. </w:t>
      </w:r>
    </w:p>
    <w:bookmarkEnd w:id="51"/>
    <w:bookmarkStart w:name="z59" w:id="52"/>
    <w:p>
      <w:pPr>
        <w:spacing w:after="0"/>
        <w:ind w:left="0"/>
        <w:jc w:val="both"/>
      </w:pPr>
      <w:r>
        <w:rPr>
          <w:rFonts w:ascii="Times New Roman"/>
          <w:b w:val="false"/>
          <w:i w:val="false"/>
          <w:color w:val="000000"/>
          <w:sz w:val="28"/>
        </w:rPr>
        <w:t xml:space="preserve">
      35. Совет принимает решения консенсусом. </w:t>
      </w:r>
    </w:p>
    <w:bookmarkEnd w:id="52"/>
    <w:bookmarkStart w:name="z60" w:id="53"/>
    <w:p>
      <w:pPr>
        <w:spacing w:after="0"/>
        <w:ind w:left="0"/>
        <w:jc w:val="both"/>
      </w:pPr>
      <w:r>
        <w:rPr>
          <w:rFonts w:ascii="Times New Roman"/>
          <w:b w:val="false"/>
          <w:i w:val="false"/>
          <w:color w:val="000000"/>
          <w:sz w:val="28"/>
        </w:rPr>
        <w:t xml:space="preserve">
      36. Вопрос, по которому Советом не достигнут консенсус, передается на рассмотрение в Межправительственный совет или Высший совет по предложению любого члена Совета. </w:t>
      </w:r>
    </w:p>
    <w:bookmarkEnd w:id="53"/>
    <w:p>
      <w:pPr>
        <w:spacing w:after="0"/>
        <w:ind w:left="0"/>
        <w:jc w:val="both"/>
      </w:pPr>
      <w:r>
        <w:rPr>
          <w:rFonts w:ascii="Times New Roman"/>
          <w:b w:val="false"/>
          <w:i w:val="false"/>
          <w:color w:val="000000"/>
          <w:sz w:val="28"/>
        </w:rPr>
        <w:t>
      При определении органа Союза, на рассмотрение которого передается указанный вопрос, члены Совета руководствуются специальными положениями Договора о Союзе, а при отсутствии таковых - статьями Договора о Союзе, определяющими полномочия Межправительственного совета и Высшего совета.</w:t>
      </w:r>
    </w:p>
    <w:bookmarkStart w:name="z61" w:id="54"/>
    <w:p>
      <w:pPr>
        <w:spacing w:after="0"/>
        <w:ind w:left="0"/>
        <w:jc w:val="both"/>
      </w:pPr>
      <w:r>
        <w:rPr>
          <w:rFonts w:ascii="Times New Roman"/>
          <w:b w:val="false"/>
          <w:i w:val="false"/>
          <w:color w:val="000000"/>
          <w:sz w:val="28"/>
        </w:rPr>
        <w:t>
      37. При принятии Советом решения о вынесении вопроса на рассмотрение Межправительственного совета или Высшего совета Председатель Коллегии на основании письменного предложения члена Совета включает его в повестку дня очередного заседания соответственно Межправительственного совета или Высшего совета.</w:t>
      </w:r>
    </w:p>
    <w:bookmarkEnd w:id="54"/>
    <w:bookmarkStart w:name="z62" w:id="55"/>
    <w:p>
      <w:pPr>
        <w:spacing w:after="0"/>
        <w:ind w:left="0"/>
        <w:jc w:val="both"/>
      </w:pPr>
      <w:r>
        <w:rPr>
          <w:rFonts w:ascii="Times New Roman"/>
          <w:b w:val="false"/>
          <w:i w:val="false"/>
          <w:color w:val="000000"/>
          <w:sz w:val="28"/>
        </w:rPr>
        <w:t>
      6. Решения, распоряжения и рекомендации</w:t>
      </w:r>
    </w:p>
    <w:bookmarkEnd w:id="55"/>
    <w:p>
      <w:pPr>
        <w:spacing w:after="0"/>
        <w:ind w:left="0"/>
        <w:jc w:val="both"/>
      </w:pPr>
      <w:r>
        <w:rPr>
          <w:rFonts w:ascii="Times New Roman"/>
          <w:b w:val="false"/>
          <w:i w:val="false"/>
          <w:color w:val="000000"/>
          <w:sz w:val="28"/>
        </w:rPr>
        <w:t>
      Совета. Поручения Совета</w:t>
      </w:r>
    </w:p>
    <w:bookmarkStart w:name="z63" w:id="56"/>
    <w:p>
      <w:pPr>
        <w:spacing w:after="0"/>
        <w:ind w:left="0"/>
        <w:jc w:val="both"/>
      </w:pPr>
      <w:r>
        <w:rPr>
          <w:rFonts w:ascii="Times New Roman"/>
          <w:b w:val="false"/>
          <w:i w:val="false"/>
          <w:color w:val="000000"/>
          <w:sz w:val="28"/>
        </w:rPr>
        <w:t>
      38. Решения Совета оформляются в 1 экземпляре (за исключением решений, принимаемых в ходе видеоконференции и путем заочного голосования) на бланках по форме, устанавливаемой правилами внутреннего документооборота в Комиссии.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решения Высшего Евразийского экономического Совета от 26.12.2016 </w:t>
      </w:r>
      <w:r>
        <w:rPr>
          <w:rFonts w:ascii="Times New Roman"/>
          <w:b w:val="false"/>
          <w:i w:val="false"/>
          <w:color w:val="000000"/>
          <w:sz w:val="28"/>
        </w:rPr>
        <w:t>№ 27</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39. Решения Совета подписываются членами Совета в ходе заседания.</w:t>
      </w:r>
    </w:p>
    <w:bookmarkEnd w:id="57"/>
    <w:p>
      <w:pPr>
        <w:spacing w:after="0"/>
        <w:ind w:left="0"/>
        <w:jc w:val="both"/>
      </w:pPr>
      <w:r>
        <w:rPr>
          <w:rFonts w:ascii="Times New Roman"/>
          <w:b w:val="false"/>
          <w:i w:val="false"/>
          <w:color w:val="000000"/>
          <w:sz w:val="28"/>
        </w:rPr>
        <w:t>
      Последние страницы приложений к решениям Совета заверяются подписями Председателя Совета и Председателя Коллегии.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решения Высшего Евразийского экономического Совета от 26.12.2016 </w:t>
      </w:r>
      <w:r>
        <w:rPr>
          <w:rFonts w:ascii="Times New Roman"/>
          <w:b w:val="false"/>
          <w:i w:val="false"/>
          <w:color w:val="000000"/>
          <w:sz w:val="28"/>
        </w:rPr>
        <w:t>№ 27</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40. Распоряжения и рекомендации Совета принимаются и оформляются в порядке, установленном настоящим разделом для принятия и оформления решений Совета.</w:t>
      </w:r>
    </w:p>
    <w:bookmarkEnd w:id="58"/>
    <w:p>
      <w:pPr>
        <w:spacing w:after="0"/>
        <w:ind w:left="0"/>
        <w:jc w:val="both"/>
      </w:pPr>
      <w:r>
        <w:rPr>
          <w:rFonts w:ascii="Times New Roman"/>
          <w:b w:val="false"/>
          <w:i w:val="false"/>
          <w:color w:val="000000"/>
          <w:sz w:val="28"/>
        </w:rPr>
        <w:t>
      Формы бланков распоряжений и рекомендаций Совета устанавливаются правилами внутреннего документооборота в Комиссии.</w:t>
      </w:r>
    </w:p>
    <w:bookmarkStart w:name="z66" w:id="59"/>
    <w:p>
      <w:pPr>
        <w:spacing w:after="0"/>
        <w:ind w:left="0"/>
        <w:jc w:val="both"/>
      </w:pPr>
      <w:r>
        <w:rPr>
          <w:rFonts w:ascii="Times New Roman"/>
          <w:b w:val="false"/>
          <w:i w:val="false"/>
          <w:color w:val="000000"/>
          <w:sz w:val="28"/>
        </w:rPr>
        <w:t xml:space="preserve">
      41. Председатель Коллегии обеспечивает направление копий решения (распоряжения, рекомендации) Совета и приложений к ним членам Совета, в министерства иностранных дел государств-членов и органы государственной власти государств-членов, уполномоченные на взаимодействие с Комиссией, не позднее 3 календарных дней с даты его принятия (с даты поступления в Комиссию подписанного всеми членами Совета решения (распоряжения, рекомендации)). </w:t>
      </w:r>
    </w:p>
    <w:bookmarkEnd w:id="59"/>
    <w:bookmarkStart w:name="z67" w:id="60"/>
    <w:p>
      <w:pPr>
        <w:spacing w:after="0"/>
        <w:ind w:left="0"/>
        <w:jc w:val="both"/>
      </w:pPr>
      <w:r>
        <w:rPr>
          <w:rFonts w:ascii="Times New Roman"/>
          <w:b w:val="false"/>
          <w:i w:val="false"/>
          <w:color w:val="000000"/>
          <w:sz w:val="28"/>
        </w:rPr>
        <w:t xml:space="preserve">
      42. Подготовка, принятие и направление решений (распоряжений) Совета, содержащих информацию ограниченного распространения, осуществляются в соответствии с порядком работы с документами ограниченного распространения (конфиденциальными и для служебного пользования) в Комиссии. </w:t>
      </w:r>
    </w:p>
    <w:bookmarkEnd w:id="60"/>
    <w:p>
      <w:pPr>
        <w:spacing w:after="0"/>
        <w:ind w:left="0"/>
        <w:jc w:val="both"/>
      </w:pPr>
      <w:r>
        <w:rPr>
          <w:rFonts w:ascii="Times New Roman"/>
          <w:b w:val="false"/>
          <w:i w:val="false"/>
          <w:color w:val="000000"/>
          <w:sz w:val="28"/>
        </w:rPr>
        <w:t>
      Решения Совета, непосредственно оказывающие влияние на права и обязанности неопределенного круга юридических и физических лиц государств-членов, не могут быть отнесены к документам ограниченного распространения.</w:t>
      </w:r>
    </w:p>
    <w:bookmarkStart w:name="z68" w:id="61"/>
    <w:p>
      <w:pPr>
        <w:spacing w:after="0"/>
        <w:ind w:left="0"/>
        <w:jc w:val="both"/>
      </w:pPr>
      <w:r>
        <w:rPr>
          <w:rFonts w:ascii="Times New Roman"/>
          <w:b w:val="false"/>
          <w:i w:val="false"/>
          <w:color w:val="000000"/>
          <w:sz w:val="28"/>
        </w:rPr>
        <w:t xml:space="preserve">
      43. Председатель Коллегии обеспечивает размещение решений (распоряжений, рекомендаций) Совета и приложений к ним, за исключением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настоящего Регламента, на официальном сайте Союза в порядке, установленном Межправительственным советом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Договора о Союзе.</w:t>
      </w:r>
    </w:p>
    <w:bookmarkEnd w:id="61"/>
    <w:bookmarkStart w:name="z69" w:id="62"/>
    <w:p>
      <w:pPr>
        <w:spacing w:after="0"/>
        <w:ind w:left="0"/>
        <w:jc w:val="both"/>
      </w:pPr>
      <w:r>
        <w:rPr>
          <w:rFonts w:ascii="Times New Roman"/>
          <w:b w:val="false"/>
          <w:i w:val="false"/>
          <w:color w:val="000000"/>
          <w:sz w:val="28"/>
        </w:rPr>
        <w:t xml:space="preserve">
      44. Решения Совета вступают в силу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Положения о Комиссии.</w:t>
      </w:r>
    </w:p>
    <w:bookmarkEnd w:id="62"/>
    <w:p>
      <w:pPr>
        <w:spacing w:after="0"/>
        <w:ind w:left="0"/>
        <w:jc w:val="both"/>
      </w:pPr>
      <w:r>
        <w:rPr>
          <w:rFonts w:ascii="Times New Roman"/>
          <w:b w:val="false"/>
          <w:i w:val="false"/>
          <w:color w:val="000000"/>
          <w:sz w:val="28"/>
        </w:rPr>
        <w:t xml:space="preserve">
      Вопрос об ином сроке вступления в силу решений Совета, отличном от срока, указанного в абзаце первом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выносится на обсуждение в ходе проведения заседания Совета.</w:t>
      </w:r>
    </w:p>
    <w:bookmarkStart w:name="z70" w:id="63"/>
    <w:p>
      <w:pPr>
        <w:spacing w:after="0"/>
        <w:ind w:left="0"/>
        <w:jc w:val="both"/>
      </w:pPr>
      <w:r>
        <w:rPr>
          <w:rFonts w:ascii="Times New Roman"/>
          <w:b w:val="false"/>
          <w:i w:val="false"/>
          <w:color w:val="000000"/>
          <w:sz w:val="28"/>
        </w:rPr>
        <w:t>
      45. Поручения Совета Коллегии оформляются письменно на бланке по форме, устанавливаемой правилами внутреннего документооборота в Комиссии, и являются внутренними документами Комиссии.</w:t>
      </w:r>
    </w:p>
    <w:bookmarkEnd w:id="63"/>
    <w:p>
      <w:pPr>
        <w:spacing w:after="0"/>
        <w:ind w:left="0"/>
        <w:jc w:val="both"/>
      </w:pPr>
      <w:r>
        <w:rPr>
          <w:rFonts w:ascii="Times New Roman"/>
          <w:b w:val="false"/>
          <w:i w:val="false"/>
          <w:color w:val="000000"/>
          <w:sz w:val="28"/>
        </w:rPr>
        <w:t>
      Поручения Совета Коллегии подписываются членами Совета.</w:t>
      </w:r>
    </w:p>
    <w:p>
      <w:pPr>
        <w:spacing w:after="0"/>
        <w:ind w:left="0"/>
        <w:jc w:val="both"/>
      </w:pPr>
      <w:r>
        <w:rPr>
          <w:rFonts w:ascii="Times New Roman"/>
          <w:b w:val="false"/>
          <w:i w:val="false"/>
          <w:color w:val="000000"/>
          <w:sz w:val="28"/>
        </w:rPr>
        <w:t>
      В поручении Совета указывается срок его исполнения Коллегией.</w:t>
      </w:r>
    </w:p>
    <w:bookmarkStart w:name="z580" w:id="64"/>
    <w:p>
      <w:pPr>
        <w:spacing w:after="0"/>
        <w:ind w:left="0"/>
        <w:jc w:val="left"/>
      </w:pPr>
      <w:r>
        <w:rPr>
          <w:rFonts w:ascii="Times New Roman"/>
          <w:b/>
          <w:i w:val="false"/>
          <w:color w:val="000000"/>
        </w:rPr>
        <w:t xml:space="preserve"> 7. Принятие актов Совета путем заочного голосования</w:t>
      </w:r>
    </w:p>
    <w:bookmarkEnd w:id="64"/>
    <w:p>
      <w:pPr>
        <w:spacing w:after="0"/>
        <w:ind w:left="0"/>
        <w:jc w:val="both"/>
      </w:pPr>
      <w:r>
        <w:rPr>
          <w:rFonts w:ascii="Times New Roman"/>
          <w:b w:val="false"/>
          <w:i w:val="false"/>
          <w:color w:val="ff0000"/>
          <w:sz w:val="28"/>
        </w:rPr>
        <w:t xml:space="preserve">
      Сноска. Раздел ІІ дополнен подразделом в соотсетствии с решением Высшего Евразийского экономического Совета от 26.12.2016 </w:t>
      </w:r>
      <w:r>
        <w:rPr>
          <w:rFonts w:ascii="Times New Roman"/>
          <w:b w:val="false"/>
          <w:i w:val="false"/>
          <w:color w:val="ff0000"/>
          <w:sz w:val="28"/>
        </w:rPr>
        <w:t>№ 27</w:t>
      </w:r>
      <w:r>
        <w:rPr>
          <w:rFonts w:ascii="Times New Roman"/>
          <w:b w:val="false"/>
          <w:i w:val="false"/>
          <w:color w:val="ff0000"/>
          <w:sz w:val="28"/>
        </w:rPr>
        <w:t xml:space="preserve"> (вступает в силу с даты его официального опубликования).</w:t>
      </w:r>
    </w:p>
    <w:bookmarkStart w:name="z581" w:id="65"/>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1</w:t>
      </w:r>
      <w:r>
        <w:rPr>
          <w:rFonts w:ascii="Times New Roman"/>
          <w:b w:val="false"/>
          <w:i w:val="false"/>
          <w:color w:val="000000"/>
          <w:sz w:val="28"/>
        </w:rPr>
        <w:t>. Акт Совета может быть принят без проведения заседания (совместного присутствия членов Совета для обсуждения и голосования по вопросам, включенным в повестку дня) путем заочного голосования.</w:t>
      </w:r>
    </w:p>
    <w:bookmarkEnd w:id="65"/>
    <w:bookmarkStart w:name="z582" w:id="66"/>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2</w:t>
      </w:r>
      <w:r>
        <w:rPr>
          <w:rFonts w:ascii="Times New Roman"/>
          <w:b w:val="false"/>
          <w:i w:val="false"/>
          <w:color w:val="000000"/>
          <w:sz w:val="28"/>
        </w:rPr>
        <w:t>. Перечень вопросов, по которым предлагается принять акты Совета путем заочного голосования (далее – перечень для заочного голосования), формируется Председателем Коллегии из числа вопросов, проекты актов по которым одобрены Коллегией и в отношении которых отсутствуют замечания государств-членов, представляемые к заседаниям Коллегии.</w:t>
      </w:r>
    </w:p>
    <w:bookmarkEnd w:id="66"/>
    <w:bookmarkStart w:name="z583" w:id="67"/>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3</w:t>
      </w:r>
      <w:r>
        <w:rPr>
          <w:rFonts w:ascii="Times New Roman"/>
          <w:b w:val="false"/>
          <w:i w:val="false"/>
          <w:color w:val="000000"/>
          <w:sz w:val="28"/>
        </w:rPr>
        <w:t xml:space="preserve">. В случае принятия актов Совета путем заочного голосования они оформляются в количестве экземпляров, соответствующем числу членов Совета. </w:t>
      </w:r>
    </w:p>
    <w:bookmarkEnd w:id="67"/>
    <w:bookmarkStart w:name="z584" w:id="68"/>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4</w:t>
      </w:r>
      <w:r>
        <w:rPr>
          <w:rFonts w:ascii="Times New Roman"/>
          <w:b w:val="false"/>
          <w:i w:val="false"/>
          <w:color w:val="000000"/>
          <w:sz w:val="28"/>
        </w:rPr>
        <w:t>. Председатель Коллегии направляет перечень для заочного голосования Председателю Совета и членам Совета не позднее чем за 30 календарных дней до даты подведения итогов заочного голосования (с указанием даты) с приложением экземпляров проектов актов Совета и комплектов документов и материалов, сформированных в соответствии с пунктом 22 настоящего Регламента, и документов, содержащих позицию государств-членов по рассматриваемому вопросу, представленных к заседанию Коллегии. Все направляемые экземпляры проектов актов Совета, включая приложения, на оборотной стороне постранично визируются сотрудником структурного подразделения Комиссии, ответственного за организационное обеспечение деятельности Комиссии.</w:t>
      </w:r>
    </w:p>
    <w:bookmarkEnd w:id="68"/>
    <w:bookmarkStart w:name="z585" w:id="69"/>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5</w:t>
      </w:r>
      <w:r>
        <w:rPr>
          <w:rFonts w:ascii="Times New Roman"/>
          <w:b w:val="false"/>
          <w:i w:val="false"/>
          <w:color w:val="000000"/>
          <w:sz w:val="28"/>
        </w:rPr>
        <w:t>. В случае если до даты подведения итогов заочного голосования в Комиссию не поступил хотя бы от одного члена Совета подписанный экземпляр акта Совета по вопросу, включенному в перечень для заочного голосования, такой акт считается непринятым.</w:t>
      </w:r>
    </w:p>
    <w:bookmarkEnd w:id="69"/>
    <w:bookmarkStart w:name="z586" w:id="70"/>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6</w:t>
      </w:r>
      <w:r>
        <w:rPr>
          <w:rFonts w:ascii="Times New Roman"/>
          <w:b w:val="false"/>
          <w:i w:val="false"/>
          <w:color w:val="000000"/>
          <w:sz w:val="28"/>
        </w:rPr>
        <w:t xml:space="preserve">. Подписание акта Совета при заочном голосовании с внесенными в него и (или) в приложения к нему изменениями (дополнениями, оговорками, условиями и т. п.) не допускается. В случае если хотя бы один подписанный экземпляр акта Совета поступил в Комиссию с внесенными в него и (или) в приложения к нему изменениями (дополнениями, оговорками, условиями и т. п.), такой акт считается непринятым. </w:t>
      </w:r>
    </w:p>
    <w:bookmarkEnd w:id="70"/>
    <w:p>
      <w:pPr>
        <w:spacing w:after="0"/>
        <w:ind w:left="0"/>
        <w:jc w:val="both"/>
      </w:pPr>
      <w:r>
        <w:rPr>
          <w:rFonts w:ascii="Times New Roman"/>
          <w:b w:val="false"/>
          <w:i w:val="false"/>
          <w:color w:val="000000"/>
          <w:sz w:val="28"/>
        </w:rPr>
        <w:t>
      При несогласии члена Совета с проектом акта Совета по вопросу, включенному в перечень для заочного голосования, уполномоченный орган соответствующего государства-члена по взаимодействию с Комиссией возвращает проект акта Совета без подписания с приложением замечаний и предложений.</w:t>
      </w:r>
    </w:p>
    <w:bookmarkStart w:name="z587" w:id="71"/>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7</w:t>
      </w:r>
      <w:r>
        <w:rPr>
          <w:rFonts w:ascii="Times New Roman"/>
          <w:b w:val="false"/>
          <w:i w:val="false"/>
          <w:color w:val="000000"/>
          <w:sz w:val="28"/>
        </w:rPr>
        <w:t xml:space="preserve">. Вопрос о принятии акта, не принятого путем заочного голосования, включается в повестку дня заседания Совета проводимого (в очном формате или посредством видеоконференции). </w:t>
      </w:r>
    </w:p>
    <w:bookmarkEnd w:id="71"/>
    <w:bookmarkStart w:name="z588" w:id="72"/>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8</w:t>
      </w:r>
      <w:r>
        <w:rPr>
          <w:rFonts w:ascii="Times New Roman"/>
          <w:b w:val="false"/>
          <w:i w:val="false"/>
          <w:color w:val="000000"/>
          <w:sz w:val="28"/>
        </w:rPr>
        <w:t>. Датой принятия акта Совета путем заочного голосования является дата подведения итогов заочного голосования.</w:t>
      </w:r>
    </w:p>
    <w:bookmarkEnd w:id="72"/>
    <w:p>
      <w:pPr>
        <w:spacing w:after="0"/>
        <w:ind w:left="0"/>
        <w:jc w:val="both"/>
      </w:pPr>
      <w:r>
        <w:rPr>
          <w:rFonts w:ascii="Times New Roman"/>
          <w:b w:val="false"/>
          <w:i w:val="false"/>
          <w:color w:val="000000"/>
          <w:sz w:val="28"/>
        </w:rPr>
        <w:t>
      Местом принятия такого акта является место пребывания Комиссии.</w:t>
      </w:r>
    </w:p>
    <w:bookmarkStart w:name="z589" w:id="73"/>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9</w:t>
      </w:r>
      <w:r>
        <w:rPr>
          <w:rFonts w:ascii="Times New Roman"/>
          <w:b w:val="false"/>
          <w:i w:val="false"/>
          <w:color w:val="000000"/>
          <w:sz w:val="28"/>
        </w:rPr>
        <w:t>. Комиссия не позднее 5 календарных дней с даты подведения итогов заочного голосования информирует государства-члены об итогах заочного голосования.</w:t>
      </w:r>
    </w:p>
    <w:bookmarkEnd w:id="73"/>
    <w:bookmarkStart w:name="z71" w:id="74"/>
    <w:p>
      <w:pPr>
        <w:spacing w:after="0"/>
        <w:ind w:left="0"/>
        <w:jc w:val="left"/>
      </w:pPr>
      <w:r>
        <w:rPr>
          <w:rFonts w:ascii="Times New Roman"/>
          <w:b/>
          <w:i w:val="false"/>
          <w:color w:val="000000"/>
        </w:rPr>
        <w:t xml:space="preserve"> III. Формирование и деятельность Коллегии</w:t>
      </w:r>
    </w:p>
    <w:bookmarkEnd w:id="74"/>
    <w:bookmarkStart w:name="z72" w:id="75"/>
    <w:p>
      <w:pPr>
        <w:spacing w:after="0"/>
        <w:ind w:left="0"/>
        <w:jc w:val="both"/>
      </w:pPr>
      <w:r>
        <w:rPr>
          <w:rFonts w:ascii="Times New Roman"/>
          <w:b w:val="false"/>
          <w:i w:val="false"/>
          <w:color w:val="000000"/>
          <w:sz w:val="28"/>
        </w:rPr>
        <w:t>
      1. Формирование Коллегии</w:t>
      </w:r>
    </w:p>
    <w:bookmarkEnd w:id="75"/>
    <w:bookmarkStart w:name="z73" w:id="76"/>
    <w:p>
      <w:pPr>
        <w:spacing w:after="0"/>
        <w:ind w:left="0"/>
        <w:jc w:val="both"/>
      </w:pPr>
      <w:r>
        <w:rPr>
          <w:rFonts w:ascii="Times New Roman"/>
          <w:b w:val="false"/>
          <w:i w:val="false"/>
          <w:color w:val="000000"/>
          <w:sz w:val="28"/>
        </w:rPr>
        <w:t xml:space="preserve">
      46. Коллегия формируется в соответствии с </w:t>
      </w:r>
      <w:r>
        <w:rPr>
          <w:rFonts w:ascii="Times New Roman"/>
          <w:b w:val="false"/>
          <w:i w:val="false"/>
          <w:color w:val="000000"/>
          <w:sz w:val="28"/>
        </w:rPr>
        <w:t>разделом III</w:t>
      </w:r>
      <w:r>
        <w:rPr>
          <w:rFonts w:ascii="Times New Roman"/>
          <w:b w:val="false"/>
          <w:i w:val="false"/>
          <w:color w:val="000000"/>
          <w:sz w:val="28"/>
        </w:rPr>
        <w:t xml:space="preserve"> Положения о Комиссии. </w:t>
      </w:r>
    </w:p>
    <w:bookmarkEnd w:id="76"/>
    <w:bookmarkStart w:name="z74" w:id="77"/>
    <w:p>
      <w:pPr>
        <w:spacing w:after="0"/>
        <w:ind w:left="0"/>
        <w:jc w:val="both"/>
      </w:pPr>
      <w:r>
        <w:rPr>
          <w:rFonts w:ascii="Times New Roman"/>
          <w:b w:val="false"/>
          <w:i w:val="false"/>
          <w:color w:val="000000"/>
          <w:sz w:val="28"/>
        </w:rPr>
        <w:t xml:space="preserve">
      47. Вопрос о формировании очередного состава Коллегии рассматривается на заседании Высшего совета не позднее чем за 2 месяца до истечения срока полномочий действующего состава Коллегии. </w:t>
      </w:r>
    </w:p>
    <w:bookmarkEnd w:id="77"/>
    <w:bookmarkStart w:name="z75" w:id="78"/>
    <w:p>
      <w:pPr>
        <w:spacing w:after="0"/>
        <w:ind w:left="0"/>
        <w:jc w:val="both"/>
      </w:pPr>
      <w:r>
        <w:rPr>
          <w:rFonts w:ascii="Times New Roman"/>
          <w:b w:val="false"/>
          <w:i w:val="false"/>
          <w:color w:val="000000"/>
          <w:sz w:val="28"/>
        </w:rPr>
        <w:t>
      2. Отзыв и досрочное прекращение</w:t>
      </w:r>
    </w:p>
    <w:bookmarkEnd w:id="78"/>
    <w:p>
      <w:pPr>
        <w:spacing w:after="0"/>
        <w:ind w:left="0"/>
        <w:jc w:val="both"/>
      </w:pPr>
      <w:r>
        <w:rPr>
          <w:rFonts w:ascii="Times New Roman"/>
          <w:b w:val="false"/>
          <w:i w:val="false"/>
          <w:color w:val="000000"/>
          <w:sz w:val="28"/>
        </w:rPr>
        <w:t>
      полномочий члена Коллегии</w:t>
      </w:r>
    </w:p>
    <w:bookmarkStart w:name="z76" w:id="79"/>
    <w:p>
      <w:pPr>
        <w:spacing w:after="0"/>
        <w:ind w:left="0"/>
        <w:jc w:val="both"/>
      </w:pPr>
      <w:r>
        <w:rPr>
          <w:rFonts w:ascii="Times New Roman"/>
          <w:b w:val="false"/>
          <w:i w:val="false"/>
          <w:color w:val="000000"/>
          <w:sz w:val="28"/>
        </w:rPr>
        <w:t xml:space="preserve">
      48. В случае если государство-член намерено отозвать члена Коллегии, представляющего это государство в Коллегии, по основаниям, предусмотренным </w:t>
      </w:r>
      <w:r>
        <w:rPr>
          <w:rFonts w:ascii="Times New Roman"/>
          <w:b w:val="false"/>
          <w:i w:val="false"/>
          <w:color w:val="000000"/>
          <w:sz w:val="28"/>
        </w:rPr>
        <w:t>пунктами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Положения о Комиссии, в Комиссию направляется соответствующее уведомление с обоснованием причины отзыва члена Коллегии.</w:t>
      </w:r>
    </w:p>
    <w:bookmarkEnd w:id="79"/>
    <w:p>
      <w:pPr>
        <w:spacing w:after="0"/>
        <w:ind w:left="0"/>
        <w:jc w:val="both"/>
      </w:pPr>
      <w:r>
        <w:rPr>
          <w:rFonts w:ascii="Times New Roman"/>
          <w:b w:val="false"/>
          <w:i w:val="false"/>
          <w:color w:val="000000"/>
          <w:sz w:val="28"/>
        </w:rPr>
        <w:t xml:space="preserve">
      В случае если государство-член намерено поставить вопрос об отзыве члена Коллегии, представляющего другое государство-член, в Комиссию направляется уведомление о наличии предусмотренных </w:t>
      </w:r>
      <w:r>
        <w:rPr>
          <w:rFonts w:ascii="Times New Roman"/>
          <w:b w:val="false"/>
          <w:i w:val="false"/>
          <w:color w:val="000000"/>
          <w:sz w:val="28"/>
        </w:rPr>
        <w:t>пунктами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Положения о Комиссии оснований для отзыва.</w:t>
      </w:r>
    </w:p>
    <w:bookmarkStart w:name="z77" w:id="80"/>
    <w:p>
      <w:pPr>
        <w:spacing w:after="0"/>
        <w:ind w:left="0"/>
        <w:jc w:val="both"/>
      </w:pPr>
      <w:r>
        <w:rPr>
          <w:rFonts w:ascii="Times New Roman"/>
          <w:b w:val="false"/>
          <w:i w:val="false"/>
          <w:color w:val="000000"/>
          <w:sz w:val="28"/>
        </w:rPr>
        <w:t xml:space="preserve">
      49. На основании уведомления, указанного в пункте 48 настоящего Регламента, вопрос о рассмотрении этого уведомления включается в повестку дня заседания Высшего совета. Информация по данному вопросу направляется членам Совета. </w:t>
      </w:r>
    </w:p>
    <w:bookmarkEnd w:id="80"/>
    <w:bookmarkStart w:name="z78" w:id="81"/>
    <w:p>
      <w:pPr>
        <w:spacing w:after="0"/>
        <w:ind w:left="0"/>
        <w:jc w:val="both"/>
      </w:pPr>
      <w:r>
        <w:rPr>
          <w:rFonts w:ascii="Times New Roman"/>
          <w:b w:val="false"/>
          <w:i w:val="false"/>
          <w:color w:val="000000"/>
          <w:sz w:val="28"/>
        </w:rPr>
        <w:t xml:space="preserve">
      50. Государство-член, направившее уведомление об отзыве члена Коллегии, представляющего это государство в Коллегии, представляет в Высший совет новую кандидатуру на должность члена Коллегии до заседания Высшего совета, на котором будет рассматриваться вопрос об отзыве члена Коллегии. </w:t>
      </w:r>
    </w:p>
    <w:bookmarkEnd w:id="81"/>
    <w:bookmarkStart w:name="z79" w:id="82"/>
    <w:p>
      <w:pPr>
        <w:spacing w:after="0"/>
        <w:ind w:left="0"/>
        <w:jc w:val="both"/>
      </w:pPr>
      <w:r>
        <w:rPr>
          <w:rFonts w:ascii="Times New Roman"/>
          <w:b w:val="false"/>
          <w:i w:val="false"/>
          <w:color w:val="000000"/>
          <w:sz w:val="28"/>
        </w:rPr>
        <w:t>
      51. По изложенным в уведомлении фактам проводится проверка.</w:t>
      </w:r>
    </w:p>
    <w:bookmarkEnd w:id="82"/>
    <w:p>
      <w:pPr>
        <w:spacing w:after="0"/>
        <w:ind w:left="0"/>
        <w:jc w:val="both"/>
      </w:pPr>
      <w:r>
        <w:rPr>
          <w:rFonts w:ascii="Times New Roman"/>
          <w:b w:val="false"/>
          <w:i w:val="false"/>
          <w:color w:val="000000"/>
          <w:sz w:val="28"/>
        </w:rPr>
        <w:t>
      Результаты проверки в отношении члена Коллегии утверждаются Председателем Коллегии, а в отношении Председателя Коллегии -Председателем Совета не позднее 2 месяцев со дня поступления указанного уведомления в Комиссию.</w:t>
      </w:r>
    </w:p>
    <w:p>
      <w:pPr>
        <w:spacing w:after="0"/>
        <w:ind w:left="0"/>
        <w:jc w:val="both"/>
      </w:pPr>
      <w:r>
        <w:rPr>
          <w:rFonts w:ascii="Times New Roman"/>
          <w:b w:val="false"/>
          <w:i w:val="false"/>
          <w:color w:val="000000"/>
          <w:sz w:val="28"/>
        </w:rPr>
        <w:t>
      Материалы проверки направляются членам Совета в течение 2 рабочих дней со дня утверждения результатов проверки.</w:t>
      </w:r>
    </w:p>
    <w:bookmarkStart w:name="z80" w:id="83"/>
    <w:p>
      <w:pPr>
        <w:spacing w:after="0"/>
        <w:ind w:left="0"/>
        <w:jc w:val="both"/>
      </w:pPr>
      <w:r>
        <w:rPr>
          <w:rFonts w:ascii="Times New Roman"/>
          <w:b w:val="false"/>
          <w:i w:val="false"/>
          <w:color w:val="000000"/>
          <w:sz w:val="28"/>
        </w:rPr>
        <w:t>
      52. Совет на заседании рассматривает вопрос об отзыве члена Коллегии, формирует свою позицию относительно факта нарушения ограничений, заявленных в качестве основания для отзыва члена Коллегии, и отзыва члена Коллегии и выносит вопрос об отзыве члена Коллегии на заседание Высшего совета.</w:t>
      </w:r>
    </w:p>
    <w:bookmarkEnd w:id="83"/>
    <w:bookmarkStart w:name="z81" w:id="84"/>
    <w:p>
      <w:pPr>
        <w:spacing w:after="0"/>
        <w:ind w:left="0"/>
        <w:jc w:val="both"/>
      </w:pPr>
      <w:r>
        <w:rPr>
          <w:rFonts w:ascii="Times New Roman"/>
          <w:b w:val="false"/>
          <w:i w:val="false"/>
          <w:color w:val="000000"/>
          <w:sz w:val="28"/>
        </w:rPr>
        <w:t xml:space="preserve">
      53. В случае согласия с результатами проверки государство-член для замены представляющего его члена Коллегии, который может быть отозван, представляет в Высший совет новую кандидатуру на должность члена Коллегии до заседания Высшего совета, на котором будет рассматриваться вопрос об отзыве члена Коллегии. </w:t>
      </w:r>
    </w:p>
    <w:bookmarkEnd w:id="84"/>
    <w:bookmarkStart w:name="z82" w:id="85"/>
    <w:p>
      <w:pPr>
        <w:spacing w:after="0"/>
        <w:ind w:left="0"/>
        <w:jc w:val="both"/>
      </w:pPr>
      <w:r>
        <w:rPr>
          <w:rFonts w:ascii="Times New Roman"/>
          <w:b w:val="false"/>
          <w:i w:val="false"/>
          <w:color w:val="000000"/>
          <w:sz w:val="28"/>
        </w:rPr>
        <w:t xml:space="preserve">
      54. Полномочия члена Коллегии, Председателя Коллегии прекращаются досрочно на основании письменного заявления о сложении полномочий по собственному желанию (добровольная отставка). </w:t>
      </w:r>
    </w:p>
    <w:bookmarkEnd w:id="85"/>
    <w:p>
      <w:pPr>
        <w:spacing w:after="0"/>
        <w:ind w:left="0"/>
        <w:jc w:val="both"/>
      </w:pPr>
      <w:r>
        <w:rPr>
          <w:rFonts w:ascii="Times New Roman"/>
          <w:b w:val="false"/>
          <w:i w:val="false"/>
          <w:color w:val="000000"/>
          <w:sz w:val="28"/>
        </w:rPr>
        <w:t>
      Заявление члена Коллегии, Председателя Коллегии о сложении полномочий подается соответственно Председателю Коллегии или Председателю Совета не позднее чем за 30 календарных дней.</w:t>
      </w:r>
    </w:p>
    <w:p>
      <w:pPr>
        <w:spacing w:after="0"/>
        <w:ind w:left="0"/>
        <w:jc w:val="both"/>
      </w:pPr>
      <w:r>
        <w:rPr>
          <w:rFonts w:ascii="Times New Roman"/>
          <w:b w:val="false"/>
          <w:i w:val="false"/>
          <w:color w:val="000000"/>
          <w:sz w:val="28"/>
        </w:rPr>
        <w:t>
      Председатель Коллегии или Председатель Совета информирует членов Высшего совета, а также государство-член, которое представлял сложивший полномочия член Коллегии, о добровольной отставке соответственно члена Коллегии или Председателя Коллегии.</w:t>
      </w:r>
    </w:p>
    <w:bookmarkStart w:name="z83" w:id="86"/>
    <w:p>
      <w:pPr>
        <w:spacing w:after="0"/>
        <w:ind w:left="0"/>
        <w:jc w:val="both"/>
      </w:pPr>
      <w:r>
        <w:rPr>
          <w:rFonts w:ascii="Times New Roman"/>
          <w:b w:val="false"/>
          <w:i w:val="false"/>
          <w:color w:val="000000"/>
          <w:sz w:val="28"/>
        </w:rPr>
        <w:t>
      55. Вопрос о досрочном прекращении полномочий члена Коллегии и назначении нового члена Коллегии от того же государства-члена включается Председателем Коллегии в повестку дня заседания Высшего совета и рассматривается Высшим советом.</w:t>
      </w:r>
    </w:p>
    <w:bookmarkEnd w:id="86"/>
    <w:bookmarkStart w:name="z84" w:id="87"/>
    <w:p>
      <w:pPr>
        <w:spacing w:after="0"/>
        <w:ind w:left="0"/>
        <w:jc w:val="both"/>
      </w:pPr>
      <w:r>
        <w:rPr>
          <w:rFonts w:ascii="Times New Roman"/>
          <w:b w:val="false"/>
          <w:i w:val="false"/>
          <w:color w:val="000000"/>
          <w:sz w:val="28"/>
        </w:rPr>
        <w:t>
      3. Организация проведения заседаний Коллегии</w:t>
      </w:r>
    </w:p>
    <w:bookmarkEnd w:id="87"/>
    <w:bookmarkStart w:name="z85" w:id="88"/>
    <w:p>
      <w:pPr>
        <w:spacing w:after="0"/>
        <w:ind w:left="0"/>
        <w:jc w:val="both"/>
      </w:pPr>
      <w:r>
        <w:rPr>
          <w:rFonts w:ascii="Times New Roman"/>
          <w:b w:val="false"/>
          <w:i w:val="false"/>
          <w:color w:val="000000"/>
          <w:sz w:val="28"/>
        </w:rPr>
        <w:t>
      56. Заседания Коллегии проводятся, как правило, не реже 1 раза в неделю по утвержденному Председателем Коллегии плану на очередное полугодие.</w:t>
      </w:r>
    </w:p>
    <w:bookmarkEnd w:id="88"/>
    <w:p>
      <w:pPr>
        <w:spacing w:after="0"/>
        <w:ind w:left="0"/>
        <w:jc w:val="both"/>
      </w:pPr>
      <w:r>
        <w:rPr>
          <w:rFonts w:ascii="Times New Roman"/>
          <w:b w:val="false"/>
          <w:i w:val="false"/>
          <w:color w:val="000000"/>
          <w:sz w:val="28"/>
        </w:rPr>
        <w:t>
      В план заседаний Коллегии включается общая характеристика вопросов, планируемых к рассмотрению на заседании Коллегии (включая информацию о предметах правового регулирования предлагаемых к принятию решений Комиссии).</w:t>
      </w:r>
    </w:p>
    <w:p>
      <w:pPr>
        <w:spacing w:after="0"/>
        <w:ind w:left="0"/>
        <w:jc w:val="both"/>
      </w:pPr>
      <w:r>
        <w:rPr>
          <w:rFonts w:ascii="Times New Roman"/>
          <w:b w:val="false"/>
          <w:i w:val="false"/>
          <w:color w:val="000000"/>
          <w:sz w:val="28"/>
        </w:rPr>
        <w:t>
      План заседаний Коллегии размещается на официальном сайте Союза не позднее 3 рабочих дней со дня утверждения Председателем Коллегии.</w:t>
      </w:r>
    </w:p>
    <w:bookmarkStart w:name="z86" w:id="89"/>
    <w:p>
      <w:pPr>
        <w:spacing w:after="0"/>
        <w:ind w:left="0"/>
        <w:jc w:val="both"/>
      </w:pPr>
      <w:r>
        <w:rPr>
          <w:rFonts w:ascii="Times New Roman"/>
          <w:b w:val="false"/>
          <w:i w:val="false"/>
          <w:color w:val="000000"/>
          <w:sz w:val="28"/>
        </w:rPr>
        <w:t xml:space="preserve">
      57. Внеочередные заседания Коллегии, созываемые в соответствии с абзацем четвертым </w:t>
      </w:r>
      <w:r>
        <w:rPr>
          <w:rFonts w:ascii="Times New Roman"/>
          <w:b w:val="false"/>
          <w:i w:val="false"/>
          <w:color w:val="000000"/>
          <w:sz w:val="28"/>
        </w:rPr>
        <w:t>пункта 49</w:t>
      </w:r>
      <w:r>
        <w:rPr>
          <w:rFonts w:ascii="Times New Roman"/>
          <w:b w:val="false"/>
          <w:i w:val="false"/>
          <w:color w:val="000000"/>
          <w:sz w:val="28"/>
        </w:rPr>
        <w:t xml:space="preserve"> Положения о Комиссии, проводятся на основании решения Председателя Коллегии. </w:t>
      </w:r>
    </w:p>
    <w:bookmarkEnd w:id="89"/>
    <w:bookmarkStart w:name="z87" w:id="90"/>
    <w:p>
      <w:pPr>
        <w:spacing w:after="0"/>
        <w:ind w:left="0"/>
        <w:jc w:val="both"/>
      </w:pPr>
      <w:r>
        <w:rPr>
          <w:rFonts w:ascii="Times New Roman"/>
          <w:b w:val="false"/>
          <w:i w:val="false"/>
          <w:color w:val="000000"/>
          <w:sz w:val="28"/>
        </w:rPr>
        <w:t xml:space="preserve">
      58. Заседание Коллегии правомочно при условии участия в нем не менее двух третей от общего числа членов Коллегии (квалифицированное большинство) и, как минимум, 1 члена Коллегии от каждого из государств-членов. </w:t>
      </w:r>
    </w:p>
    <w:bookmarkEnd w:id="90"/>
    <w:bookmarkStart w:name="z88" w:id="91"/>
    <w:p>
      <w:pPr>
        <w:spacing w:after="0"/>
        <w:ind w:left="0"/>
        <w:jc w:val="both"/>
      </w:pPr>
      <w:r>
        <w:rPr>
          <w:rFonts w:ascii="Times New Roman"/>
          <w:b w:val="false"/>
          <w:i w:val="false"/>
          <w:color w:val="000000"/>
          <w:sz w:val="28"/>
        </w:rPr>
        <w:t xml:space="preserve">
      59. На заседании Коллегии рассматриваются вопросы, отнесенные непосредственно к ее компетенции в соответствии с Договором о Союзе, международными договорами в рамках Союза и настоящим Регламентом, а также вопросы, отнесенные к компетенции Комиссии, если полномочия по рассмотрению и принятию решений не закреплены за Советом в соответствии с Договором о Союзе, международными договорами в рамках Союза и настоящим Регламентом. </w:t>
      </w:r>
    </w:p>
    <w:bookmarkEnd w:id="91"/>
    <w:bookmarkStart w:name="z89" w:id="92"/>
    <w:p>
      <w:pPr>
        <w:spacing w:after="0"/>
        <w:ind w:left="0"/>
        <w:jc w:val="both"/>
      </w:pPr>
      <w:r>
        <w:rPr>
          <w:rFonts w:ascii="Times New Roman"/>
          <w:b w:val="false"/>
          <w:i w:val="false"/>
          <w:color w:val="000000"/>
          <w:sz w:val="28"/>
        </w:rPr>
        <w:t>
      4. Формирование повестки дня заседания Коллегии</w:t>
      </w:r>
    </w:p>
    <w:bookmarkEnd w:id="92"/>
    <w:p>
      <w:pPr>
        <w:spacing w:after="0"/>
        <w:ind w:left="0"/>
        <w:jc w:val="both"/>
      </w:pPr>
      <w:r>
        <w:rPr>
          <w:rFonts w:ascii="Times New Roman"/>
          <w:b w:val="false"/>
          <w:i w:val="false"/>
          <w:color w:val="000000"/>
          <w:sz w:val="28"/>
        </w:rPr>
        <w:t>
      и подготовка документов и материалов</w:t>
      </w:r>
    </w:p>
    <w:p>
      <w:pPr>
        <w:spacing w:after="0"/>
        <w:ind w:left="0"/>
        <w:jc w:val="both"/>
      </w:pPr>
      <w:r>
        <w:rPr>
          <w:rFonts w:ascii="Times New Roman"/>
          <w:b w:val="false"/>
          <w:i w:val="false"/>
          <w:color w:val="000000"/>
          <w:sz w:val="28"/>
        </w:rPr>
        <w:t>
      к заседанию Коллегии</w:t>
      </w:r>
    </w:p>
    <w:bookmarkStart w:name="z90" w:id="93"/>
    <w:p>
      <w:pPr>
        <w:spacing w:after="0"/>
        <w:ind w:left="0"/>
        <w:jc w:val="both"/>
      </w:pPr>
      <w:r>
        <w:rPr>
          <w:rFonts w:ascii="Times New Roman"/>
          <w:b w:val="false"/>
          <w:i w:val="false"/>
          <w:color w:val="000000"/>
          <w:sz w:val="28"/>
        </w:rPr>
        <w:t>
      Формирование повестки дня заседания Коллегии</w:t>
      </w:r>
    </w:p>
    <w:bookmarkEnd w:id="93"/>
    <w:bookmarkStart w:name="z91" w:id="94"/>
    <w:p>
      <w:pPr>
        <w:spacing w:after="0"/>
        <w:ind w:left="0"/>
        <w:jc w:val="both"/>
      </w:pPr>
      <w:r>
        <w:rPr>
          <w:rFonts w:ascii="Times New Roman"/>
          <w:b w:val="false"/>
          <w:i w:val="false"/>
          <w:color w:val="000000"/>
          <w:sz w:val="28"/>
        </w:rPr>
        <w:t>
      60. В повестку дня заседания Коллегии включаются вопросы, предложенные членами Коллегии, Председателем Коллегии, членом Совета, а также по поручениям Совета, Межправительственного совета и Высшего совета.</w:t>
      </w:r>
    </w:p>
    <w:bookmarkEnd w:id="94"/>
    <w:bookmarkStart w:name="z92" w:id="95"/>
    <w:p>
      <w:pPr>
        <w:spacing w:after="0"/>
        <w:ind w:left="0"/>
        <w:jc w:val="both"/>
      </w:pPr>
      <w:r>
        <w:rPr>
          <w:rFonts w:ascii="Times New Roman"/>
          <w:b w:val="false"/>
          <w:i w:val="false"/>
          <w:color w:val="000000"/>
          <w:sz w:val="28"/>
        </w:rPr>
        <w:t xml:space="preserve">
      61. Предложения члена Коллегии о включении вопроса в повестку дня заседания Коллегии направляются Председателю Коллегии с комплектом документов и материалов к нему. </w:t>
      </w:r>
    </w:p>
    <w:bookmarkEnd w:id="95"/>
    <w:bookmarkStart w:name="z93" w:id="96"/>
    <w:p>
      <w:pPr>
        <w:spacing w:after="0"/>
        <w:ind w:left="0"/>
        <w:jc w:val="both"/>
      </w:pPr>
      <w:r>
        <w:rPr>
          <w:rFonts w:ascii="Times New Roman"/>
          <w:b w:val="false"/>
          <w:i w:val="false"/>
          <w:color w:val="000000"/>
          <w:sz w:val="28"/>
        </w:rPr>
        <w:t xml:space="preserve">
      62. По предложению члена Совета вопрос, принятие решения по которому относится к компетенции Коллегии, включается в повестку дня ближайшего заседания Коллегии, дата проведения которого определяется с учетом положений Договора о Союзе, настоящего Регламента и абзаца второго настоящего пункта. </w:t>
      </w:r>
    </w:p>
    <w:bookmarkEnd w:id="96"/>
    <w:p>
      <w:pPr>
        <w:spacing w:after="0"/>
        <w:ind w:left="0"/>
        <w:jc w:val="both"/>
      </w:pPr>
      <w:r>
        <w:rPr>
          <w:rFonts w:ascii="Times New Roman"/>
          <w:b w:val="false"/>
          <w:i w:val="false"/>
          <w:color w:val="000000"/>
          <w:sz w:val="28"/>
        </w:rPr>
        <w:t>
      Предложение члена Совета по включению вопроса в повестку дня заседания Коллегии рассматривается членом Коллегии в соответствии с установленным Высшим советом распределением обязанностей между членами Коллегии в срок не позднее 30 календарных дней со дня поступления.</w:t>
      </w:r>
    </w:p>
    <w:bookmarkStart w:name="z94" w:id="97"/>
    <w:p>
      <w:pPr>
        <w:spacing w:after="0"/>
        <w:ind w:left="0"/>
        <w:jc w:val="both"/>
      </w:pPr>
      <w:r>
        <w:rPr>
          <w:rFonts w:ascii="Times New Roman"/>
          <w:b w:val="false"/>
          <w:i w:val="false"/>
          <w:color w:val="000000"/>
          <w:sz w:val="28"/>
        </w:rPr>
        <w:t>
      63. Орган государственной власти государства-члена, уполномоченный на взаимодействие с Комиссией, может направить в Комиссию предложение о рассмотрении на заседании Коллегии вопроса, принятие решения по которому относится к компетенции Комиссии.</w:t>
      </w:r>
    </w:p>
    <w:bookmarkEnd w:id="97"/>
    <w:p>
      <w:pPr>
        <w:spacing w:after="0"/>
        <w:ind w:left="0"/>
        <w:jc w:val="both"/>
      </w:pPr>
      <w:r>
        <w:rPr>
          <w:rFonts w:ascii="Times New Roman"/>
          <w:b w:val="false"/>
          <w:i w:val="false"/>
          <w:color w:val="000000"/>
          <w:sz w:val="28"/>
        </w:rPr>
        <w:t>
      Поступившее в Комиссию предложение рассматривается членом Коллегии в соответствии с установленным Высшим советом распределением обязанностей между членами Коллегии в срок не позднее 10 рабочих дней со дня поступления, если иной срок рассмотрения предложения государства-члена не установлен Договором о Союзе, международными договорами в рамках Союза, настоящим Регламентом. По итогам рассмотрения предложения член Коллегии готовит проект экспертного заключения на поступившее в Комиссию предложение.</w:t>
      </w:r>
    </w:p>
    <w:p>
      <w:pPr>
        <w:spacing w:after="0"/>
        <w:ind w:left="0"/>
        <w:jc w:val="both"/>
      </w:pPr>
      <w:r>
        <w:rPr>
          <w:rFonts w:ascii="Times New Roman"/>
          <w:b w:val="false"/>
          <w:i w:val="false"/>
          <w:color w:val="000000"/>
          <w:sz w:val="28"/>
        </w:rPr>
        <w:t>
      Указанное экспертное заключение направляется представившему предложение органу государственной власти государства-члена.</w:t>
      </w:r>
    </w:p>
    <w:p>
      <w:pPr>
        <w:spacing w:after="0"/>
        <w:ind w:left="0"/>
        <w:jc w:val="both"/>
      </w:pPr>
      <w:r>
        <w:rPr>
          <w:rFonts w:ascii="Times New Roman"/>
          <w:b w:val="false"/>
          <w:i w:val="false"/>
          <w:color w:val="000000"/>
          <w:sz w:val="28"/>
        </w:rPr>
        <w:t>
      Вопрос включается в повестку дня ближайшего заседания Коллегии, дата проведения которого определяется с учетом положений Договора о Союзе и настоящего Регламента, если из экспертного заключения не следует, что он не относится к компетенции Комиссии.</w:t>
      </w:r>
    </w:p>
    <w:bookmarkStart w:name="z95" w:id="98"/>
    <w:p>
      <w:pPr>
        <w:spacing w:after="0"/>
        <w:ind w:left="0"/>
        <w:jc w:val="both"/>
      </w:pPr>
      <w:r>
        <w:rPr>
          <w:rFonts w:ascii="Times New Roman"/>
          <w:b w:val="false"/>
          <w:i w:val="false"/>
          <w:color w:val="000000"/>
          <w:sz w:val="28"/>
        </w:rPr>
        <w:t>
      64. Поступившее в Комиссию предложение органа государственной власти государства-члена, уполномоченного на взаимодействие с Комиссией, о рассмотрении на заседании Коллегии вопроса по мерам таможенно-тарифного регулирования направляется государствам-членам в течение 3 рабочих дней со дня его регистрации в Комиссии.</w:t>
      </w:r>
    </w:p>
    <w:bookmarkEnd w:id="98"/>
    <w:p>
      <w:pPr>
        <w:spacing w:after="0"/>
        <w:ind w:left="0"/>
        <w:jc w:val="both"/>
      </w:pPr>
      <w:r>
        <w:rPr>
          <w:rFonts w:ascii="Times New Roman"/>
          <w:b w:val="false"/>
          <w:i w:val="false"/>
          <w:color w:val="000000"/>
          <w:sz w:val="28"/>
        </w:rPr>
        <w:t>
      Член Коллегии, к компетенции которого относится предложенный к рассмотрению вопрос, обеспечивает:</w:t>
      </w:r>
    </w:p>
    <w:p>
      <w:pPr>
        <w:spacing w:after="0"/>
        <w:ind w:left="0"/>
        <w:jc w:val="both"/>
      </w:pPr>
      <w:r>
        <w:rPr>
          <w:rFonts w:ascii="Times New Roman"/>
          <w:b w:val="false"/>
          <w:i w:val="false"/>
          <w:color w:val="000000"/>
          <w:sz w:val="28"/>
        </w:rPr>
        <w:t>
      размещение на официальном сайте Союза информации о поступившем предложении в течение 3 рабочих дней со дня его регистрации в Комиссии;</w:t>
      </w:r>
    </w:p>
    <w:p>
      <w:pPr>
        <w:spacing w:after="0"/>
        <w:ind w:left="0"/>
        <w:jc w:val="both"/>
      </w:pPr>
      <w:r>
        <w:rPr>
          <w:rFonts w:ascii="Times New Roman"/>
          <w:b w:val="false"/>
          <w:i w:val="false"/>
          <w:color w:val="000000"/>
          <w:sz w:val="28"/>
        </w:rPr>
        <w:t>
      направление государствам-членам статистических данных по указанному предложению в течение 10 рабочих дней со дня его регистрации в Комиссии;</w:t>
      </w:r>
    </w:p>
    <w:p>
      <w:pPr>
        <w:spacing w:after="0"/>
        <w:ind w:left="0"/>
        <w:jc w:val="both"/>
      </w:pPr>
      <w:r>
        <w:rPr>
          <w:rFonts w:ascii="Times New Roman"/>
          <w:b w:val="false"/>
          <w:i w:val="false"/>
          <w:color w:val="000000"/>
          <w:sz w:val="28"/>
        </w:rPr>
        <w:t>
      проведение рабочих совещаний и консультаций, в том числе с участием представителей бизнес-сообщества, на основании запроса любого из государств-членов не позднее 10 календарных дней со дня его регистрации в Комиссии либо по инициативе Комиссии;</w:t>
      </w:r>
    </w:p>
    <w:p>
      <w:pPr>
        <w:spacing w:after="0"/>
        <w:ind w:left="0"/>
        <w:jc w:val="both"/>
      </w:pPr>
      <w:r>
        <w:rPr>
          <w:rFonts w:ascii="Times New Roman"/>
          <w:b w:val="false"/>
          <w:i w:val="false"/>
          <w:color w:val="000000"/>
          <w:sz w:val="28"/>
        </w:rPr>
        <w:t>
      рассмотрение поступившего предложения в рамках соответствующего консультативного органа до его рассмотрения на заседании Коллегии;</w:t>
      </w:r>
    </w:p>
    <w:p>
      <w:pPr>
        <w:spacing w:after="0"/>
        <w:ind w:left="0"/>
        <w:jc w:val="both"/>
      </w:pPr>
      <w:r>
        <w:rPr>
          <w:rFonts w:ascii="Times New Roman"/>
          <w:b w:val="false"/>
          <w:i w:val="false"/>
          <w:color w:val="000000"/>
          <w:sz w:val="28"/>
        </w:rPr>
        <w:t>
      подготовку информационно-аналитической справки о возможном влиянии решения Комиссии, Межправительственного совета, Высшего совета на доходы бюджетов государств-членов, структуру и объем экспорта и импорта государств-членов, экономическую деятельность национальных субъектов рынка.</w:t>
      </w:r>
    </w:p>
    <w:bookmarkStart w:name="z96" w:id="99"/>
    <w:p>
      <w:pPr>
        <w:spacing w:after="0"/>
        <w:ind w:left="0"/>
        <w:jc w:val="both"/>
      </w:pPr>
      <w:r>
        <w:rPr>
          <w:rFonts w:ascii="Times New Roman"/>
          <w:b w:val="false"/>
          <w:i w:val="false"/>
          <w:color w:val="000000"/>
          <w:sz w:val="28"/>
        </w:rPr>
        <w:t>
      65. Коллегия ведет учет предложений органов государственной власти государств-членов, поступивших в Комиссию в соответствии с пунктом 63 настоящего Регламента, ответов на них, итогов их рассмотрения членами Коллегии, а также на заседаниях Коллегии.</w:t>
      </w:r>
    </w:p>
    <w:bookmarkEnd w:id="99"/>
    <w:p>
      <w:pPr>
        <w:spacing w:after="0"/>
        <w:ind w:left="0"/>
        <w:jc w:val="both"/>
      </w:pPr>
      <w:r>
        <w:rPr>
          <w:rFonts w:ascii="Times New Roman"/>
          <w:b w:val="false"/>
          <w:i w:val="false"/>
          <w:color w:val="000000"/>
          <w:sz w:val="28"/>
        </w:rPr>
        <w:t>
      Указанная информация представляется членам Коллегии, органам государственной власти государств-членов, уполномоченных на взаимодействие с Комиссией, по их запросам (в том числе с применением интегрированной информационной системы Союза, а также посредством направления на соответствующий адрес электронной почты (за исключением информации ограниченного распространения)).</w:t>
      </w:r>
    </w:p>
    <w:bookmarkStart w:name="z97" w:id="100"/>
    <w:p>
      <w:pPr>
        <w:spacing w:after="0"/>
        <w:ind w:left="0"/>
        <w:jc w:val="both"/>
      </w:pPr>
      <w:r>
        <w:rPr>
          <w:rFonts w:ascii="Times New Roman"/>
          <w:b w:val="false"/>
          <w:i w:val="false"/>
          <w:color w:val="000000"/>
          <w:sz w:val="28"/>
        </w:rPr>
        <w:t xml:space="preserve">
      66. Вопросы о принятии на заседании Коллегии решений, проекты которых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111 Договора о Союзе подлежат предварительному опубликованию, а также о принятии решений, в отношении проектов которых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Комиссии должна быть проведена оценка регулирующего воздействия, включаются в повестку дня заседания Коллегии при наличии документов, подтверждающих выполнение указанных процедур в порядке, установленном </w:t>
      </w:r>
      <w:r>
        <w:rPr>
          <w:rFonts w:ascii="Times New Roman"/>
          <w:b w:val="false"/>
          <w:i w:val="false"/>
          <w:color w:val="000000"/>
          <w:sz w:val="28"/>
        </w:rPr>
        <w:t>разделами VIII</w:t>
      </w:r>
      <w:r>
        <w:rPr>
          <w:rFonts w:ascii="Times New Roman"/>
          <w:b w:val="false"/>
          <w:i w:val="false"/>
          <w:color w:val="000000"/>
          <w:sz w:val="28"/>
        </w:rPr>
        <w:t xml:space="preserve"> и </w:t>
      </w:r>
      <w:r>
        <w:rPr>
          <w:rFonts w:ascii="Times New Roman"/>
          <w:b w:val="false"/>
          <w:i w:val="false"/>
          <w:color w:val="000000"/>
          <w:sz w:val="28"/>
        </w:rPr>
        <w:t>IX</w:t>
      </w:r>
      <w:r>
        <w:rPr>
          <w:rFonts w:ascii="Times New Roman"/>
          <w:b w:val="false"/>
          <w:i w:val="false"/>
          <w:color w:val="000000"/>
          <w:sz w:val="28"/>
        </w:rPr>
        <w:t xml:space="preserve"> настоящего Регламента соответственно, если иное не установлено настоящим Регламентом. </w:t>
      </w:r>
    </w:p>
    <w:bookmarkEnd w:id="100"/>
    <w:bookmarkStart w:name="z98" w:id="101"/>
    <w:p>
      <w:pPr>
        <w:spacing w:after="0"/>
        <w:ind w:left="0"/>
        <w:jc w:val="both"/>
      </w:pPr>
      <w:r>
        <w:rPr>
          <w:rFonts w:ascii="Times New Roman"/>
          <w:b w:val="false"/>
          <w:i w:val="false"/>
          <w:color w:val="000000"/>
          <w:sz w:val="28"/>
        </w:rPr>
        <w:t>
      67. Председатель Коллегии утверждает проект повестки дня заседания Коллегии.</w:t>
      </w:r>
    </w:p>
    <w:bookmarkEnd w:id="101"/>
    <w:bookmarkStart w:name="z99" w:id="102"/>
    <w:p>
      <w:pPr>
        <w:spacing w:after="0"/>
        <w:ind w:left="0"/>
        <w:jc w:val="both"/>
      </w:pPr>
      <w:r>
        <w:rPr>
          <w:rFonts w:ascii="Times New Roman"/>
          <w:b w:val="false"/>
          <w:i w:val="false"/>
          <w:color w:val="000000"/>
          <w:sz w:val="28"/>
        </w:rPr>
        <w:t>
      Подготовка комплекта документов и материалов</w:t>
      </w:r>
    </w:p>
    <w:bookmarkEnd w:id="102"/>
    <w:p>
      <w:pPr>
        <w:spacing w:after="0"/>
        <w:ind w:left="0"/>
        <w:jc w:val="both"/>
      </w:pPr>
      <w:r>
        <w:rPr>
          <w:rFonts w:ascii="Times New Roman"/>
          <w:b w:val="false"/>
          <w:i w:val="false"/>
          <w:color w:val="000000"/>
          <w:sz w:val="28"/>
        </w:rPr>
        <w:t>
      по вопросам, включенным в повестку дня</w:t>
      </w:r>
    </w:p>
    <w:p>
      <w:pPr>
        <w:spacing w:after="0"/>
        <w:ind w:left="0"/>
        <w:jc w:val="both"/>
      </w:pPr>
      <w:r>
        <w:rPr>
          <w:rFonts w:ascii="Times New Roman"/>
          <w:b w:val="false"/>
          <w:i w:val="false"/>
          <w:color w:val="000000"/>
          <w:sz w:val="28"/>
        </w:rPr>
        <w:t>
      заседания Коллегии, и его рассылка</w:t>
      </w:r>
    </w:p>
    <w:bookmarkStart w:name="z100" w:id="103"/>
    <w:p>
      <w:pPr>
        <w:spacing w:after="0"/>
        <w:ind w:left="0"/>
        <w:jc w:val="both"/>
      </w:pPr>
      <w:r>
        <w:rPr>
          <w:rFonts w:ascii="Times New Roman"/>
          <w:b w:val="false"/>
          <w:i w:val="false"/>
          <w:color w:val="000000"/>
          <w:sz w:val="28"/>
        </w:rPr>
        <w:t>
      68. Подготовку комплекта документов и материалов по вопросам, включенным в повестку дня заседания Коллегии, обеспечивают члены Коллегии в соответствии с установленным Высшим советом распределением обязанностей между членами Коллегии.</w:t>
      </w:r>
    </w:p>
    <w:bookmarkEnd w:id="103"/>
    <w:p>
      <w:pPr>
        <w:spacing w:after="0"/>
        <w:ind w:left="0"/>
        <w:jc w:val="both"/>
      </w:pPr>
      <w:r>
        <w:rPr>
          <w:rFonts w:ascii="Times New Roman"/>
          <w:b w:val="false"/>
          <w:i w:val="false"/>
          <w:color w:val="000000"/>
          <w:sz w:val="28"/>
        </w:rPr>
        <w:t>
      Для подготовки вопроса к рассмотрению на заседании Коллегии Председатель Коллегии направляет утвержденную повестку дня заседания Коллегии и подготовленный комплект документов и материалов по вопросам, включенным в повестку, членам Коллегии и государствам-членам не позднее чем за 30 календарных дней до дня проведения заседания Коллегии (в том числе с применением интегрированной информационной системы Союза, за исключением документов, содержащих информацию ограниченного распространения).</w:t>
      </w:r>
    </w:p>
    <w:p>
      <w:pPr>
        <w:spacing w:after="0"/>
        <w:ind w:left="0"/>
        <w:jc w:val="both"/>
      </w:pPr>
      <w:r>
        <w:rPr>
          <w:rFonts w:ascii="Times New Roman"/>
          <w:b w:val="false"/>
          <w:i w:val="false"/>
          <w:color w:val="000000"/>
          <w:sz w:val="28"/>
        </w:rPr>
        <w:t>
      Одновременно электронные версии указанных документов (за исключением документов ограниченного распространения) также направляются посредством электронной рассылки на адрес электронной почты органов государственной власти государств-членов, уполномоченных на взаимодействие с Комиссией.</w:t>
      </w:r>
    </w:p>
    <w:bookmarkStart w:name="z101" w:id="104"/>
    <w:p>
      <w:pPr>
        <w:spacing w:after="0"/>
        <w:ind w:left="0"/>
        <w:jc w:val="both"/>
      </w:pPr>
      <w:r>
        <w:rPr>
          <w:rFonts w:ascii="Times New Roman"/>
          <w:b w:val="false"/>
          <w:i w:val="false"/>
          <w:color w:val="000000"/>
          <w:sz w:val="28"/>
        </w:rPr>
        <w:t>
      69. Комплект документов и материалов, завизированный членом Коллегии, к компетенции которого относится вопрос повестки дня заседания Коллегии, по каждому из вопросов повестки дня заседания Коллегии включает в себя:</w:t>
      </w:r>
    </w:p>
    <w:bookmarkEnd w:id="104"/>
    <w:p>
      <w:pPr>
        <w:spacing w:after="0"/>
        <w:ind w:left="0"/>
        <w:jc w:val="both"/>
      </w:pPr>
      <w:r>
        <w:rPr>
          <w:rFonts w:ascii="Times New Roman"/>
          <w:b w:val="false"/>
          <w:i w:val="false"/>
          <w:color w:val="000000"/>
          <w:sz w:val="28"/>
        </w:rPr>
        <w:t>
      справку с изложением хода работы по рассматриваемому вопросу с обоснованием необходимости принятия предлагаемого документа (решения, распоряжения, рекомендации), а также с указанием пункта плана заседаний Коллегии;</w:t>
      </w:r>
    </w:p>
    <w:p>
      <w:pPr>
        <w:spacing w:after="0"/>
        <w:ind w:left="0"/>
        <w:jc w:val="both"/>
      </w:pPr>
      <w:r>
        <w:rPr>
          <w:rFonts w:ascii="Times New Roman"/>
          <w:b w:val="false"/>
          <w:i w:val="false"/>
          <w:color w:val="000000"/>
          <w:sz w:val="28"/>
        </w:rPr>
        <w:t>
      документы, предусмотренные по данному вопросу Договором о Союзе, международными договорами в рамках Союза;</w:t>
      </w:r>
    </w:p>
    <w:p>
      <w:pPr>
        <w:spacing w:after="0"/>
        <w:ind w:left="0"/>
        <w:jc w:val="both"/>
      </w:pPr>
      <w:r>
        <w:rPr>
          <w:rFonts w:ascii="Times New Roman"/>
          <w:b w:val="false"/>
          <w:i w:val="false"/>
          <w:color w:val="000000"/>
          <w:sz w:val="28"/>
        </w:rPr>
        <w:t>
      проекты документов (решений, распоряжений, рекомендаций) для подписания. Проект решения (рекомендации) Коллегии должен содержать ссылку на положение Договора о Союзе, международного договора в рамках Союза, предусматривающее полномочие Комиссии на принятие данного решения;</w:t>
      </w:r>
    </w:p>
    <w:p>
      <w:pPr>
        <w:spacing w:after="0"/>
        <w:ind w:left="0"/>
        <w:jc w:val="both"/>
      </w:pPr>
      <w:r>
        <w:rPr>
          <w:rFonts w:ascii="Times New Roman"/>
          <w:b w:val="false"/>
          <w:i w:val="false"/>
          <w:color w:val="000000"/>
          <w:sz w:val="28"/>
        </w:rPr>
        <w:t>
      проекты документов, вносимых на рассмотрение Совета, Межправительственного совета, Высшего совета;</w:t>
      </w:r>
    </w:p>
    <w:p>
      <w:pPr>
        <w:spacing w:after="0"/>
        <w:ind w:left="0"/>
        <w:jc w:val="both"/>
      </w:pPr>
      <w:r>
        <w:rPr>
          <w:rFonts w:ascii="Times New Roman"/>
          <w:b w:val="false"/>
          <w:i w:val="false"/>
          <w:color w:val="000000"/>
          <w:sz w:val="28"/>
        </w:rPr>
        <w:t xml:space="preserve">
      итоговые материалы рассмотрения проектов решений консультативным органом, если данный вопрос определен Советом для проведения обязательной консультации в рамках консультативного органа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Положения о Комиссии, а также в иных случаях, когда вопрос рассматривался консультативным органом;</w:t>
      </w:r>
    </w:p>
    <w:p>
      <w:pPr>
        <w:spacing w:after="0"/>
        <w:ind w:left="0"/>
        <w:jc w:val="both"/>
      </w:pPr>
      <w:r>
        <w:rPr>
          <w:rFonts w:ascii="Times New Roman"/>
          <w:b w:val="false"/>
          <w:i w:val="false"/>
          <w:color w:val="000000"/>
          <w:sz w:val="28"/>
        </w:rPr>
        <w:t xml:space="preserve">
      сводку комментариев и предложений по предварительно опубликованному на официальном сайте Союза проекту решения Комиссии (при наличии), если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настоящего Регламента проект решения подлежит предварительному опубликованию;</w:t>
      </w:r>
    </w:p>
    <w:p>
      <w:pPr>
        <w:spacing w:after="0"/>
        <w:ind w:left="0"/>
        <w:jc w:val="both"/>
      </w:pPr>
      <w:r>
        <w:rPr>
          <w:rFonts w:ascii="Times New Roman"/>
          <w:b w:val="false"/>
          <w:i w:val="false"/>
          <w:color w:val="000000"/>
          <w:sz w:val="28"/>
        </w:rPr>
        <w:t xml:space="preserve">
      заключение об оценке регулирующего воздействия проекта решения Комиссии и информационно-аналитическую справку о последствиях влияния такого решения на условия ведения предпринимательской деятельности, если в соответствии с </w:t>
      </w:r>
      <w:r>
        <w:rPr>
          <w:rFonts w:ascii="Times New Roman"/>
          <w:b w:val="false"/>
          <w:i w:val="false"/>
          <w:color w:val="000000"/>
          <w:sz w:val="28"/>
        </w:rPr>
        <w:t>разделом IX</w:t>
      </w:r>
      <w:r>
        <w:rPr>
          <w:rFonts w:ascii="Times New Roman"/>
          <w:b w:val="false"/>
          <w:i w:val="false"/>
          <w:color w:val="000000"/>
          <w:sz w:val="28"/>
        </w:rPr>
        <w:t xml:space="preserve"> настоящего Регламента решение Комиссии должно быть принято с учетом результатов проведения оценки регулирующего воздействия;</w:t>
      </w:r>
    </w:p>
    <w:p>
      <w:pPr>
        <w:spacing w:after="0"/>
        <w:ind w:left="0"/>
        <w:jc w:val="both"/>
      </w:pPr>
      <w:r>
        <w:rPr>
          <w:rFonts w:ascii="Times New Roman"/>
          <w:b w:val="false"/>
          <w:i w:val="false"/>
          <w:color w:val="000000"/>
          <w:sz w:val="28"/>
        </w:rPr>
        <w:t>
      финансово-экономическое обоснование проектов решений Комиссии, содержащее описание экономического эффекта от реализации решения, оценку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p>
      <w:pPr>
        <w:spacing w:after="0"/>
        <w:ind w:left="0"/>
        <w:jc w:val="both"/>
      </w:pPr>
      <w:r>
        <w:rPr>
          <w:rFonts w:ascii="Times New Roman"/>
          <w:b w:val="false"/>
          <w:i w:val="false"/>
          <w:color w:val="000000"/>
          <w:sz w:val="28"/>
        </w:rPr>
        <w:t>
      заключение о соответствии проекта решения Коллегии международным договорам и решениям органов Союза, составляющим право Союза;</w:t>
      </w:r>
    </w:p>
    <w:p>
      <w:pPr>
        <w:spacing w:after="0"/>
        <w:ind w:left="0"/>
        <w:jc w:val="both"/>
      </w:pPr>
      <w:r>
        <w:rPr>
          <w:rFonts w:ascii="Times New Roman"/>
          <w:b w:val="false"/>
          <w:i w:val="false"/>
          <w:color w:val="000000"/>
          <w:sz w:val="28"/>
        </w:rPr>
        <w:t>
      документы с изложением позиций государств-членов по рассматриваемому вопросу, представленных по запросу Комиссии, замечания и предложения государств-членов по проектам решений и другим документам, включенным в комплект документов и материалов к заседанию Коллегии (при наличии);</w:t>
      </w:r>
    </w:p>
    <w:p>
      <w:pPr>
        <w:spacing w:after="0"/>
        <w:ind w:left="0"/>
        <w:jc w:val="both"/>
      </w:pPr>
      <w:r>
        <w:rPr>
          <w:rFonts w:ascii="Times New Roman"/>
          <w:b w:val="false"/>
          <w:i w:val="false"/>
          <w:color w:val="000000"/>
          <w:sz w:val="28"/>
        </w:rPr>
        <w:t>
      иные документы и материалы, которые имеют значение для принятия решения по рассматриваемому вопросу.</w:t>
      </w:r>
    </w:p>
    <w:p>
      <w:pPr>
        <w:spacing w:after="0"/>
        <w:ind w:left="0"/>
        <w:jc w:val="both"/>
      </w:pPr>
      <w:r>
        <w:rPr>
          <w:rFonts w:ascii="Times New Roman"/>
          <w:b w:val="false"/>
          <w:i w:val="false"/>
          <w:color w:val="000000"/>
          <w:sz w:val="28"/>
        </w:rPr>
        <w:t>
      При подготовке к рассмотрению на заседании Коллегии вопроса об одобрении проектов решений Совета, Межправительственного совета, Высшего совета в комплект документов и материалов дополнительно включается заключение о соответствии указанных проектов Договору о Союзе и международным договорам в рамках Союза.</w:t>
      </w:r>
    </w:p>
    <w:p>
      <w:pPr>
        <w:spacing w:after="0"/>
        <w:ind w:left="0"/>
        <w:jc w:val="both"/>
      </w:pPr>
      <w:r>
        <w:rPr>
          <w:rFonts w:ascii="Times New Roman"/>
          <w:b w:val="false"/>
          <w:i w:val="false"/>
          <w:color w:val="000000"/>
          <w:sz w:val="28"/>
        </w:rPr>
        <w:t>
      При отсутствии в комплекте документов и материалов по вопросу повестки дня заседания Коллегии заключения об оценке регулирующего воздействия проекта решения Коллегии и информационно-аналитической справки о последствиях влияния указанного решения на условия ведения предпринимательской деятельности, в случае если решение Коллегии должно быть принято с учетом результатов проведения оценки регулирующего воздействия, проект решения</w:t>
      </w:r>
    </w:p>
    <w:p>
      <w:pPr>
        <w:spacing w:after="0"/>
        <w:ind w:left="0"/>
        <w:jc w:val="both"/>
      </w:pPr>
      <w:r>
        <w:rPr>
          <w:rFonts w:ascii="Times New Roman"/>
          <w:b w:val="false"/>
          <w:i w:val="false"/>
          <w:color w:val="000000"/>
          <w:sz w:val="28"/>
        </w:rPr>
        <w:t>
      Коллегии возвращается для проведения оценки регулирующего воздействия. Решение о возврате проекта решения Коллегии для проведения оценки регулирующего воздействия может быть принято Председателем Коллегии, в том числе на основании консолидированной позиции координаторов от бизнес-сообщества каждого государства-члена.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102" w:id="105"/>
    <w:p>
      <w:pPr>
        <w:spacing w:after="0"/>
        <w:ind w:left="0"/>
        <w:jc w:val="both"/>
      </w:pPr>
      <w:r>
        <w:rPr>
          <w:rFonts w:ascii="Times New Roman"/>
          <w:b w:val="false"/>
          <w:i w:val="false"/>
          <w:color w:val="000000"/>
          <w:sz w:val="28"/>
        </w:rPr>
        <w:t xml:space="preserve">
      70. Согласование проектов решений Комиссии, а также комплекта документов и материалов к нему членами Коллегии и департаментами Комиссии осуществляется в соответствии с правилами внутреннего документооборота в Комиссии (в том числе с применением интегрированной информационной системы Союза, за исключением документов, содержащих информацию ограниченного распространения). </w:t>
      </w:r>
    </w:p>
    <w:bookmarkEnd w:id="105"/>
    <w:bookmarkStart w:name="z103" w:id="106"/>
    <w:p>
      <w:pPr>
        <w:spacing w:after="0"/>
        <w:ind w:left="0"/>
        <w:jc w:val="both"/>
      </w:pPr>
      <w:r>
        <w:rPr>
          <w:rFonts w:ascii="Times New Roman"/>
          <w:b w:val="false"/>
          <w:i w:val="false"/>
          <w:color w:val="000000"/>
          <w:sz w:val="28"/>
        </w:rPr>
        <w:t>
      71. При наличии у государств-членов замечаний и предложений по итогам рассмотрения в порядке, установленном нормативными правовыми актами государств-членов, проектов решений Комиссии, включенных в комплект документов и материалов к заседанию Коллегии, органы государственной власти государств-членов, уполномоченные на взаимодействие с Комиссией, обеспечивают направление в Комиссию таких замечаний и предложений.</w:t>
      </w:r>
    </w:p>
    <w:bookmarkEnd w:id="106"/>
    <w:p>
      <w:pPr>
        <w:spacing w:after="0"/>
        <w:ind w:left="0"/>
        <w:jc w:val="both"/>
      </w:pPr>
      <w:r>
        <w:rPr>
          <w:rFonts w:ascii="Times New Roman"/>
          <w:b w:val="false"/>
          <w:i w:val="false"/>
          <w:color w:val="000000"/>
          <w:sz w:val="28"/>
        </w:rPr>
        <w:t>
      Указанные замечания и предложения направляются в Комиссию в сроки, устанавливаемые в нормативных правовых актах, определяющих порядок взаимодействия органов государственной власти государств-членов с Комиссией, с таким расчетом, чтобы данные замечания и предложения поступали в Комиссию не позднее чем за 3 календарных дня до дня проведения заседания Коллегии.</w:t>
      </w:r>
    </w:p>
    <w:bookmarkStart w:name="z104" w:id="107"/>
    <w:p>
      <w:pPr>
        <w:spacing w:after="0"/>
        <w:ind w:left="0"/>
        <w:jc w:val="both"/>
      </w:pPr>
      <w:r>
        <w:rPr>
          <w:rFonts w:ascii="Times New Roman"/>
          <w:b w:val="false"/>
          <w:i w:val="false"/>
          <w:color w:val="000000"/>
          <w:sz w:val="28"/>
        </w:rPr>
        <w:t>
      72. Если принятие решения по рассматриваемому вопросу относится к компетенции Коллегии, вопрос выносится на обсуждение и голосование членов Коллегии.</w:t>
      </w:r>
    </w:p>
    <w:bookmarkEnd w:id="107"/>
    <w:p>
      <w:pPr>
        <w:spacing w:after="0"/>
        <w:ind w:left="0"/>
        <w:jc w:val="both"/>
      </w:pPr>
      <w:r>
        <w:rPr>
          <w:rFonts w:ascii="Times New Roman"/>
          <w:b w:val="false"/>
          <w:i w:val="false"/>
          <w:color w:val="000000"/>
          <w:sz w:val="28"/>
        </w:rPr>
        <w:t>
      Если принятие решения по рассматриваемому вопросу относится к компетенции Совета, Коллегия принимает решение о включении вопроса о проекте решения Комиссии в повестку дня очередного заседания Совета.</w:t>
      </w:r>
    </w:p>
    <w:bookmarkStart w:name="z105" w:id="108"/>
    <w:p>
      <w:pPr>
        <w:spacing w:after="0"/>
        <w:ind w:left="0"/>
        <w:jc w:val="both"/>
      </w:pPr>
      <w:r>
        <w:rPr>
          <w:rFonts w:ascii="Times New Roman"/>
          <w:b w:val="false"/>
          <w:i w:val="false"/>
          <w:color w:val="000000"/>
          <w:sz w:val="28"/>
        </w:rPr>
        <w:t>
      5. Проведение заседаний Коллегии</w:t>
      </w:r>
    </w:p>
    <w:bookmarkEnd w:id="108"/>
    <w:bookmarkStart w:name="z106" w:id="109"/>
    <w:p>
      <w:pPr>
        <w:spacing w:after="0"/>
        <w:ind w:left="0"/>
        <w:jc w:val="both"/>
      </w:pPr>
      <w:r>
        <w:rPr>
          <w:rFonts w:ascii="Times New Roman"/>
          <w:b w:val="false"/>
          <w:i w:val="false"/>
          <w:color w:val="000000"/>
          <w:sz w:val="28"/>
        </w:rPr>
        <w:t xml:space="preserve">
      73. Члены Коллегии принимают участие в заседаниях лично, без права замены. </w:t>
      </w:r>
    </w:p>
    <w:bookmarkEnd w:id="109"/>
    <w:bookmarkStart w:name="z107" w:id="110"/>
    <w:p>
      <w:pPr>
        <w:spacing w:after="0"/>
        <w:ind w:left="0"/>
        <w:jc w:val="both"/>
      </w:pPr>
      <w:r>
        <w:rPr>
          <w:rFonts w:ascii="Times New Roman"/>
          <w:b w:val="false"/>
          <w:i w:val="false"/>
          <w:color w:val="000000"/>
          <w:sz w:val="28"/>
        </w:rPr>
        <w:t xml:space="preserve">
      74. В случае объективной невозможности принять участие в заседании Коллегии член Коллегии письменно обращается к Председателю Коллегии с обоснованием причины невозможности присутствия на заседании Коллегии не позднее чем за 3 рабочих дня до дня проведения заседания Коллегии. </w:t>
      </w:r>
    </w:p>
    <w:bookmarkEnd w:id="110"/>
    <w:p>
      <w:pPr>
        <w:spacing w:after="0"/>
        <w:ind w:left="0"/>
        <w:jc w:val="both"/>
      </w:pPr>
      <w:r>
        <w:rPr>
          <w:rFonts w:ascii="Times New Roman"/>
          <w:b w:val="false"/>
          <w:i w:val="false"/>
          <w:color w:val="000000"/>
          <w:sz w:val="28"/>
        </w:rPr>
        <w:t>
      К объективной невозможности участия члена Коллегии в заседании Коллегии относятся:</w:t>
      </w:r>
    </w:p>
    <w:p>
      <w:pPr>
        <w:spacing w:after="0"/>
        <w:ind w:left="0"/>
        <w:jc w:val="both"/>
      </w:pPr>
      <w:r>
        <w:rPr>
          <w:rFonts w:ascii="Times New Roman"/>
          <w:b w:val="false"/>
          <w:i w:val="false"/>
          <w:color w:val="000000"/>
          <w:sz w:val="28"/>
        </w:rPr>
        <w:t>
      отпуск члена Коллегии;</w:t>
      </w:r>
    </w:p>
    <w:p>
      <w:pPr>
        <w:spacing w:after="0"/>
        <w:ind w:left="0"/>
        <w:jc w:val="both"/>
      </w:pPr>
      <w:r>
        <w:rPr>
          <w:rFonts w:ascii="Times New Roman"/>
          <w:b w:val="false"/>
          <w:i w:val="false"/>
          <w:color w:val="000000"/>
          <w:sz w:val="28"/>
        </w:rPr>
        <w:t>
      командировка члена Коллегии;</w:t>
      </w:r>
    </w:p>
    <w:p>
      <w:pPr>
        <w:spacing w:after="0"/>
        <w:ind w:left="0"/>
        <w:jc w:val="both"/>
      </w:pPr>
      <w:r>
        <w:rPr>
          <w:rFonts w:ascii="Times New Roman"/>
          <w:b w:val="false"/>
          <w:i w:val="false"/>
          <w:color w:val="000000"/>
          <w:sz w:val="28"/>
        </w:rPr>
        <w:t>
      временная нетрудоспособность члена Коллегии;</w:t>
      </w:r>
    </w:p>
    <w:p>
      <w:pPr>
        <w:spacing w:after="0"/>
        <w:ind w:left="0"/>
        <w:jc w:val="both"/>
      </w:pPr>
      <w:r>
        <w:rPr>
          <w:rFonts w:ascii="Times New Roman"/>
          <w:b w:val="false"/>
          <w:i w:val="false"/>
          <w:color w:val="000000"/>
          <w:sz w:val="28"/>
        </w:rPr>
        <w:t>
      другие обстоятельства, признаваемые Председателем Коллегии в качестве обстоятельства, препятствующего члену Коллегии принять участие в заседании Коллегии.</w:t>
      </w:r>
    </w:p>
    <w:p>
      <w:pPr>
        <w:spacing w:after="0"/>
        <w:ind w:left="0"/>
        <w:jc w:val="both"/>
      </w:pPr>
      <w:r>
        <w:rPr>
          <w:rFonts w:ascii="Times New Roman"/>
          <w:b w:val="false"/>
          <w:i w:val="false"/>
          <w:color w:val="000000"/>
          <w:sz w:val="28"/>
        </w:rPr>
        <w:t>
      В случае объективной невозможности принять участие в заседании Коллегии член Коллегии вправе изложить свою позицию в письменной форме, делегировав таким образом право представлять ее на заседании Председателю Коллегии, либо по доверенности и с согласия Председателя Коллегии делегировать право представлять его позицию директору департамента Комиссии, в компетенцию которого входит рассматриваемый вопрос.</w:t>
      </w:r>
    </w:p>
    <w:p>
      <w:pPr>
        <w:spacing w:after="0"/>
        <w:ind w:left="0"/>
        <w:jc w:val="both"/>
      </w:pPr>
      <w:r>
        <w:rPr>
          <w:rFonts w:ascii="Times New Roman"/>
          <w:b w:val="false"/>
          <w:i w:val="false"/>
          <w:color w:val="000000"/>
          <w:sz w:val="28"/>
        </w:rPr>
        <w:t>
      Письменная позиция члена Коллегии или письменное обращение члена Коллегии о делегировании права представления его позиции директору департамента Комиссии вместе с доверенностью на директора департамента Комиссии должны быть представлены Председателю Коллегии не позднее чем за 2 рабочих дня до дня проведения заседания Коллегии.</w:t>
      </w:r>
    </w:p>
    <w:p>
      <w:pPr>
        <w:spacing w:after="0"/>
        <w:ind w:left="0"/>
        <w:jc w:val="both"/>
      </w:pPr>
      <w:r>
        <w:rPr>
          <w:rFonts w:ascii="Times New Roman"/>
          <w:b w:val="false"/>
          <w:i w:val="false"/>
          <w:color w:val="000000"/>
          <w:sz w:val="28"/>
        </w:rPr>
        <w:t>
      Представляющий позицию члена Коллегии директор департамента Комиссии не имеет права голоса при голосовании.</w:t>
      </w:r>
    </w:p>
    <w:bookmarkStart w:name="z108" w:id="111"/>
    <w:p>
      <w:pPr>
        <w:spacing w:after="0"/>
        <w:ind w:left="0"/>
        <w:jc w:val="both"/>
      </w:pPr>
      <w:r>
        <w:rPr>
          <w:rFonts w:ascii="Times New Roman"/>
          <w:b w:val="false"/>
          <w:i w:val="false"/>
          <w:color w:val="000000"/>
          <w:sz w:val="28"/>
        </w:rPr>
        <w:t xml:space="preserve">
      75. В случае объективной невозможности присутствия Председателя Коллегии на заседании Коллегии он назначает члена Коллегии, который будет исполнять его обязанности, и определяет полномочия, которые передаются этому члену Коллегии. </w:t>
      </w:r>
    </w:p>
    <w:bookmarkEnd w:id="111"/>
    <w:bookmarkStart w:name="z109" w:id="112"/>
    <w:p>
      <w:pPr>
        <w:spacing w:after="0"/>
        <w:ind w:left="0"/>
        <w:jc w:val="both"/>
      </w:pPr>
      <w:r>
        <w:rPr>
          <w:rFonts w:ascii="Times New Roman"/>
          <w:b w:val="false"/>
          <w:i w:val="false"/>
          <w:color w:val="000000"/>
          <w:sz w:val="28"/>
        </w:rPr>
        <w:t xml:space="preserve">
      76. На заседаниях Коллегии по приглашению членов Коллегии могут присутствовать должностные лица и сотрудники структурных подразделений Комиссии, обеспечивающих подготовку комплекта документов и материалов, иные лица по согласованию с Председателем Коллегии. </w:t>
      </w:r>
    </w:p>
    <w:bookmarkEnd w:id="112"/>
    <w:bookmarkStart w:name="z110" w:id="113"/>
    <w:p>
      <w:pPr>
        <w:spacing w:after="0"/>
        <w:ind w:left="0"/>
        <w:jc w:val="both"/>
      </w:pPr>
      <w:r>
        <w:rPr>
          <w:rFonts w:ascii="Times New Roman"/>
          <w:b w:val="false"/>
          <w:i w:val="false"/>
          <w:color w:val="000000"/>
          <w:sz w:val="28"/>
        </w:rPr>
        <w:t xml:space="preserve">
      77. На заседаниях Коллегии могут присутствовать по 1 представителю от государств-членов. Информация о представителе государства-члена на заседании Коллегии представляется в Комиссию не позднее 3 календарных дней до дня проведения заседания Коллегии. </w:t>
      </w:r>
    </w:p>
    <w:bookmarkEnd w:id="113"/>
    <w:p>
      <w:pPr>
        <w:spacing w:after="0"/>
        <w:ind w:left="0"/>
        <w:jc w:val="both"/>
      </w:pPr>
      <w:r>
        <w:rPr>
          <w:rFonts w:ascii="Times New Roman"/>
          <w:b w:val="false"/>
          <w:i w:val="false"/>
          <w:color w:val="000000"/>
          <w:sz w:val="28"/>
        </w:rPr>
        <w:t>
      На основании письменных поручений членов Совета в заседаниях Коллегии участвуют представители органов государственной власти государств-членов для обсуждения проектов соответствующих решений (распоряжений, рекомендаций) Комиссии.</w:t>
      </w:r>
    </w:p>
    <w:bookmarkStart w:name="z111" w:id="114"/>
    <w:p>
      <w:pPr>
        <w:spacing w:after="0"/>
        <w:ind w:left="0"/>
        <w:jc w:val="both"/>
      </w:pPr>
      <w:r>
        <w:rPr>
          <w:rFonts w:ascii="Times New Roman"/>
          <w:b w:val="false"/>
          <w:i w:val="false"/>
          <w:color w:val="000000"/>
          <w:sz w:val="28"/>
        </w:rPr>
        <w:t xml:space="preserve">
      78. Вопрос о присутствии на заседаниях Коллегии аккредитованных представителей средств массовой информации решается Председателем Коллегии. </w:t>
      </w:r>
    </w:p>
    <w:bookmarkEnd w:id="114"/>
    <w:bookmarkStart w:name="z112" w:id="115"/>
    <w:p>
      <w:pPr>
        <w:spacing w:after="0"/>
        <w:ind w:left="0"/>
        <w:jc w:val="both"/>
      </w:pPr>
      <w:r>
        <w:rPr>
          <w:rFonts w:ascii="Times New Roman"/>
          <w:b w:val="false"/>
          <w:i w:val="false"/>
          <w:color w:val="000000"/>
          <w:sz w:val="28"/>
        </w:rPr>
        <w:t xml:space="preserve">
      79. Заседания Коллегии открываются и закрываются по предложению Председателя Коллегии. </w:t>
      </w:r>
    </w:p>
    <w:bookmarkEnd w:id="115"/>
    <w:bookmarkStart w:name="z113" w:id="116"/>
    <w:p>
      <w:pPr>
        <w:spacing w:after="0"/>
        <w:ind w:left="0"/>
        <w:jc w:val="both"/>
      </w:pPr>
      <w:r>
        <w:rPr>
          <w:rFonts w:ascii="Times New Roman"/>
          <w:b w:val="false"/>
          <w:i w:val="false"/>
          <w:color w:val="000000"/>
          <w:sz w:val="28"/>
        </w:rPr>
        <w:t xml:space="preserve">
      80. По чувствительным вопросам, включенным в перечень согласно </w:t>
      </w:r>
      <w:r>
        <w:rPr>
          <w:rFonts w:ascii="Times New Roman"/>
          <w:b w:val="false"/>
          <w:i w:val="false"/>
          <w:color w:val="000000"/>
          <w:sz w:val="28"/>
        </w:rPr>
        <w:t>приложению № 2</w:t>
      </w:r>
      <w:r>
        <w:rPr>
          <w:rFonts w:ascii="Times New Roman"/>
          <w:b w:val="false"/>
          <w:i w:val="false"/>
          <w:color w:val="000000"/>
          <w:sz w:val="28"/>
        </w:rPr>
        <w:t xml:space="preserve">, Коллегия принимает решение консенсусом. </w:t>
      </w:r>
    </w:p>
    <w:bookmarkEnd w:id="116"/>
    <w:p>
      <w:pPr>
        <w:spacing w:after="0"/>
        <w:ind w:left="0"/>
        <w:jc w:val="both"/>
      </w:pPr>
      <w:r>
        <w:rPr>
          <w:rFonts w:ascii="Times New Roman"/>
          <w:b w:val="false"/>
          <w:i w:val="false"/>
          <w:color w:val="000000"/>
          <w:sz w:val="28"/>
        </w:rPr>
        <w:t>
      По остальным вопросам Коллегия принимает решения квалифицированным большинством.</w:t>
      </w:r>
    </w:p>
    <w:bookmarkStart w:name="z114" w:id="117"/>
    <w:p>
      <w:pPr>
        <w:spacing w:after="0"/>
        <w:ind w:left="0"/>
        <w:jc w:val="both"/>
      </w:pPr>
      <w:r>
        <w:rPr>
          <w:rFonts w:ascii="Times New Roman"/>
          <w:b w:val="false"/>
          <w:i w:val="false"/>
          <w:color w:val="000000"/>
          <w:sz w:val="28"/>
        </w:rPr>
        <w:t>
      81. Решение Коллегии считается принятым консенсусом, если ни один из членов Коллегии, присутствующих на заседании, не проголосовал против принятия этого решения.</w:t>
      </w:r>
    </w:p>
    <w:bookmarkEnd w:id="117"/>
    <w:p>
      <w:pPr>
        <w:spacing w:after="0"/>
        <w:ind w:left="0"/>
        <w:jc w:val="both"/>
      </w:pPr>
      <w:r>
        <w:rPr>
          <w:rFonts w:ascii="Times New Roman"/>
          <w:b w:val="false"/>
          <w:i w:val="false"/>
          <w:color w:val="000000"/>
          <w:sz w:val="28"/>
        </w:rPr>
        <w:t xml:space="preserve">
      В случае если по рассмотренному на заседании Коллегии вопросу консенсус не достигнут, по предложению Председателя Коллегии, поддержанному большинством участвующих в заседании членов Коллегии, вопрос повторно включается в повестку дня заседания Коллегии, срок проведения которого определяется с учетом времени, необходимого для проведения дополнительных консультаций и обеспечения выполнения положений </w:t>
      </w:r>
      <w:r>
        <w:rPr>
          <w:rFonts w:ascii="Times New Roman"/>
          <w:b w:val="false"/>
          <w:i w:val="false"/>
          <w:color w:val="000000"/>
          <w:sz w:val="28"/>
        </w:rPr>
        <w:t>пункта 4</w:t>
      </w:r>
      <w:r>
        <w:rPr>
          <w:rFonts w:ascii="Times New Roman"/>
          <w:b w:val="false"/>
          <w:i w:val="false"/>
          <w:color w:val="000000"/>
          <w:sz w:val="28"/>
        </w:rPr>
        <w:t xml:space="preserve"> статьи 111 Договора о Союзе и </w:t>
      </w:r>
      <w:r>
        <w:rPr>
          <w:rFonts w:ascii="Times New Roman"/>
          <w:b w:val="false"/>
          <w:i w:val="false"/>
          <w:color w:val="000000"/>
          <w:sz w:val="28"/>
        </w:rPr>
        <w:t>пункта 15</w:t>
      </w:r>
      <w:r>
        <w:rPr>
          <w:rFonts w:ascii="Times New Roman"/>
          <w:b w:val="false"/>
          <w:i w:val="false"/>
          <w:color w:val="000000"/>
          <w:sz w:val="28"/>
        </w:rPr>
        <w:t xml:space="preserve"> Положения о Комиссии. До проведения указанного заседания Коллегии Председатель Коллегии с целью устранения разногласий и для выработки общеприемлемого решения проводит совещание с участием членов Коллегии, у которых имеются возражения по принятию решения, а также члена Коллегии, к компетенции которого отнесен вопрос, по которому не был достигнут консенсус.</w:t>
      </w:r>
    </w:p>
    <w:p>
      <w:pPr>
        <w:spacing w:after="0"/>
        <w:ind w:left="0"/>
        <w:jc w:val="both"/>
      </w:pPr>
      <w:r>
        <w:rPr>
          <w:rFonts w:ascii="Times New Roman"/>
          <w:b w:val="false"/>
          <w:i w:val="false"/>
          <w:color w:val="000000"/>
          <w:sz w:val="28"/>
        </w:rPr>
        <w:t>
      В случае необходимости безотлагательного принятия решения по вопросу, по которому не был достигнут консенсус, определяемой в соответствии с Договором о Союзе, международными договорами в рамках Союза, решениями (поручениями) Межправительственного совета или Высшего совета, вопрос может быть передан на рассмотрение в Совет. Указанный вопрос передается на рассмотрение Совета по предложению члена Коллегии, ответственного за подготовку документов по рассматриваемому вопросу в соответствии с установленным Высшим советом распределением обязанностей между членами Коллегии, поддержанному всеми участвующими в заседании членами Коллегии.</w:t>
      </w:r>
    </w:p>
    <w:p>
      <w:pPr>
        <w:spacing w:after="0"/>
        <w:ind w:left="0"/>
        <w:jc w:val="both"/>
      </w:pPr>
      <w:r>
        <w:rPr>
          <w:rFonts w:ascii="Times New Roman"/>
          <w:b w:val="false"/>
          <w:i w:val="false"/>
          <w:color w:val="000000"/>
          <w:sz w:val="28"/>
        </w:rPr>
        <w:t>
      Вопрос передается на рассмотрение Совета, если по итогам его повторного рассмотрения на заседании Коллегии в соответствии с абзацем вторым настоящего пункта консенсус снова не был достигнут и, по мнению большинства участвующих в заседании членов Коллегии, все усилия по достижению консенсуса исчерпаны.</w:t>
      </w:r>
    </w:p>
    <w:p>
      <w:pPr>
        <w:spacing w:after="0"/>
        <w:ind w:left="0"/>
        <w:jc w:val="both"/>
      </w:pPr>
      <w:r>
        <w:rPr>
          <w:rFonts w:ascii="Times New Roman"/>
          <w:b w:val="false"/>
          <w:i w:val="false"/>
          <w:color w:val="000000"/>
          <w:sz w:val="28"/>
        </w:rPr>
        <w:t>
      Решение Коллегии о передаче вопроса на рассмотрение Совета оформляется распоряжением Коллегии.</w:t>
      </w:r>
    </w:p>
    <w:bookmarkStart w:name="z115" w:id="118"/>
    <w:p>
      <w:pPr>
        <w:spacing w:after="0"/>
        <w:ind w:left="0"/>
        <w:jc w:val="both"/>
      </w:pPr>
      <w:r>
        <w:rPr>
          <w:rFonts w:ascii="Times New Roman"/>
          <w:b w:val="false"/>
          <w:i w:val="false"/>
          <w:color w:val="000000"/>
          <w:sz w:val="28"/>
        </w:rPr>
        <w:t xml:space="preserve">
      82. Если вопрос, передаваемый на рассмотрение Совета в соответствии с абзацем третьим или четвертым </w:t>
      </w:r>
      <w:r>
        <w:rPr>
          <w:rFonts w:ascii="Times New Roman"/>
          <w:b w:val="false"/>
          <w:i w:val="false"/>
          <w:color w:val="000000"/>
          <w:sz w:val="28"/>
        </w:rPr>
        <w:t>пункта 81</w:t>
      </w:r>
      <w:r>
        <w:rPr>
          <w:rFonts w:ascii="Times New Roman"/>
          <w:b w:val="false"/>
          <w:i w:val="false"/>
          <w:color w:val="000000"/>
          <w:sz w:val="28"/>
        </w:rPr>
        <w:t xml:space="preserve"> настоящего Регламента, может быть рассмотрен на очередном заседании Совета, Председатель Коллегии обращается к Председателю Совета с инициативой о включении этого вопроса в повестку дня заседания Совета.</w:t>
      </w:r>
    </w:p>
    <w:bookmarkEnd w:id="118"/>
    <w:p>
      <w:pPr>
        <w:spacing w:after="0"/>
        <w:ind w:left="0"/>
        <w:jc w:val="both"/>
      </w:pPr>
      <w:r>
        <w:rPr>
          <w:rFonts w:ascii="Times New Roman"/>
          <w:b w:val="false"/>
          <w:i w:val="false"/>
          <w:color w:val="000000"/>
          <w:sz w:val="28"/>
        </w:rPr>
        <w:t xml:space="preserve">
      Если указанный вопрос не может быть рассмотрен на очередном заседании Совета, Председатель Коллегии инициирует проведение внеочередного заседания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По итогам рассмотрения на заседании Совета вопроса, решение по которому не было принято Коллегией ввиду недостижения консенсуса, Совет дает Коллегии поручение, которое подлежит учету при повторном рассмотрении вопроса на заседании Коллегии.</w:t>
      </w:r>
    </w:p>
    <w:bookmarkStart w:name="z116" w:id="119"/>
    <w:p>
      <w:pPr>
        <w:spacing w:after="0"/>
        <w:ind w:left="0"/>
        <w:jc w:val="both"/>
      </w:pPr>
      <w:r>
        <w:rPr>
          <w:rFonts w:ascii="Times New Roman"/>
          <w:b w:val="false"/>
          <w:i w:val="false"/>
          <w:color w:val="000000"/>
          <w:sz w:val="28"/>
        </w:rPr>
        <w:t xml:space="preserve">
      83. Особенности принятия решений Комиссии по делам о нарушении общих правил конкуренции на трансграничных рынках на территориях 2 и более государств-членов, в том числе о применении штрафных санкций к хозяйствующим субъектам (субъектам рынка) государств-членов за нарушение общих правил конкуренции, устанавливаются в порядке рассмотрения дел о нарушении общих правил конкуренции на трансграничных рынках, методике расчета и порядке наложения штрафов, утверждаемых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Союзе). </w:t>
      </w:r>
    </w:p>
    <w:bookmarkEnd w:id="119"/>
    <w:bookmarkStart w:name="z117" w:id="120"/>
    <w:p>
      <w:pPr>
        <w:spacing w:after="0"/>
        <w:ind w:left="0"/>
        <w:jc w:val="both"/>
      </w:pPr>
      <w:r>
        <w:rPr>
          <w:rFonts w:ascii="Times New Roman"/>
          <w:b w:val="false"/>
          <w:i w:val="false"/>
          <w:color w:val="000000"/>
          <w:sz w:val="28"/>
        </w:rPr>
        <w:t xml:space="preserve">
      84. Заседания Коллегии стенографируются. </w:t>
      </w:r>
    </w:p>
    <w:bookmarkEnd w:id="120"/>
    <w:p>
      <w:pPr>
        <w:spacing w:after="0"/>
        <w:ind w:left="0"/>
        <w:jc w:val="both"/>
      </w:pPr>
      <w:r>
        <w:rPr>
          <w:rFonts w:ascii="Times New Roman"/>
          <w:b w:val="false"/>
          <w:i w:val="false"/>
          <w:color w:val="000000"/>
          <w:sz w:val="28"/>
        </w:rPr>
        <w:t>
      Стенограммы заседаний (рабочие записи) являются документами для служебного пользования и направляются департаментом Комиссии, обеспечивающим проведение заседаний Коллегии, Председателю Коллегии, членам Коллегии и членам Совета не позднее 5 рабочих дней со дня окончания заседания в соответствии с порядком работы с документами ограниченного распространения (конфиденциальными и для служебного пользования) в Комиссии.</w:t>
      </w:r>
    </w:p>
    <w:bookmarkStart w:name="z118" w:id="121"/>
    <w:p>
      <w:pPr>
        <w:spacing w:after="0"/>
        <w:ind w:left="0"/>
        <w:jc w:val="both"/>
      </w:pPr>
      <w:r>
        <w:rPr>
          <w:rFonts w:ascii="Times New Roman"/>
          <w:b w:val="false"/>
          <w:i w:val="false"/>
          <w:color w:val="000000"/>
          <w:sz w:val="28"/>
        </w:rPr>
        <w:t>
      6. Решения, распоряжения и рекомендации Коллегии</w:t>
      </w:r>
    </w:p>
    <w:bookmarkEnd w:id="121"/>
    <w:bookmarkStart w:name="z119" w:id="122"/>
    <w:p>
      <w:pPr>
        <w:spacing w:after="0"/>
        <w:ind w:left="0"/>
        <w:jc w:val="both"/>
      </w:pPr>
      <w:r>
        <w:rPr>
          <w:rFonts w:ascii="Times New Roman"/>
          <w:b w:val="false"/>
          <w:i w:val="false"/>
          <w:color w:val="000000"/>
          <w:sz w:val="28"/>
        </w:rPr>
        <w:t>
      85. Решения Коллегии оформляются в 1 экземпляре на бланках по форме, устанавливаемой правилами внутреннего документооборота в Комиссии.</w:t>
      </w:r>
    </w:p>
    <w:bookmarkEnd w:id="122"/>
    <w:bookmarkStart w:name="z120" w:id="123"/>
    <w:p>
      <w:pPr>
        <w:spacing w:after="0"/>
        <w:ind w:left="0"/>
        <w:jc w:val="both"/>
      </w:pPr>
      <w:r>
        <w:rPr>
          <w:rFonts w:ascii="Times New Roman"/>
          <w:b w:val="false"/>
          <w:i w:val="false"/>
          <w:color w:val="000000"/>
          <w:sz w:val="28"/>
        </w:rPr>
        <w:t>
      86. Решения Коллегии подписываются Председателем Коллегии.</w:t>
      </w:r>
    </w:p>
    <w:bookmarkEnd w:id="123"/>
    <w:p>
      <w:pPr>
        <w:spacing w:after="0"/>
        <w:ind w:left="0"/>
        <w:jc w:val="both"/>
      </w:pPr>
      <w:r>
        <w:rPr>
          <w:rFonts w:ascii="Times New Roman"/>
          <w:b w:val="false"/>
          <w:i w:val="false"/>
          <w:color w:val="000000"/>
          <w:sz w:val="28"/>
        </w:rPr>
        <w:t>
      Приложения к решениям Коллегии заверяются подписью Председателя Коллегии.</w:t>
      </w:r>
    </w:p>
    <w:bookmarkStart w:name="z121" w:id="124"/>
    <w:p>
      <w:pPr>
        <w:spacing w:after="0"/>
        <w:ind w:left="0"/>
        <w:jc w:val="both"/>
      </w:pPr>
      <w:r>
        <w:rPr>
          <w:rFonts w:ascii="Times New Roman"/>
          <w:b w:val="false"/>
          <w:i w:val="false"/>
          <w:color w:val="000000"/>
          <w:sz w:val="28"/>
        </w:rPr>
        <w:t xml:space="preserve">
      87. Итоги голосования по принятию Коллегией решения отражаются в протоколе заседания Коллегии, подписываемом Председателем Коллегии. </w:t>
      </w:r>
    </w:p>
    <w:bookmarkEnd w:id="124"/>
    <w:bookmarkStart w:name="z122" w:id="125"/>
    <w:p>
      <w:pPr>
        <w:spacing w:after="0"/>
        <w:ind w:left="0"/>
        <w:jc w:val="both"/>
      </w:pPr>
      <w:r>
        <w:rPr>
          <w:rFonts w:ascii="Times New Roman"/>
          <w:b w:val="false"/>
          <w:i w:val="false"/>
          <w:color w:val="000000"/>
          <w:sz w:val="28"/>
        </w:rPr>
        <w:t xml:space="preserve">
      88. Распоряжения и рекомендации Коллегии принимаются и оформляются в порядке, установленном настоящим разделом для принятия и оформления решений Коллегии. </w:t>
      </w:r>
    </w:p>
    <w:bookmarkEnd w:id="125"/>
    <w:p>
      <w:pPr>
        <w:spacing w:after="0"/>
        <w:ind w:left="0"/>
        <w:jc w:val="both"/>
      </w:pPr>
      <w:r>
        <w:rPr>
          <w:rFonts w:ascii="Times New Roman"/>
          <w:b w:val="false"/>
          <w:i w:val="false"/>
          <w:color w:val="000000"/>
          <w:sz w:val="28"/>
        </w:rPr>
        <w:t>
      Формы бланков распоряжений и рекомендаций Коллегии устанавливаются правилами внутреннего документооборота в Комиссии.</w:t>
      </w:r>
    </w:p>
    <w:bookmarkStart w:name="z123" w:id="126"/>
    <w:p>
      <w:pPr>
        <w:spacing w:after="0"/>
        <w:ind w:left="0"/>
        <w:jc w:val="both"/>
      </w:pPr>
      <w:r>
        <w:rPr>
          <w:rFonts w:ascii="Times New Roman"/>
          <w:b w:val="false"/>
          <w:i w:val="false"/>
          <w:color w:val="000000"/>
          <w:sz w:val="28"/>
        </w:rPr>
        <w:t>
      89. Председатель Коллегии обеспечивает направление:</w:t>
      </w:r>
    </w:p>
    <w:bookmarkEnd w:id="126"/>
    <w:p>
      <w:pPr>
        <w:spacing w:after="0"/>
        <w:ind w:left="0"/>
        <w:jc w:val="both"/>
      </w:pPr>
      <w:r>
        <w:rPr>
          <w:rFonts w:ascii="Times New Roman"/>
          <w:b w:val="false"/>
          <w:i w:val="false"/>
          <w:color w:val="000000"/>
          <w:sz w:val="28"/>
        </w:rPr>
        <w:t>
      копий решений (распоряжений, рекомендаций) Коллегии и приложений к ним - членам Совета, членам Коллегии, в органы государственной власти государств-членов, уполномоченные на взаимодействие с Комиссией, и в министерства иностранных дел государств-членов не позднее 3 календарных дней с даты их принятия;</w:t>
      </w:r>
    </w:p>
    <w:p>
      <w:pPr>
        <w:spacing w:after="0"/>
        <w:ind w:left="0"/>
        <w:jc w:val="both"/>
      </w:pPr>
      <w:r>
        <w:rPr>
          <w:rFonts w:ascii="Times New Roman"/>
          <w:b w:val="false"/>
          <w:i w:val="false"/>
          <w:color w:val="000000"/>
          <w:sz w:val="28"/>
        </w:rPr>
        <w:t>
      копий протоколов заседаний Коллегии - членам Совета, членам Коллегии и в органы государственной власти государств-членов, уполномоченные на взаимодействие с Комиссией, не позднее 3 календарных дней со дня проведения заседания Коллегии.</w:t>
      </w:r>
    </w:p>
    <w:bookmarkStart w:name="z124" w:id="127"/>
    <w:p>
      <w:pPr>
        <w:spacing w:after="0"/>
        <w:ind w:left="0"/>
        <w:jc w:val="both"/>
      </w:pPr>
      <w:r>
        <w:rPr>
          <w:rFonts w:ascii="Times New Roman"/>
          <w:b w:val="false"/>
          <w:i w:val="false"/>
          <w:color w:val="000000"/>
          <w:sz w:val="28"/>
        </w:rPr>
        <w:t>
      90. Подготовка, принятие и направление решений (распоряжений, рекомендаций) Коллегии, содержащих информацию ограниченного распространения, осуществляются в соответствии с порядком работы с документами ограниченного распространения (конфиденциальными и для служебного пользования) в Комиссии.</w:t>
      </w:r>
    </w:p>
    <w:bookmarkEnd w:id="127"/>
    <w:p>
      <w:pPr>
        <w:spacing w:after="0"/>
        <w:ind w:left="0"/>
        <w:jc w:val="both"/>
      </w:pPr>
      <w:r>
        <w:rPr>
          <w:rFonts w:ascii="Times New Roman"/>
          <w:b w:val="false"/>
          <w:i w:val="false"/>
          <w:color w:val="000000"/>
          <w:sz w:val="28"/>
        </w:rPr>
        <w:t>
      Решения Коллегии, непосредственно оказывающие влияние на права и обязанности неопределенного круга юридических и физических лиц государств-членов, не могут быть отнесены к документам ограниченного распространения.</w:t>
      </w:r>
    </w:p>
    <w:p>
      <w:pPr>
        <w:spacing w:after="0"/>
        <w:ind w:left="0"/>
        <w:jc w:val="both"/>
      </w:pPr>
      <w:r>
        <w:rPr>
          <w:rFonts w:ascii="Times New Roman"/>
          <w:b w:val="false"/>
          <w:i w:val="false"/>
          <w:color w:val="000000"/>
          <w:sz w:val="28"/>
        </w:rPr>
        <w:t>
      Председатель Коллегии обеспечивает направление копий решений (распоряжений, рекомендаций) Коллегии и приложений к ним, содержащих информацию ограниченного распространения, членам Совета, членам Коллегии, в органы государственной власти государств-членов, уполномоченные на взаимодействие с Комиссией, и в министерства иностранных дел государств-членов не позднее дня, следующего за днем их принятия.</w:t>
      </w:r>
    </w:p>
    <w:bookmarkStart w:name="z125" w:id="128"/>
    <w:p>
      <w:pPr>
        <w:spacing w:after="0"/>
        <w:ind w:left="0"/>
        <w:jc w:val="both"/>
      </w:pPr>
      <w:r>
        <w:rPr>
          <w:rFonts w:ascii="Times New Roman"/>
          <w:b w:val="false"/>
          <w:i w:val="false"/>
          <w:color w:val="000000"/>
          <w:sz w:val="28"/>
        </w:rPr>
        <w:t xml:space="preserve">
      91. Председатель Коллегии обеспечивает размещение решений (распоряжений, рекомендаций) Коллегии и приложений к ним, за исключением указанных в </w:t>
      </w:r>
      <w:r>
        <w:rPr>
          <w:rFonts w:ascii="Times New Roman"/>
          <w:b w:val="false"/>
          <w:i w:val="false"/>
          <w:color w:val="000000"/>
          <w:sz w:val="28"/>
        </w:rPr>
        <w:t>пункте 90</w:t>
      </w:r>
      <w:r>
        <w:rPr>
          <w:rFonts w:ascii="Times New Roman"/>
          <w:b w:val="false"/>
          <w:i w:val="false"/>
          <w:color w:val="000000"/>
          <w:sz w:val="28"/>
        </w:rPr>
        <w:t xml:space="preserve"> настоящего Регламента, на официальном сайте Союза в порядке, установленном Межправительственным советом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Договора о Союзе.</w:t>
      </w:r>
    </w:p>
    <w:bookmarkEnd w:id="128"/>
    <w:p>
      <w:pPr>
        <w:spacing w:after="0"/>
        <w:ind w:left="0"/>
        <w:jc w:val="both"/>
      </w:pPr>
      <w:r>
        <w:rPr>
          <w:rFonts w:ascii="Times New Roman"/>
          <w:b w:val="false"/>
          <w:i w:val="false"/>
          <w:color w:val="000000"/>
          <w:sz w:val="28"/>
        </w:rPr>
        <w:t>
      Хранение и направление решений (распоряжений, рекомендаций) Коллегии, содержащих информацию ограниченного распространения, осуществляются в соответствии с порядком работы с документами ограниченного распространения (конфиденциальными и для служебного пользования) в Комиссии.</w:t>
      </w:r>
    </w:p>
    <w:bookmarkStart w:name="z126" w:id="129"/>
    <w:p>
      <w:pPr>
        <w:spacing w:after="0"/>
        <w:ind w:left="0"/>
        <w:jc w:val="both"/>
      </w:pPr>
      <w:r>
        <w:rPr>
          <w:rFonts w:ascii="Times New Roman"/>
          <w:b w:val="false"/>
          <w:i w:val="false"/>
          <w:color w:val="000000"/>
          <w:sz w:val="28"/>
        </w:rPr>
        <w:t>
      92. Решения Коллегии вступают в силу в срок, устанавливаемый времени, но не ранее чем по истечении 30 календарных дней с даты их официального опубликования, если иное не установлено настоящим пунктом.</w:t>
      </w:r>
    </w:p>
    <w:bookmarkEnd w:id="129"/>
    <w:p>
      <w:pPr>
        <w:spacing w:after="0"/>
        <w:ind w:left="0"/>
        <w:jc w:val="both"/>
      </w:pPr>
      <w:r>
        <w:rPr>
          <w:rFonts w:ascii="Times New Roman"/>
          <w:b w:val="false"/>
          <w:i w:val="false"/>
          <w:color w:val="000000"/>
          <w:sz w:val="28"/>
        </w:rPr>
        <w:t xml:space="preserve">
      В решении Коллегии, принятом в соответствии с абзацем вторым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срок вступления его в силу, отличный от срока, указанного в абзаце первом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но не менее 10 календарных дней с даты официального опубликования этого решения, устанавливается, если это предусмотрено решением (распоряжением) или поручением Совета, Межправительственного совета или Высшего совета.</w:t>
      </w:r>
    </w:p>
    <w:p>
      <w:pPr>
        <w:spacing w:after="0"/>
        <w:ind w:left="0"/>
        <w:jc w:val="both"/>
      </w:pPr>
      <w:r>
        <w:rPr>
          <w:rFonts w:ascii="Times New Roman"/>
          <w:b w:val="false"/>
          <w:i w:val="false"/>
          <w:color w:val="000000"/>
          <w:sz w:val="28"/>
        </w:rPr>
        <w:t>
      Решения Коллегии, определяющие организацию работы департаментов Комиссии (решения о составе конкурсной комиссии для назначения на вакантные должности сотрудников департаментов Комиссии, об утверждении правил внутреннего документооборота в Комиссии и взаимодействия между департаментами Комиссии и иные аналогичные решения), вступают в силу в сроки, установленные в таких решениях, но не менее 10 календарных дней с даты их официального опубликования.</w:t>
      </w:r>
    </w:p>
    <w:bookmarkStart w:name="z127" w:id="130"/>
    <w:p>
      <w:pPr>
        <w:spacing w:after="0"/>
        <w:ind w:left="0"/>
        <w:jc w:val="both"/>
      </w:pPr>
      <w:r>
        <w:rPr>
          <w:rFonts w:ascii="Times New Roman"/>
          <w:b w:val="false"/>
          <w:i w:val="false"/>
          <w:color w:val="000000"/>
          <w:sz w:val="28"/>
        </w:rPr>
        <w:t>
      7. Запросы и ответы на запросы</w:t>
      </w:r>
    </w:p>
    <w:bookmarkEnd w:id="130"/>
    <w:bookmarkStart w:name="z128" w:id="131"/>
    <w:p>
      <w:pPr>
        <w:spacing w:after="0"/>
        <w:ind w:left="0"/>
        <w:jc w:val="both"/>
      </w:pPr>
      <w:r>
        <w:rPr>
          <w:rFonts w:ascii="Times New Roman"/>
          <w:b w:val="false"/>
          <w:i w:val="false"/>
          <w:color w:val="000000"/>
          <w:sz w:val="28"/>
        </w:rPr>
        <w:t>
      93. Запросы государств-членов направляются в Комиссию органами исполнительной власти государств-членов в письменной форме или в форме электронного документа на русском языке.</w:t>
      </w:r>
    </w:p>
    <w:bookmarkEnd w:id="131"/>
    <w:p>
      <w:pPr>
        <w:spacing w:after="0"/>
        <w:ind w:left="0"/>
        <w:jc w:val="both"/>
      </w:pPr>
      <w:r>
        <w:rPr>
          <w:rFonts w:ascii="Times New Roman"/>
          <w:b w:val="false"/>
          <w:i w:val="false"/>
          <w:color w:val="000000"/>
          <w:sz w:val="28"/>
        </w:rPr>
        <w:t xml:space="preserve">
      Запросы юридических и физических лиц направляются в Комиссию в письменной форме или в форме электронного документа на русском языке либо на любом ином государственном языке государства-члена, за исключением случаев, указанных в </w:t>
      </w:r>
      <w:r>
        <w:rPr>
          <w:rFonts w:ascii="Times New Roman"/>
          <w:b w:val="false"/>
          <w:i w:val="false"/>
          <w:color w:val="000000"/>
          <w:sz w:val="28"/>
        </w:rPr>
        <w:t>пункте 8</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Союзе).</w:t>
      </w:r>
    </w:p>
    <w:p>
      <w:pPr>
        <w:spacing w:after="0"/>
        <w:ind w:left="0"/>
        <w:jc w:val="both"/>
      </w:pPr>
      <w:r>
        <w:rPr>
          <w:rFonts w:ascii="Times New Roman"/>
          <w:b w:val="false"/>
          <w:i w:val="false"/>
          <w:color w:val="000000"/>
          <w:sz w:val="28"/>
        </w:rPr>
        <w:t>
      Запросы подлежат регистрации в Комиссии в день поступления в порядке, определенном правилами внутреннего документооборота в Комиссии.</w:t>
      </w:r>
    </w:p>
    <w:bookmarkStart w:name="z129" w:id="132"/>
    <w:p>
      <w:pPr>
        <w:spacing w:after="0"/>
        <w:ind w:left="0"/>
        <w:jc w:val="both"/>
      </w:pPr>
      <w:r>
        <w:rPr>
          <w:rFonts w:ascii="Times New Roman"/>
          <w:b w:val="false"/>
          <w:i w:val="false"/>
          <w:color w:val="000000"/>
          <w:sz w:val="28"/>
        </w:rPr>
        <w:t>
      94. Ответы Комиссии на запросы государств-членов, юридических и физических лиц готовятся департаментами Комиссии.</w:t>
      </w:r>
    </w:p>
    <w:bookmarkEnd w:id="132"/>
    <w:p>
      <w:pPr>
        <w:spacing w:after="0"/>
        <w:ind w:left="0"/>
        <w:jc w:val="both"/>
      </w:pPr>
      <w:r>
        <w:rPr>
          <w:rFonts w:ascii="Times New Roman"/>
          <w:b w:val="false"/>
          <w:i w:val="false"/>
          <w:color w:val="000000"/>
          <w:sz w:val="28"/>
        </w:rPr>
        <w:t>
      Комиссия не рассматривает по существу запросы юридических и физических лиц по вопросам, не отнесенным к ее компетенции.</w:t>
      </w:r>
    </w:p>
    <w:p>
      <w:pPr>
        <w:spacing w:after="0"/>
        <w:ind w:left="0"/>
        <w:jc w:val="both"/>
      </w:pPr>
      <w:r>
        <w:rPr>
          <w:rFonts w:ascii="Times New Roman"/>
          <w:b w:val="false"/>
          <w:i w:val="false"/>
          <w:color w:val="000000"/>
          <w:sz w:val="28"/>
        </w:rPr>
        <w:t>
      Если по итогам рассмотрения запроса юридического или физического лица будет установлено, что поставленный в запросе вопрос не относится к компетенции Комиссии, Комиссия в течение 7 рабочих дней со дня регистрации запроса в Комиссии информирует направившее запрос юридическое или физическое лицо о том, что этот вопрос не относится к компетенции Комиссии (с указанием органа государственной власти государства-члена, к компетенции которого, по мнению Комиссии, относится данный вопрос).</w:t>
      </w:r>
    </w:p>
    <w:p>
      <w:pPr>
        <w:spacing w:after="0"/>
        <w:ind w:left="0"/>
        <w:jc w:val="both"/>
      </w:pPr>
      <w:r>
        <w:rPr>
          <w:rFonts w:ascii="Times New Roman"/>
          <w:b w:val="false"/>
          <w:i w:val="false"/>
          <w:color w:val="000000"/>
          <w:sz w:val="28"/>
        </w:rPr>
        <w:t>
      Если в соответствии с Договором о Союзе, международными договорами в рамках Союза предусмотрено предоставление Комиссией информации по запросам уполномоченных органов, подготовка ответов на такие запросы осуществляется в соответствии с положениями Договора о Союзе, международных договоров в рамках Союза, в том числе определяющими уполномоченные на направление в Комиссию таких запросов органы.</w:t>
      </w:r>
    </w:p>
    <w:bookmarkStart w:name="z130" w:id="133"/>
    <w:p>
      <w:pPr>
        <w:spacing w:after="0"/>
        <w:ind w:left="0"/>
        <w:jc w:val="both"/>
      </w:pPr>
      <w:r>
        <w:rPr>
          <w:rFonts w:ascii="Times New Roman"/>
          <w:b w:val="false"/>
          <w:i w:val="false"/>
          <w:color w:val="000000"/>
          <w:sz w:val="28"/>
        </w:rPr>
        <w:t>
      95. Ответ на запрос юридического или физического лица, составляется на русском языке и сопровождается переводом на государственный язык государства-члена, на котором был составлен запрос. Указанный перевод не является официальным.</w:t>
      </w:r>
    </w:p>
    <w:bookmarkEnd w:id="133"/>
    <w:p>
      <w:pPr>
        <w:spacing w:after="0"/>
        <w:ind w:left="0"/>
        <w:jc w:val="both"/>
      </w:pPr>
      <w:r>
        <w:rPr>
          <w:rFonts w:ascii="Times New Roman"/>
          <w:b w:val="false"/>
          <w:i w:val="false"/>
          <w:color w:val="000000"/>
          <w:sz w:val="28"/>
        </w:rPr>
        <w:t>
      Ответ на запрос юридического или физического лица направляется в письменной форме или в форме электронного документа в срок, не превышающий 30 календарных дней со дня регистрации запроса в Комиссии.</w:t>
      </w:r>
    </w:p>
    <w:p>
      <w:pPr>
        <w:spacing w:after="0"/>
        <w:ind w:left="0"/>
        <w:jc w:val="both"/>
      </w:pPr>
      <w:r>
        <w:rPr>
          <w:rFonts w:ascii="Times New Roman"/>
          <w:b w:val="false"/>
          <w:i w:val="false"/>
          <w:color w:val="000000"/>
          <w:sz w:val="28"/>
        </w:rPr>
        <w:t>
      Если ответ не может быть направлен в указанный срок в связи с необходимостью проведения дополнительного рассмотрения или получения дополнительной информации, департамент Комиссии, ответственный за подготовку ответа на соответствующий запрос, по поручению члена Коллегии в письменной форме информирует направившее запрос юридическое или физическое лицо о сроках подготовки ответа.</w:t>
      </w:r>
    </w:p>
    <w:p>
      <w:pPr>
        <w:spacing w:after="0"/>
        <w:ind w:left="0"/>
        <w:jc w:val="both"/>
      </w:pPr>
      <w:r>
        <w:rPr>
          <w:rFonts w:ascii="Times New Roman"/>
          <w:b w:val="false"/>
          <w:i w:val="false"/>
          <w:color w:val="000000"/>
          <w:sz w:val="28"/>
        </w:rPr>
        <w:t>
      За предоставление в ответах на запросы юридических или физических лиц недостоверной информации, за несвоевременное направление ответов на указанные запросы должностные лица и сотрудники Комиссии могут быть привлечены к дисциплинарной ответственности.</w:t>
      </w:r>
    </w:p>
    <w:bookmarkStart w:name="z131" w:id="134"/>
    <w:p>
      <w:pPr>
        <w:spacing w:after="0"/>
        <w:ind w:left="0"/>
        <w:jc w:val="both"/>
      </w:pPr>
      <w:r>
        <w:rPr>
          <w:rFonts w:ascii="Times New Roman"/>
          <w:b w:val="false"/>
          <w:i w:val="false"/>
          <w:color w:val="000000"/>
          <w:sz w:val="28"/>
        </w:rPr>
        <w:t>
      96. Ответы на запросы государств-членов подписываются Председателем Коллегии, членом Коллегии в соответствии с установленным Высшим советом распределением обязанностей между членами Коллегии либо по письменному поручению члена Коллегии - должностным лицом департамента Комиссии.</w:t>
      </w:r>
    </w:p>
    <w:bookmarkEnd w:id="134"/>
    <w:p>
      <w:pPr>
        <w:spacing w:after="0"/>
        <w:ind w:left="0"/>
        <w:jc w:val="both"/>
      </w:pPr>
      <w:r>
        <w:rPr>
          <w:rFonts w:ascii="Times New Roman"/>
          <w:b w:val="false"/>
          <w:i w:val="false"/>
          <w:color w:val="000000"/>
          <w:sz w:val="28"/>
        </w:rPr>
        <w:t>
      Ответы на запросы юридических и физических лиц могут подписываться должностными лицами департаментов Комиссии.</w:t>
      </w:r>
    </w:p>
    <w:bookmarkStart w:name="z132" w:id="135"/>
    <w:p>
      <w:pPr>
        <w:spacing w:after="0"/>
        <w:ind w:left="0"/>
        <w:jc w:val="both"/>
      </w:pPr>
      <w:r>
        <w:rPr>
          <w:rFonts w:ascii="Times New Roman"/>
          <w:b w:val="false"/>
          <w:i w:val="false"/>
          <w:color w:val="000000"/>
          <w:sz w:val="28"/>
        </w:rPr>
        <w:t>
      97. Ответ на запрос государства-члена направляется в письменной форме в срок, не превышающий 30 календарных дней со дня регистрации запроса в Комиссии.</w:t>
      </w:r>
    </w:p>
    <w:bookmarkEnd w:id="135"/>
    <w:p>
      <w:pPr>
        <w:spacing w:after="0"/>
        <w:ind w:left="0"/>
        <w:jc w:val="both"/>
      </w:pPr>
      <w:r>
        <w:rPr>
          <w:rFonts w:ascii="Times New Roman"/>
          <w:b w:val="false"/>
          <w:i w:val="false"/>
          <w:color w:val="000000"/>
          <w:sz w:val="28"/>
        </w:rPr>
        <w:t>
      Если ответ не может быть направлен в указанный срок в связи с необходимостью проведения дополнительного рассмотрения или получения дополнительной информации, департамент Комиссии, ответственный за подготовку ответа на соответствующий запрос, по поручению члена Коллегии в письменной форме информирует государство-член о сроках подготовки ответа с указанием причин, послуживших основанием для переноса срока направления ответа.</w:t>
      </w:r>
    </w:p>
    <w:bookmarkStart w:name="z133" w:id="136"/>
    <w:p>
      <w:pPr>
        <w:spacing w:after="0"/>
        <w:ind w:left="0"/>
        <w:jc w:val="both"/>
      </w:pPr>
      <w:r>
        <w:rPr>
          <w:rFonts w:ascii="Times New Roman"/>
          <w:b w:val="false"/>
          <w:i w:val="false"/>
          <w:color w:val="000000"/>
          <w:sz w:val="28"/>
        </w:rPr>
        <w:t>
      98. В случае поступления от государств-членов и (или)юридических и физических лиц аналогичных запросов, касающихся в том числе необходимости разъяснения вопросов применения положений решений Комиссии, член Коллегии в соответствии с установленным Высшим советом распределением обязанностей между членами Коллегии вправе инициировать разработку проекта соответствующей рекомендации Комиссии.</w:t>
      </w:r>
    </w:p>
    <w:bookmarkEnd w:id="136"/>
    <w:bookmarkStart w:name="z134" w:id="137"/>
    <w:p>
      <w:pPr>
        <w:spacing w:after="0"/>
        <w:ind w:left="0"/>
        <w:jc w:val="both"/>
      </w:pPr>
      <w:r>
        <w:rPr>
          <w:rFonts w:ascii="Times New Roman"/>
          <w:b w:val="false"/>
          <w:i w:val="false"/>
          <w:color w:val="000000"/>
          <w:sz w:val="28"/>
        </w:rPr>
        <w:t>
      99. Коллегия или члены Коллегии по поручению Совета или по собственной инициативе могут запрашивать от имени Комиссии у государств-членов позицию по вопросам, рассматриваемым Комиссией.</w:t>
      </w:r>
    </w:p>
    <w:bookmarkEnd w:id="137"/>
    <w:p>
      <w:pPr>
        <w:spacing w:after="0"/>
        <w:ind w:left="0"/>
        <w:jc w:val="both"/>
      </w:pPr>
      <w:r>
        <w:rPr>
          <w:rFonts w:ascii="Times New Roman"/>
          <w:b w:val="false"/>
          <w:i w:val="false"/>
          <w:color w:val="000000"/>
          <w:sz w:val="28"/>
        </w:rPr>
        <w:t>
      Запрос о предоставлении позиции составляется в письменной форме на русском языке и подписывается Председателем Коллегии или членом Коллегии в соответствии с установленным Высшим советом распределением обязанностей между членами Коллегии. Указанный запрос направляется в правительства государств-членов.</w:t>
      </w:r>
    </w:p>
    <w:p>
      <w:pPr>
        <w:spacing w:after="0"/>
        <w:ind w:left="0"/>
        <w:jc w:val="both"/>
      </w:pPr>
      <w:r>
        <w:rPr>
          <w:rFonts w:ascii="Times New Roman"/>
          <w:b w:val="false"/>
          <w:i w:val="false"/>
          <w:color w:val="000000"/>
          <w:sz w:val="28"/>
        </w:rPr>
        <w:t>
      Государство-член обеспечивает предоставление запрошенной позиции в срок, не превышающий 30 календарных дней со дня получения запроса Комиссии, если иной срок не установлен Договором о Союзе, международным договором в рамках Союза.</w:t>
      </w:r>
    </w:p>
    <w:p>
      <w:pPr>
        <w:spacing w:after="0"/>
        <w:ind w:left="0"/>
        <w:jc w:val="both"/>
      </w:pPr>
      <w:r>
        <w:rPr>
          <w:rFonts w:ascii="Times New Roman"/>
          <w:b w:val="false"/>
          <w:i w:val="false"/>
          <w:color w:val="000000"/>
          <w:sz w:val="28"/>
        </w:rPr>
        <w:t>
      В исключительных случаях, если позиция не может быть направлена в Комиссию в указанный срок в связи с необходимостью проведения дополнительного рассмотрения или получения дополнительной информации, орган государственной власти государства-члена, уполномоченный на взаимодействие с Комиссией, в письменной форме информирует Комиссию о сроке подготовки позиции, который не может превышать 45 календарных дней со дня получения запроса Комиссии.</w:t>
      </w:r>
    </w:p>
    <w:p>
      <w:pPr>
        <w:spacing w:after="0"/>
        <w:ind w:left="0"/>
        <w:jc w:val="both"/>
      </w:pPr>
      <w:r>
        <w:rPr>
          <w:rFonts w:ascii="Times New Roman"/>
          <w:b w:val="false"/>
          <w:i w:val="false"/>
          <w:color w:val="000000"/>
          <w:sz w:val="28"/>
        </w:rPr>
        <w:t>
      Ответ на указанный запрос составляется в письменной форме на русском языке и подписывается руководителем (заместителем руководителя) органа государственной власти государства-члена, уполномоченного на взаимодействие с Комиссией.</w:t>
      </w:r>
    </w:p>
    <w:p>
      <w:pPr>
        <w:spacing w:after="0"/>
        <w:ind w:left="0"/>
        <w:jc w:val="both"/>
      </w:pPr>
      <w:r>
        <w:rPr>
          <w:rFonts w:ascii="Times New Roman"/>
          <w:b w:val="false"/>
          <w:i w:val="false"/>
          <w:color w:val="000000"/>
          <w:sz w:val="28"/>
        </w:rPr>
        <w:t>
      Позиция государства-члена по предложению, поступившему в Комиссию от органа государственной власти другого государства-члена, уполномоченного на взаимодействие с Комиссией, о рассмотрении на заседании Коллегии вопроса по мерам таможенно-тарифного регулирования, соответствующие справочные и информационные материалы представляются в Комиссию не позднее 30 календарных дней со дня получения государством-членом предложения, но не позднее дня, предшествующего дню рассмотрения предложения в рамках консультативного органа, к компетенции которого относится подготовка рекомендаций для Комиссии по вопросам торговли.</w:t>
      </w:r>
    </w:p>
    <w:bookmarkStart w:name="z135" w:id="138"/>
    <w:p>
      <w:pPr>
        <w:spacing w:after="0"/>
        <w:ind w:left="0"/>
        <w:jc w:val="both"/>
      </w:pPr>
      <w:r>
        <w:rPr>
          <w:rFonts w:ascii="Times New Roman"/>
          <w:b w:val="false"/>
          <w:i w:val="false"/>
          <w:color w:val="000000"/>
          <w:sz w:val="28"/>
        </w:rPr>
        <w:t xml:space="preserve">
      100. Запрос от имени Комиссии о предоставлении информации в адрес органов исполнительной власти государств-членов (руководителей (заместителей руководителей) органов исполнительной власти государств-членов) составляется в письменной форме на русском языке и подписывается членом Коллегии в соответствии с установленным Высшим советом распределением обязанностей между членами Коллегии либо должностным лицом, уполномоченным на направление запроса в соответствии с </w:t>
      </w:r>
      <w:r>
        <w:rPr>
          <w:rFonts w:ascii="Times New Roman"/>
          <w:b w:val="false"/>
          <w:i w:val="false"/>
          <w:color w:val="000000"/>
          <w:sz w:val="28"/>
        </w:rPr>
        <w:t>пунктами 211</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Союзе),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Протокола об общих принципах и правилах конкуренции (приложение № 19 Договором о Союзе).</w:t>
      </w:r>
    </w:p>
    <w:bookmarkEnd w:id="138"/>
    <w:p>
      <w:pPr>
        <w:spacing w:after="0"/>
        <w:ind w:left="0"/>
        <w:jc w:val="both"/>
      </w:pPr>
      <w:r>
        <w:rPr>
          <w:rFonts w:ascii="Times New Roman"/>
          <w:b w:val="false"/>
          <w:i w:val="false"/>
          <w:color w:val="000000"/>
          <w:sz w:val="28"/>
        </w:rPr>
        <w:t>
      Запрос от имени Комиссии о предоставлении информации в адрес юридических и физических лиц составляется в письменной форме на русском языке и подписывается членом Коллегии в соответствии с установленным Высшим советом распределением обязанностей между членами Коллегии либо должностным лицом, уполномоченным на направление запроса в соответствии с Договором о Союзе.</w:t>
      </w:r>
    </w:p>
    <w:bookmarkStart w:name="z136" w:id="139"/>
    <w:p>
      <w:pPr>
        <w:spacing w:after="0"/>
        <w:ind w:left="0"/>
        <w:jc w:val="both"/>
      </w:pPr>
      <w:r>
        <w:rPr>
          <w:rFonts w:ascii="Times New Roman"/>
          <w:b w:val="false"/>
          <w:i w:val="false"/>
          <w:color w:val="000000"/>
          <w:sz w:val="28"/>
        </w:rPr>
        <w:t xml:space="preserve">
      101. Копии запросов Комиссии в адрес юридических и физических лиц, за исключением запросов, содержащих конфиденциальную информацию, одновременно направляются в орган исполнительной власти государства-члена, уполномоченный на взаимодействие с Комиссией. </w:t>
      </w:r>
    </w:p>
    <w:bookmarkEnd w:id="139"/>
    <w:bookmarkStart w:name="z137" w:id="140"/>
    <w:p>
      <w:pPr>
        <w:spacing w:after="0"/>
        <w:ind w:left="0"/>
        <w:jc w:val="both"/>
      </w:pPr>
      <w:r>
        <w:rPr>
          <w:rFonts w:ascii="Times New Roman"/>
          <w:b w:val="false"/>
          <w:i w:val="false"/>
          <w:color w:val="000000"/>
          <w:sz w:val="28"/>
        </w:rPr>
        <w:t xml:space="preserve">
      102. Органы исполнительной власти государств-членов обеспечивают представление запрашиваемой у них информации при условии, что эта информация не содержит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за исключением случаев, предусмотренных Договором о Союзе, международными договорами в рамках Союза, не позднее 30 календарных дней со дня получения ими такого запроса, если иной срок не установлен Договором о Союзе, международными договорами в рамках Союза. </w:t>
      </w:r>
    </w:p>
    <w:bookmarkEnd w:id="140"/>
    <w:p>
      <w:pPr>
        <w:spacing w:after="0"/>
        <w:ind w:left="0"/>
        <w:jc w:val="both"/>
      </w:pPr>
      <w:r>
        <w:rPr>
          <w:rFonts w:ascii="Times New Roman"/>
          <w:b w:val="false"/>
          <w:i w:val="false"/>
          <w:color w:val="000000"/>
          <w:sz w:val="28"/>
        </w:rPr>
        <w:t>
      В исключительных случаях, если ответ на запрос Комиссии не может быть направлен в Комиссию в указанный срок в связи с необходимостью проведения дополнительного рассмотрения или получения дополнительной информации, орган исполнительной власти государства-члена, которому был направлен запрос, в письменной форме информирует Комиссию о сроках подготовки ответа.</w:t>
      </w:r>
    </w:p>
    <w:p>
      <w:pPr>
        <w:spacing w:after="0"/>
        <w:ind w:left="0"/>
        <w:jc w:val="both"/>
      </w:pPr>
      <w:r>
        <w:rPr>
          <w:rFonts w:ascii="Times New Roman"/>
          <w:b w:val="false"/>
          <w:i w:val="false"/>
          <w:color w:val="000000"/>
          <w:sz w:val="28"/>
        </w:rPr>
        <w:t>
      Ответ на запрос Комиссии составляется в письменной форме на русском языке и подписывается руководителем (заместителем руководителя) органа исполнительной власти государства-члена.</w:t>
      </w:r>
    </w:p>
    <w:bookmarkStart w:name="z138" w:id="141"/>
    <w:p>
      <w:pPr>
        <w:spacing w:after="0"/>
        <w:ind w:left="0"/>
        <w:jc w:val="both"/>
      </w:pPr>
      <w:r>
        <w:rPr>
          <w:rFonts w:ascii="Times New Roman"/>
          <w:b w:val="false"/>
          <w:i w:val="false"/>
          <w:color w:val="000000"/>
          <w:sz w:val="28"/>
        </w:rPr>
        <w:t xml:space="preserve">
      103. Для целей осуществления Комиссией полномочий по контролю за соблюдением общих правил конкуренции на трансграничных рынках на территориях 2 и более государств-членов в соответствии с разделом XVIII Договора о Союзе и Протокола об общих принципах и правилах конкуренции (приложение № 19 к Договору о Союзе) особенности направления запросов и подготовки ответов на них определяются утверждаемыми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Союзе) порядками рассмотрения заявлений (материалов) о нарушении общих правил конкуренции на трансграничных рынках, проведения расследования нарушений общих правил конкуренции на трансграничных рынках и рассмотрения дел о нарушении общих правил конкуренции на трансграничных рынках, методикой оценки состояния конкуренции и порядком взаимодействия (в том числе информационного) Комиссии и уполномоченных органов государств-членов, а также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w:t>
      </w:r>
    </w:p>
    <w:bookmarkEnd w:id="141"/>
    <w:bookmarkStart w:name="z139" w:id="142"/>
    <w:p>
      <w:pPr>
        <w:spacing w:after="0"/>
        <w:ind w:left="0"/>
        <w:jc w:val="left"/>
      </w:pPr>
      <w:r>
        <w:rPr>
          <w:rFonts w:ascii="Times New Roman"/>
          <w:b/>
          <w:i w:val="false"/>
          <w:color w:val="000000"/>
        </w:rPr>
        <w:t xml:space="preserve"> IV. Отмена решений Комиссии, принятых Коллегией, или внесение в них изменений на основании обращений государств-членов, членов Совета</w:t>
      </w:r>
    </w:p>
    <w:bookmarkEnd w:id="142"/>
    <w:bookmarkStart w:name="z140" w:id="143"/>
    <w:p>
      <w:pPr>
        <w:spacing w:after="0"/>
        <w:ind w:left="0"/>
        <w:jc w:val="both"/>
      </w:pPr>
      <w:r>
        <w:rPr>
          <w:rFonts w:ascii="Times New Roman"/>
          <w:b w:val="false"/>
          <w:i w:val="false"/>
          <w:color w:val="000000"/>
          <w:sz w:val="28"/>
        </w:rPr>
        <w:t>
      104. Предложение об отмене решения Комиссии, принятого Коллегией, или о внесении в него изменений может быть внесено в Комиссию на имя Председателя Коллегии государством-членом или членом Совета в форме заявления не позднее 15 календарных дней с даты опубликования этого решения, а в отношении решения Комиссии, принятого Коллегией, относящегося к документам ограниченного распространения, - с даты его принятия, но не позднее даты вступления в силу.</w:t>
      </w:r>
    </w:p>
    <w:bookmarkEnd w:id="143"/>
    <w:p>
      <w:pPr>
        <w:spacing w:after="0"/>
        <w:ind w:left="0"/>
        <w:jc w:val="both"/>
      </w:pPr>
      <w:r>
        <w:rPr>
          <w:rFonts w:ascii="Times New Roman"/>
          <w:b w:val="false"/>
          <w:i w:val="false"/>
          <w:color w:val="000000"/>
          <w:sz w:val="28"/>
        </w:rPr>
        <w:t>
      Вместе с заявлением представляется обоснование необходимости отмены решения Комиссии, принятого Коллегией, или внесения в него изменений.</w:t>
      </w:r>
    </w:p>
    <w:p>
      <w:pPr>
        <w:spacing w:after="0"/>
        <w:ind w:left="0"/>
        <w:jc w:val="both"/>
      </w:pPr>
      <w:r>
        <w:rPr>
          <w:rFonts w:ascii="Times New Roman"/>
          <w:b w:val="false"/>
          <w:i w:val="false"/>
          <w:color w:val="000000"/>
          <w:sz w:val="28"/>
        </w:rPr>
        <w:t>
      Государство-член должно предпринять необходимые меры для оперативного уведомления Комиссии о направлении заявления, указанного в настоящем пункте.</w:t>
      </w:r>
    </w:p>
    <w:bookmarkStart w:name="z141" w:id="144"/>
    <w:p>
      <w:pPr>
        <w:spacing w:after="0"/>
        <w:ind w:left="0"/>
        <w:jc w:val="both"/>
      </w:pPr>
      <w:r>
        <w:rPr>
          <w:rFonts w:ascii="Times New Roman"/>
          <w:b w:val="false"/>
          <w:i w:val="false"/>
          <w:color w:val="000000"/>
          <w:sz w:val="28"/>
        </w:rPr>
        <w:t xml:space="preserve">
      105. Датой поступления заявления государства-члена или члена Совета считается дата его регистрации в Комиссии. </w:t>
      </w:r>
    </w:p>
    <w:bookmarkEnd w:id="144"/>
    <w:bookmarkStart w:name="z142" w:id="145"/>
    <w:p>
      <w:pPr>
        <w:spacing w:after="0"/>
        <w:ind w:left="0"/>
        <w:jc w:val="both"/>
      </w:pPr>
      <w:r>
        <w:rPr>
          <w:rFonts w:ascii="Times New Roman"/>
          <w:b w:val="false"/>
          <w:i w:val="false"/>
          <w:color w:val="000000"/>
          <w:sz w:val="28"/>
        </w:rPr>
        <w:t xml:space="preserve">
      106. Председатель Коллегии в день поступления в Комиссию заявления государства-члена или члена Совета обеспечивает направление членам Совета и членам Коллегии материалов по соответствующему решению, в том числе посредством электронной почты (за исключением документов ограниченного распространения). </w:t>
      </w:r>
    </w:p>
    <w:bookmarkEnd w:id="145"/>
    <w:p>
      <w:pPr>
        <w:spacing w:after="0"/>
        <w:ind w:left="0"/>
        <w:jc w:val="both"/>
      </w:pPr>
      <w:r>
        <w:rPr>
          <w:rFonts w:ascii="Times New Roman"/>
          <w:b w:val="false"/>
          <w:i w:val="false"/>
          <w:color w:val="000000"/>
          <w:sz w:val="28"/>
        </w:rPr>
        <w:t xml:space="preserve">
      В случае если заявление подано в отношении решения Комиссии, принятого Коллегией, предусматривающего более короткий срок вступления в силу, чем срок, установленный абзацем первым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вступление в силу решения Комиссии, принятого Коллегией, приостанавливается на срок до принятия Советом решения по заявлению или до вступления принятого Советом решения в силу, о чем члены Совета и члены Коллегии информируются сопроводительным письмом к направляемым им материалам.</w:t>
      </w:r>
    </w:p>
    <w:bookmarkStart w:name="z143" w:id="146"/>
    <w:p>
      <w:pPr>
        <w:spacing w:after="0"/>
        <w:ind w:left="0"/>
        <w:jc w:val="both"/>
      </w:pPr>
      <w:r>
        <w:rPr>
          <w:rFonts w:ascii="Times New Roman"/>
          <w:b w:val="false"/>
          <w:i w:val="false"/>
          <w:color w:val="000000"/>
          <w:sz w:val="28"/>
        </w:rPr>
        <w:t xml:space="preserve">
      107. Не позднее рабочего дня, следующего за днем поступления в комиссию заявления государства-члена или члена Совета, Председатель Коллегии обеспечивает размещение сообщения о поступлении заявления на официальном сайте Союза. Если заявление подано в отношении решения, предусматривающего более короткий срок вступления в силу, чем срок, установленный абзацем первым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одновременно с указанным сообщением на официальном сайте Союза размещается сообщение о приостановлении вступления в силу указанного решения Комиссии.</w:t>
      </w:r>
    </w:p>
    <w:bookmarkEnd w:id="146"/>
    <w:p>
      <w:pPr>
        <w:spacing w:after="0"/>
        <w:ind w:left="0"/>
        <w:jc w:val="both"/>
      </w:pPr>
      <w:r>
        <w:rPr>
          <w:rFonts w:ascii="Times New Roman"/>
          <w:b w:val="false"/>
          <w:i w:val="false"/>
          <w:color w:val="000000"/>
          <w:sz w:val="28"/>
        </w:rPr>
        <w:t>
      Указанные сообщения не подлежат размещению на официальном сайте Союза, если заявление подано в отношении решения Комиссии, принятого Коллегией, относящегося к документам ограниченного распространения.</w:t>
      </w:r>
    </w:p>
    <w:bookmarkStart w:name="z144" w:id="147"/>
    <w:p>
      <w:pPr>
        <w:spacing w:after="0"/>
        <w:ind w:left="0"/>
        <w:jc w:val="both"/>
      </w:pPr>
      <w:r>
        <w:rPr>
          <w:rFonts w:ascii="Times New Roman"/>
          <w:b w:val="false"/>
          <w:i w:val="false"/>
          <w:color w:val="000000"/>
          <w:sz w:val="28"/>
        </w:rPr>
        <w:t>
      108. Если вопрос об отмене решения Комиссии, принятого Коллегией, или о внесении в него изменений может быть рассмотрен на очередном заседании Совета, Председатель Коллегии обращается к Председателю Совета с инициативой о включении этого вопроса в повестку дня заседания Совета.</w:t>
      </w:r>
    </w:p>
    <w:bookmarkEnd w:id="147"/>
    <w:p>
      <w:pPr>
        <w:spacing w:after="0"/>
        <w:ind w:left="0"/>
        <w:jc w:val="both"/>
      </w:pPr>
      <w:r>
        <w:rPr>
          <w:rFonts w:ascii="Times New Roman"/>
          <w:b w:val="false"/>
          <w:i w:val="false"/>
          <w:color w:val="000000"/>
          <w:sz w:val="28"/>
        </w:rPr>
        <w:t xml:space="preserve">
      Если вопрос об отмене решения Комиссии, принятого Коллегией, или о внесении в него изменений не может быть рассмотрен на очередном заседании Совета, Председатель Коллегии инициирует проведение внеочередного заседания Совета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xml:space="preserve">
      При решении вопроса о времени проведения заседания Совета принимаются во внимание положения абзаца первого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и абзаца четвертого </w:t>
      </w:r>
      <w:r>
        <w:rPr>
          <w:rFonts w:ascii="Times New Roman"/>
          <w:b w:val="false"/>
          <w:i w:val="false"/>
          <w:color w:val="000000"/>
          <w:sz w:val="28"/>
        </w:rPr>
        <w:t>пункта 112</w:t>
      </w:r>
      <w:r>
        <w:rPr>
          <w:rFonts w:ascii="Times New Roman"/>
          <w:b w:val="false"/>
          <w:i w:val="false"/>
          <w:color w:val="000000"/>
          <w:sz w:val="28"/>
        </w:rPr>
        <w:t xml:space="preserve"> настоящего Регламента.</w:t>
      </w:r>
    </w:p>
    <w:bookmarkStart w:name="z145" w:id="148"/>
    <w:p>
      <w:pPr>
        <w:spacing w:after="0"/>
        <w:ind w:left="0"/>
        <w:jc w:val="both"/>
      </w:pPr>
      <w:r>
        <w:rPr>
          <w:rFonts w:ascii="Times New Roman"/>
          <w:b w:val="false"/>
          <w:i w:val="false"/>
          <w:color w:val="000000"/>
          <w:sz w:val="28"/>
        </w:rPr>
        <w:t>
      109. Председатель Коллегии в течение 5 календарных дней со дня поступления в Комиссию заявления государства-члена или члена Совета, но не позднее чем за 1 календарный день до дня проведения заседания Совета, обеспечивает подготовку комплекта документов и материалов для рассмотрения заявления на заседании Совета.</w:t>
      </w:r>
    </w:p>
    <w:bookmarkEnd w:id="148"/>
    <w:p>
      <w:pPr>
        <w:spacing w:after="0"/>
        <w:ind w:left="0"/>
        <w:jc w:val="both"/>
      </w:pPr>
      <w:r>
        <w:rPr>
          <w:rFonts w:ascii="Times New Roman"/>
          <w:b w:val="false"/>
          <w:i w:val="false"/>
          <w:color w:val="000000"/>
          <w:sz w:val="28"/>
        </w:rPr>
        <w:t>
      Комплект документов и материалов включает в себя:</w:t>
      </w:r>
    </w:p>
    <w:p>
      <w:pPr>
        <w:spacing w:after="0"/>
        <w:ind w:left="0"/>
        <w:jc w:val="both"/>
      </w:pPr>
      <w:r>
        <w:rPr>
          <w:rFonts w:ascii="Times New Roman"/>
          <w:b w:val="false"/>
          <w:i w:val="false"/>
          <w:color w:val="000000"/>
          <w:sz w:val="28"/>
        </w:rPr>
        <w:t xml:space="preserve">
      заявление, указанное в </w:t>
      </w:r>
      <w:r>
        <w:rPr>
          <w:rFonts w:ascii="Times New Roman"/>
          <w:b w:val="false"/>
          <w:i w:val="false"/>
          <w:color w:val="000000"/>
          <w:sz w:val="28"/>
        </w:rPr>
        <w:t>пункте 104</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обоснование необходимости отмены принятого Коллегией решения Комиссии или внесения в него изменений, представленное государством-членом или членом Совета;</w:t>
      </w:r>
    </w:p>
    <w:p>
      <w:pPr>
        <w:spacing w:after="0"/>
        <w:ind w:left="0"/>
        <w:jc w:val="both"/>
      </w:pPr>
      <w:r>
        <w:rPr>
          <w:rFonts w:ascii="Times New Roman"/>
          <w:b w:val="false"/>
          <w:i w:val="false"/>
          <w:color w:val="000000"/>
          <w:sz w:val="28"/>
        </w:rPr>
        <w:t xml:space="preserve">
      принятое Коллегией решение Комиссии, рассматриваемое Советом в связи с заявлением, и материалы к нему, сформированные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Подготовленный комплект документов и материалов направляется членам Совета.</w:t>
      </w:r>
    </w:p>
    <w:bookmarkStart w:name="z146" w:id="149"/>
    <w:p>
      <w:pPr>
        <w:spacing w:after="0"/>
        <w:ind w:left="0"/>
        <w:jc w:val="both"/>
      </w:pPr>
      <w:r>
        <w:rPr>
          <w:rFonts w:ascii="Times New Roman"/>
          <w:b w:val="false"/>
          <w:i w:val="false"/>
          <w:color w:val="000000"/>
          <w:sz w:val="28"/>
        </w:rPr>
        <w:t xml:space="preserve">
      110. Председатель Совета после получения заявления, указанного в </w:t>
      </w:r>
      <w:r>
        <w:rPr>
          <w:rFonts w:ascii="Times New Roman"/>
          <w:b w:val="false"/>
          <w:i w:val="false"/>
          <w:color w:val="000000"/>
          <w:sz w:val="28"/>
        </w:rPr>
        <w:t>пункте 104</w:t>
      </w:r>
      <w:r>
        <w:rPr>
          <w:rFonts w:ascii="Times New Roman"/>
          <w:b w:val="false"/>
          <w:i w:val="false"/>
          <w:color w:val="000000"/>
          <w:sz w:val="28"/>
        </w:rPr>
        <w:t xml:space="preserve"> настоящего Регламента, комплекта документов и материалов по вопросу отмены решения Комиссии, принятого Коллегией, или внесения в него изменений по согласованию с членами Совета принимает решение о рассмотрении вопроса на очередном или на внеочередном заседании Совета, определяет место и время проведения внеочередного заседания Совета по данному вопросу и уведомляет о принятом решении Председателя Коллегии. Председатель Коллегии обеспечивает включение вопроса в повестку дня соответствующего заседания Совета.</w:t>
      </w:r>
    </w:p>
    <w:bookmarkEnd w:id="149"/>
    <w:bookmarkStart w:name="z147" w:id="150"/>
    <w:p>
      <w:pPr>
        <w:spacing w:after="0"/>
        <w:ind w:left="0"/>
        <w:jc w:val="both"/>
      </w:pPr>
      <w:r>
        <w:rPr>
          <w:rFonts w:ascii="Times New Roman"/>
          <w:b w:val="false"/>
          <w:i w:val="false"/>
          <w:color w:val="000000"/>
          <w:sz w:val="28"/>
        </w:rPr>
        <w:t xml:space="preserve">
      111. Совет рассматривает вопрос об отмене решения Комиссии, принятого Коллегией, или о внесении в него изменений на заседании Совета в срок, установленный абзацем третьим </w:t>
      </w:r>
      <w:r>
        <w:rPr>
          <w:rFonts w:ascii="Times New Roman"/>
          <w:b w:val="false"/>
          <w:i w:val="false"/>
          <w:color w:val="000000"/>
          <w:sz w:val="28"/>
        </w:rPr>
        <w:t>пункта 30</w:t>
      </w:r>
      <w:r>
        <w:rPr>
          <w:rFonts w:ascii="Times New Roman"/>
          <w:b w:val="false"/>
          <w:i w:val="false"/>
          <w:color w:val="000000"/>
          <w:sz w:val="28"/>
        </w:rPr>
        <w:t xml:space="preserve"> Положения о Комиссии, исчисляемый с даты направления Председателем Коллегии членам Совета комплекта документов и материалов для рассмотрения заявления. </w:t>
      </w:r>
    </w:p>
    <w:bookmarkEnd w:id="150"/>
    <w:bookmarkStart w:name="z148" w:id="151"/>
    <w:p>
      <w:pPr>
        <w:spacing w:after="0"/>
        <w:ind w:left="0"/>
        <w:jc w:val="both"/>
      </w:pPr>
      <w:r>
        <w:rPr>
          <w:rFonts w:ascii="Times New Roman"/>
          <w:b w:val="false"/>
          <w:i w:val="false"/>
          <w:color w:val="000000"/>
          <w:sz w:val="28"/>
        </w:rPr>
        <w:t>
      112. Если по результатам рассмотрения вопроса об отмене решения Комиссии, принятого Коллегией, или о внесении в него изменений Совет не придет к выводу об отсутствии оснований для отмены этого решения или внесения в него изменений, он принимает решение об отмене этого решения или о внесении в него изменений соответственно.</w:t>
      </w:r>
    </w:p>
    <w:bookmarkEnd w:id="151"/>
    <w:p>
      <w:pPr>
        <w:spacing w:after="0"/>
        <w:ind w:left="0"/>
        <w:jc w:val="both"/>
      </w:pPr>
      <w:r>
        <w:rPr>
          <w:rFonts w:ascii="Times New Roman"/>
          <w:b w:val="false"/>
          <w:i w:val="false"/>
          <w:color w:val="000000"/>
          <w:sz w:val="28"/>
        </w:rPr>
        <w:t>
      Если по результатам рассмотрения указанного вопроса Совет принимает решение об отмене решения Комиссии, принятого Коллегией, последнее отменяется с даты вступления в силу решения, принятого Советом.</w:t>
      </w:r>
    </w:p>
    <w:p>
      <w:pPr>
        <w:spacing w:after="0"/>
        <w:ind w:left="0"/>
        <w:jc w:val="both"/>
      </w:pPr>
      <w:r>
        <w:rPr>
          <w:rFonts w:ascii="Times New Roman"/>
          <w:b w:val="false"/>
          <w:i w:val="false"/>
          <w:color w:val="000000"/>
          <w:sz w:val="28"/>
        </w:rPr>
        <w:t>
      Если по результатам рассмотрения указанного вопроса Совет принимает решение о внесении изменений в решение Комиссии, принятое Коллегией, последнее отменяется с даты вступления в силу решения, принятого Советом, которым предусматривается соответствующее правовое регулирование вопроса, по которому было принято отмененное решение.</w:t>
      </w:r>
    </w:p>
    <w:p>
      <w:pPr>
        <w:spacing w:after="0"/>
        <w:ind w:left="0"/>
        <w:jc w:val="both"/>
      </w:pPr>
      <w:r>
        <w:rPr>
          <w:rFonts w:ascii="Times New Roman"/>
          <w:b w:val="false"/>
          <w:i w:val="false"/>
          <w:color w:val="000000"/>
          <w:sz w:val="28"/>
        </w:rPr>
        <w:t>
      При принятии Советом решения, указанного в абзаце втором или третьем настоящего пункта, срок вступления его в силу устанавливается с таким расчетом, чтобы решение Совета об отмене решения Комиссии, принятого Коллегией, или о внесении в него изменений вступило в силу ранее наступления срока вступления в силу решения Комиссии, принятого Коллегией.</w:t>
      </w:r>
    </w:p>
    <w:bookmarkStart w:name="z149" w:id="152"/>
    <w:p>
      <w:pPr>
        <w:spacing w:after="0"/>
        <w:ind w:left="0"/>
        <w:jc w:val="both"/>
      </w:pPr>
      <w:r>
        <w:rPr>
          <w:rFonts w:ascii="Times New Roman"/>
          <w:b w:val="false"/>
          <w:i w:val="false"/>
          <w:color w:val="000000"/>
          <w:sz w:val="28"/>
        </w:rPr>
        <w:t>
      113. Решение Совета об отмене решения Комиссии, принятого Коллегией, или о внесении в него изменений подлежит опубликованию на официальном сайте Союза не позднее рабочего дня, следующего за днем его принятия.</w:t>
      </w:r>
    </w:p>
    <w:bookmarkEnd w:id="152"/>
    <w:p>
      <w:pPr>
        <w:spacing w:after="0"/>
        <w:ind w:left="0"/>
        <w:jc w:val="both"/>
      </w:pPr>
      <w:r>
        <w:rPr>
          <w:rFonts w:ascii="Times New Roman"/>
          <w:b w:val="false"/>
          <w:i w:val="false"/>
          <w:color w:val="000000"/>
          <w:sz w:val="28"/>
        </w:rPr>
        <w:t>
      Срок вступления в силу решения Совета о внесении изменений в решение Комиссии, принятое Коллегией, устанавливается в соответствии с абзацем вторым пункта 16 Положения о Комиссии.</w:t>
      </w:r>
    </w:p>
    <w:bookmarkStart w:name="z150" w:id="153"/>
    <w:p>
      <w:pPr>
        <w:spacing w:after="0"/>
        <w:ind w:left="0"/>
        <w:jc w:val="both"/>
      </w:pPr>
      <w:r>
        <w:rPr>
          <w:rFonts w:ascii="Times New Roman"/>
          <w:b w:val="false"/>
          <w:i w:val="false"/>
          <w:color w:val="000000"/>
          <w:sz w:val="28"/>
        </w:rPr>
        <w:t xml:space="preserve">
      114. Если по итогам рассмотрения заявления государства-члена или члена Совета Совет не принял решение об отмене решения Комиссии, принятого Коллегией, или о внесении в него изменений в связи с отсутствием оснований для отмены данного решения или внесения в него изменений либо ввиду недостижения консенсуса по данному вопросу, Председатель Коллегии обеспечивает размещение информации об этом на официальном сайте Союза не позднее рабочего дня, следующего за днем проведения заседания Совета. </w:t>
      </w:r>
    </w:p>
    <w:bookmarkEnd w:id="153"/>
    <w:bookmarkStart w:name="z151" w:id="154"/>
    <w:p>
      <w:pPr>
        <w:spacing w:after="0"/>
        <w:ind w:left="0"/>
        <w:jc w:val="both"/>
      </w:pPr>
      <w:r>
        <w:rPr>
          <w:rFonts w:ascii="Times New Roman"/>
          <w:b w:val="false"/>
          <w:i w:val="false"/>
          <w:color w:val="000000"/>
          <w:sz w:val="28"/>
        </w:rPr>
        <w:t xml:space="preserve">
      115. Государство-член в случае несогласия с решением Совета, указанным в </w:t>
      </w:r>
      <w:r>
        <w:rPr>
          <w:rFonts w:ascii="Times New Roman"/>
          <w:b w:val="false"/>
          <w:i w:val="false"/>
          <w:color w:val="000000"/>
          <w:sz w:val="28"/>
        </w:rPr>
        <w:t>пункте 112</w:t>
      </w:r>
      <w:r>
        <w:rPr>
          <w:rFonts w:ascii="Times New Roman"/>
          <w:b w:val="false"/>
          <w:i w:val="false"/>
          <w:color w:val="000000"/>
          <w:sz w:val="28"/>
        </w:rPr>
        <w:t xml:space="preserve"> настоящего Регламента, либо в случае истечения срока, установленного для рассмотрения Советом указанного вопроса, но не позднее 30 календарных дней с даты официального опубликования решения Комиссии, а в отношении решений Комиссии, предусматривающих более короткий срок вступления в силу, чем срок, установленный абзацем первым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-не позднее наступления указанного срока может направить в Комиссию письмо за подписью главы правительства государства-члена с предложением о внесении соответствующего вопроса на рассмотрение Межправительственного совета и (или) Высшего совета. </w:t>
      </w:r>
    </w:p>
    <w:bookmarkEnd w:id="154"/>
    <w:bookmarkStart w:name="z152" w:id="155"/>
    <w:p>
      <w:pPr>
        <w:spacing w:after="0"/>
        <w:ind w:left="0"/>
        <w:jc w:val="both"/>
      </w:pPr>
      <w:r>
        <w:rPr>
          <w:rFonts w:ascii="Times New Roman"/>
          <w:b w:val="false"/>
          <w:i w:val="false"/>
          <w:color w:val="000000"/>
          <w:sz w:val="28"/>
        </w:rPr>
        <w:t xml:space="preserve">
      116. Глава правительства государства-члена вправе обратиться в Комиссию с предложением о внесении вопроса в отношении решений Комиссии, указанных в абзаце втором </w:t>
      </w:r>
      <w:r>
        <w:rPr>
          <w:rFonts w:ascii="Times New Roman"/>
          <w:b w:val="false"/>
          <w:i w:val="false"/>
          <w:color w:val="000000"/>
          <w:sz w:val="28"/>
        </w:rPr>
        <w:t>пункта 16</w:t>
      </w:r>
      <w:r>
        <w:rPr>
          <w:rFonts w:ascii="Times New Roman"/>
          <w:b w:val="false"/>
          <w:i w:val="false"/>
          <w:color w:val="000000"/>
          <w:sz w:val="28"/>
        </w:rPr>
        <w:t xml:space="preserve"> Положения о Комиссии, на рассмотрение Межправительственного совета и (или) Высшего совета на любой стадии до даты их вступления в силу. </w:t>
      </w:r>
    </w:p>
    <w:bookmarkEnd w:id="155"/>
    <w:bookmarkStart w:name="z153" w:id="156"/>
    <w:p>
      <w:pPr>
        <w:spacing w:after="0"/>
        <w:ind w:left="0"/>
        <w:jc w:val="both"/>
      </w:pPr>
      <w:r>
        <w:rPr>
          <w:rFonts w:ascii="Times New Roman"/>
          <w:b w:val="false"/>
          <w:i w:val="false"/>
          <w:color w:val="000000"/>
          <w:sz w:val="28"/>
        </w:rPr>
        <w:t>
      117. Решение Комиссии, в отношении которого в Комиссию поступило предложение государства-члена (главы правительства государства-члена) о внесении на рассмотрение Межправительственного совета и (или) Высшего совета вопроса, касающегося отмены или изменения этого решения Комиссии,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 Сообщение о приостановлении срока вступления в силу указанного решения Комиссии размещается на официальном сайте Союза (за исключением случая приостановления срока вступления в силу решения Комиссии, относящегося к документам ограниченного распространения).</w:t>
      </w:r>
    </w:p>
    <w:bookmarkEnd w:id="156"/>
    <w:bookmarkStart w:name="z154" w:id="157"/>
    <w:p>
      <w:pPr>
        <w:spacing w:after="0"/>
        <w:ind w:left="0"/>
        <w:jc w:val="both"/>
      </w:pPr>
      <w:r>
        <w:rPr>
          <w:rFonts w:ascii="Times New Roman"/>
          <w:b w:val="false"/>
          <w:i w:val="false"/>
          <w:color w:val="000000"/>
          <w:sz w:val="28"/>
        </w:rPr>
        <w:t>
      118. После получения от государства-члена (главы правительства государства-члена) предложения о внесении на рассмотрение Межправительственного совета и (или) Высшего совета вопроса, касающегося отмены или изменения решения Комиссии, Председатель Коллегии обеспечивает:</w:t>
      </w:r>
    </w:p>
    <w:bookmarkEnd w:id="157"/>
    <w:p>
      <w:pPr>
        <w:spacing w:after="0"/>
        <w:ind w:left="0"/>
        <w:jc w:val="both"/>
      </w:pPr>
      <w:r>
        <w:rPr>
          <w:rFonts w:ascii="Times New Roman"/>
          <w:b w:val="false"/>
          <w:i w:val="false"/>
          <w:color w:val="000000"/>
          <w:sz w:val="28"/>
        </w:rPr>
        <w:t xml:space="preserve">
      1) включение вопроса в отношении решения Комиссии, предлагаемого к отмене или изменению, в повестку дня заседаний Межправительственного совета и (или) Высшего совета; </w:t>
      </w:r>
    </w:p>
    <w:p>
      <w:pPr>
        <w:spacing w:after="0"/>
        <w:ind w:left="0"/>
        <w:jc w:val="both"/>
      </w:pPr>
      <w:r>
        <w:rPr>
          <w:rFonts w:ascii="Times New Roman"/>
          <w:b w:val="false"/>
          <w:i w:val="false"/>
          <w:color w:val="000000"/>
          <w:sz w:val="28"/>
        </w:rPr>
        <w:t xml:space="preserve">
      2) направление главам правительств государств-членов уведомления о включении указанного вопроса в повестку дня заседаний Межправительственного совета и (или) Высшего совета и приостановлении в связи с этим вступления в силу решения Комиссии; </w:t>
      </w:r>
    </w:p>
    <w:p>
      <w:pPr>
        <w:spacing w:after="0"/>
        <w:ind w:left="0"/>
        <w:jc w:val="both"/>
      </w:pPr>
      <w:r>
        <w:rPr>
          <w:rFonts w:ascii="Times New Roman"/>
          <w:b w:val="false"/>
          <w:i w:val="false"/>
          <w:color w:val="000000"/>
          <w:sz w:val="28"/>
        </w:rPr>
        <w:t xml:space="preserve">
      3) размещение на официальном сайте Союза сообщения, указанного в </w:t>
      </w:r>
      <w:r>
        <w:rPr>
          <w:rFonts w:ascii="Times New Roman"/>
          <w:b w:val="false"/>
          <w:i w:val="false"/>
          <w:color w:val="000000"/>
          <w:sz w:val="28"/>
        </w:rPr>
        <w:t>пункте 117</w:t>
      </w:r>
      <w:r>
        <w:rPr>
          <w:rFonts w:ascii="Times New Roman"/>
          <w:b w:val="false"/>
          <w:i w:val="false"/>
          <w:color w:val="000000"/>
          <w:sz w:val="28"/>
        </w:rPr>
        <w:t xml:space="preserve"> настоящего Регламента. </w:t>
      </w:r>
    </w:p>
    <w:bookmarkStart w:name="z155" w:id="158"/>
    <w:p>
      <w:pPr>
        <w:spacing w:after="0"/>
        <w:ind w:left="0"/>
        <w:jc w:val="both"/>
      </w:pPr>
      <w:r>
        <w:rPr>
          <w:rFonts w:ascii="Times New Roman"/>
          <w:b w:val="false"/>
          <w:i w:val="false"/>
          <w:color w:val="000000"/>
          <w:sz w:val="28"/>
        </w:rPr>
        <w:t>
      119. Вопросы, касающиеся отмены или изменения решений, принятых Комиссией или Межправительственным советом, рассматриваются соответственно Межправительственным советом или Высшим советом на заседании, проводимом в соответствии с порядком организации проведения заседаний Межправительственного совета или порядком организации проведения заседаний Высшего совета соответственно.</w:t>
      </w:r>
    </w:p>
    <w:bookmarkEnd w:id="158"/>
    <w:bookmarkStart w:name="z156" w:id="159"/>
    <w:p>
      <w:pPr>
        <w:spacing w:after="0"/>
        <w:ind w:left="0"/>
        <w:jc w:val="both"/>
      </w:pPr>
      <w:r>
        <w:rPr>
          <w:rFonts w:ascii="Times New Roman"/>
          <w:b w:val="false"/>
          <w:i w:val="false"/>
          <w:color w:val="000000"/>
          <w:sz w:val="28"/>
        </w:rPr>
        <w:t xml:space="preserve">
      120. Коллегия может самостоятельно принять решение об отмене принятого ею решения Комиссии, на которое поступило заявление, указанное в </w:t>
      </w:r>
      <w:r>
        <w:rPr>
          <w:rFonts w:ascii="Times New Roman"/>
          <w:b w:val="false"/>
          <w:i w:val="false"/>
          <w:color w:val="000000"/>
          <w:sz w:val="28"/>
        </w:rPr>
        <w:t>пункте 104</w:t>
      </w:r>
      <w:r>
        <w:rPr>
          <w:rFonts w:ascii="Times New Roman"/>
          <w:b w:val="false"/>
          <w:i w:val="false"/>
          <w:color w:val="000000"/>
          <w:sz w:val="28"/>
        </w:rPr>
        <w:t xml:space="preserve"> настоящего Регламента, или о внесении в него изменений.</w:t>
      </w:r>
    </w:p>
    <w:bookmarkEnd w:id="159"/>
    <w:p>
      <w:pPr>
        <w:spacing w:after="0"/>
        <w:ind w:left="0"/>
        <w:jc w:val="both"/>
      </w:pPr>
      <w:r>
        <w:rPr>
          <w:rFonts w:ascii="Times New Roman"/>
          <w:b w:val="false"/>
          <w:i w:val="false"/>
          <w:color w:val="000000"/>
          <w:sz w:val="28"/>
        </w:rPr>
        <w:t>
      Вопрос об отмене Коллегией принятого ею решения Комиссии или о внесении в него изменений может быть рассмотрен на заседании Коллегии в срок, составляющий не более половины срока, установленного настоящим Регламентом для рассмотрения Советом заявления государства-члена или члена Совета. Если вопрос об отмене Коллегией принятого ею решения Комиссии или о внесении в него изменений не может быть рассмотрен на очередном заседании Коллегии, Председатель Коллегии по просьбе члена Коллегии, к компетенции которого относится вопрос, по которому было принято решение Комиссии, организует проведение внеочередного заседания Коллегии.</w:t>
      </w:r>
    </w:p>
    <w:p>
      <w:pPr>
        <w:spacing w:after="0"/>
        <w:ind w:left="0"/>
        <w:jc w:val="both"/>
      </w:pPr>
      <w:r>
        <w:rPr>
          <w:rFonts w:ascii="Times New Roman"/>
          <w:b w:val="false"/>
          <w:i w:val="false"/>
          <w:color w:val="000000"/>
          <w:sz w:val="28"/>
        </w:rPr>
        <w:t>
      Принятое Коллегией решение об отмене своего решения, в отношении которого государством-членом или членом Совета было подано соответствующее заявление, или о внесении в него изменений подлежит опубликованию на официальном сайте Союза и направляется государствам-членам и членам Совета не позднее рабочего дня, следующего за днем его принятия, но в любом случае до дня заседания Совета, в повестку которого включен вопрос об отмене решения Комиссии, принятого Коллегией, или о внесении в него изменений. Указанное решение вступает в силу при условии его одобрения Советом по результатам рассмотрения на заседании.</w:t>
      </w:r>
    </w:p>
    <w:p>
      <w:pPr>
        <w:spacing w:after="0"/>
        <w:ind w:left="0"/>
        <w:jc w:val="both"/>
      </w:pPr>
      <w:r>
        <w:rPr>
          <w:rFonts w:ascii="Times New Roman"/>
          <w:b w:val="false"/>
          <w:i w:val="false"/>
          <w:color w:val="000000"/>
          <w:sz w:val="28"/>
        </w:rPr>
        <w:t>
      Если по итогам рассмотрения Советом принятого Коллегией решения об отмене своего решения или о внесении в него изменений Совет придет к выводу, что в результате такой отмены или внесения изменений обстоятельства, ставшие основанием для подачи государством-членом или членом Совета соответствующего заявления, устраняются, Совет принимает распоряжение об одобрении принятого Коллегией решения и определяет срок вступления в силу этого решения.</w:t>
      </w:r>
    </w:p>
    <w:p>
      <w:pPr>
        <w:spacing w:after="0"/>
        <w:ind w:left="0"/>
        <w:jc w:val="both"/>
      </w:pPr>
      <w:r>
        <w:rPr>
          <w:rFonts w:ascii="Times New Roman"/>
          <w:b w:val="false"/>
          <w:i w:val="false"/>
          <w:color w:val="000000"/>
          <w:sz w:val="28"/>
        </w:rPr>
        <w:t xml:space="preserve">
      Если по итогам рассмотрения принятого Коллегией решения об отмене своего решения или о внесении в него изменений Совет придет к выводу, что в результате такой отмены или внесения изменений обстоятельства, ставшие основанием для подачи государством-членом или членом Совета соответствующего заявления, не устраняются, Совет рассматривает включенный в повестку дня заседания вопрос об отмене решения Комиссии, принятого Коллегией, или о внесении в него изменений и принимает решение в порядке, установленном </w:t>
      </w:r>
      <w:r>
        <w:rPr>
          <w:rFonts w:ascii="Times New Roman"/>
          <w:b w:val="false"/>
          <w:i w:val="false"/>
          <w:color w:val="000000"/>
          <w:sz w:val="28"/>
        </w:rPr>
        <w:t>пунктом 108</w:t>
      </w:r>
      <w:r>
        <w:rPr>
          <w:rFonts w:ascii="Times New Roman"/>
          <w:b w:val="false"/>
          <w:i w:val="false"/>
          <w:color w:val="000000"/>
          <w:sz w:val="28"/>
        </w:rPr>
        <w:t xml:space="preserve"> настоящего Регламента.</w:t>
      </w:r>
    </w:p>
    <w:bookmarkStart w:name="z157" w:id="160"/>
    <w:p>
      <w:pPr>
        <w:spacing w:after="0"/>
        <w:ind w:left="0"/>
        <w:jc w:val="left"/>
      </w:pPr>
      <w:r>
        <w:rPr>
          <w:rFonts w:ascii="Times New Roman"/>
          <w:b/>
          <w:i w:val="false"/>
          <w:color w:val="000000"/>
        </w:rPr>
        <w:t xml:space="preserve"> V. Деятельность департаментов Комиссии</w:t>
      </w:r>
    </w:p>
    <w:bookmarkEnd w:id="160"/>
    <w:bookmarkStart w:name="z158" w:id="161"/>
    <w:p>
      <w:pPr>
        <w:spacing w:after="0"/>
        <w:ind w:left="0"/>
        <w:jc w:val="both"/>
      </w:pPr>
      <w:r>
        <w:rPr>
          <w:rFonts w:ascii="Times New Roman"/>
          <w:b w:val="false"/>
          <w:i w:val="false"/>
          <w:color w:val="000000"/>
          <w:sz w:val="28"/>
        </w:rPr>
        <w:t xml:space="preserve">
      121. Департаменты Комиссии создаются в порядке, определенном </w:t>
      </w:r>
      <w:r>
        <w:rPr>
          <w:rFonts w:ascii="Times New Roman"/>
          <w:b w:val="false"/>
          <w:i w:val="false"/>
          <w:color w:val="000000"/>
          <w:sz w:val="28"/>
        </w:rPr>
        <w:t>пунктом 12</w:t>
      </w:r>
      <w:r>
        <w:rPr>
          <w:rFonts w:ascii="Times New Roman"/>
          <w:b w:val="false"/>
          <w:i w:val="false"/>
          <w:color w:val="000000"/>
          <w:sz w:val="28"/>
        </w:rPr>
        <w:t xml:space="preserve"> и </w:t>
      </w:r>
      <w:r>
        <w:rPr>
          <w:rFonts w:ascii="Times New Roman"/>
          <w:b w:val="false"/>
          <w:i w:val="false"/>
          <w:color w:val="000000"/>
          <w:sz w:val="28"/>
        </w:rPr>
        <w:t>разделом IV</w:t>
      </w:r>
      <w:r>
        <w:rPr>
          <w:rFonts w:ascii="Times New Roman"/>
          <w:b w:val="false"/>
          <w:i w:val="false"/>
          <w:color w:val="000000"/>
          <w:sz w:val="28"/>
        </w:rPr>
        <w:t xml:space="preserve"> Положения о Комиссии.</w:t>
      </w:r>
    </w:p>
    <w:bookmarkEnd w:id="161"/>
    <w:p>
      <w:pPr>
        <w:spacing w:after="0"/>
        <w:ind w:left="0"/>
        <w:jc w:val="both"/>
      </w:pPr>
      <w:r>
        <w:rPr>
          <w:rFonts w:ascii="Times New Roman"/>
          <w:b w:val="false"/>
          <w:i w:val="false"/>
          <w:color w:val="000000"/>
          <w:sz w:val="28"/>
        </w:rPr>
        <w:t>
      Руководство департаментами Комиссии осуществляет Коллегия.</w:t>
      </w:r>
    </w:p>
    <w:bookmarkStart w:name="z159" w:id="162"/>
    <w:p>
      <w:pPr>
        <w:spacing w:after="0"/>
        <w:ind w:left="0"/>
        <w:jc w:val="both"/>
      </w:pPr>
      <w:r>
        <w:rPr>
          <w:rFonts w:ascii="Times New Roman"/>
          <w:b w:val="false"/>
          <w:i w:val="false"/>
          <w:color w:val="000000"/>
          <w:sz w:val="28"/>
        </w:rPr>
        <w:t xml:space="preserve">
      122. Кадровый состав департаментов Комиссии формируется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Союзе и </w:t>
      </w:r>
      <w:r>
        <w:rPr>
          <w:rFonts w:ascii="Times New Roman"/>
          <w:b w:val="false"/>
          <w:i w:val="false"/>
          <w:color w:val="000000"/>
          <w:sz w:val="28"/>
        </w:rPr>
        <w:t>пунктом 54</w:t>
      </w:r>
      <w:r>
        <w:rPr>
          <w:rFonts w:ascii="Times New Roman"/>
          <w:b w:val="false"/>
          <w:i w:val="false"/>
          <w:color w:val="000000"/>
          <w:sz w:val="28"/>
        </w:rPr>
        <w:t xml:space="preserve"> Положения о Комиссии. </w:t>
      </w:r>
    </w:p>
    <w:bookmarkEnd w:id="162"/>
    <w:bookmarkStart w:name="z160" w:id="163"/>
    <w:p>
      <w:pPr>
        <w:spacing w:after="0"/>
        <w:ind w:left="0"/>
        <w:jc w:val="both"/>
      </w:pPr>
      <w:r>
        <w:rPr>
          <w:rFonts w:ascii="Times New Roman"/>
          <w:b w:val="false"/>
          <w:i w:val="false"/>
          <w:color w:val="000000"/>
          <w:sz w:val="28"/>
        </w:rPr>
        <w:t xml:space="preserve">
      123. Департаменты Комиссии осуществляют свою деятельность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Положения о Комиссии. </w:t>
      </w:r>
    </w:p>
    <w:bookmarkEnd w:id="163"/>
    <w:bookmarkStart w:name="z161" w:id="164"/>
    <w:p>
      <w:pPr>
        <w:spacing w:after="0"/>
        <w:ind w:left="0"/>
        <w:jc w:val="both"/>
      </w:pPr>
      <w:r>
        <w:rPr>
          <w:rFonts w:ascii="Times New Roman"/>
          <w:b w:val="false"/>
          <w:i w:val="false"/>
          <w:color w:val="000000"/>
          <w:sz w:val="28"/>
        </w:rPr>
        <w:t xml:space="preserve">
      124. Департамент Комиссии, обеспечивающий проведение заседаний Коллегии, Совета, осуществляет организационное и информационно-техническое обеспечение проведения заседаний Коллегии, Совета и хранение стенограмм (рабочих записей). </w:t>
      </w:r>
    </w:p>
    <w:bookmarkEnd w:id="164"/>
    <w:bookmarkStart w:name="z162" w:id="165"/>
    <w:p>
      <w:pPr>
        <w:spacing w:after="0"/>
        <w:ind w:left="0"/>
        <w:jc w:val="both"/>
      </w:pPr>
      <w:r>
        <w:rPr>
          <w:rFonts w:ascii="Times New Roman"/>
          <w:b w:val="false"/>
          <w:i w:val="false"/>
          <w:color w:val="000000"/>
          <w:sz w:val="28"/>
        </w:rPr>
        <w:t xml:space="preserve">
      125. В целях подготовки материалов к заседаниям Коллегии, Совета, Межправительственного совета, Высшего совета департаменты Комиссии по поручению члена Коллегии в соответствии с установленным Высшим советом распределением обязанностей между членами Коллегии могут в случае необходимости проводить рабочие совещания с привлечением представителей органов исполнительной власти государств-членов. </w:t>
      </w:r>
    </w:p>
    <w:bookmarkEnd w:id="165"/>
    <w:bookmarkStart w:name="z163" w:id="166"/>
    <w:p>
      <w:pPr>
        <w:spacing w:after="0"/>
        <w:ind w:left="0"/>
        <w:jc w:val="left"/>
      </w:pPr>
      <w:r>
        <w:rPr>
          <w:rFonts w:ascii="Times New Roman"/>
          <w:b/>
          <w:i w:val="false"/>
          <w:color w:val="000000"/>
        </w:rPr>
        <w:t xml:space="preserve"> VI. Создание и деятельность консультативных органов</w:t>
      </w:r>
    </w:p>
    <w:bookmarkEnd w:id="166"/>
    <w:bookmarkStart w:name="z164" w:id="167"/>
    <w:p>
      <w:pPr>
        <w:spacing w:after="0"/>
        <w:ind w:left="0"/>
        <w:jc w:val="both"/>
      </w:pPr>
      <w:r>
        <w:rPr>
          <w:rFonts w:ascii="Times New Roman"/>
          <w:b w:val="false"/>
          <w:i w:val="false"/>
          <w:color w:val="000000"/>
          <w:sz w:val="28"/>
        </w:rPr>
        <w:t xml:space="preserve">
      126. Консультативные органы создаются Коллегией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Положения о Комиссии в целях обеспечения эффективного функционирования Союза для проведения консультаций по отдельным вопросам, принятие решений по которым относится к компетенции Комиссии. </w:t>
      </w:r>
    </w:p>
    <w:bookmarkEnd w:id="167"/>
    <w:bookmarkStart w:name="z165" w:id="168"/>
    <w:p>
      <w:pPr>
        <w:spacing w:after="0"/>
        <w:ind w:left="0"/>
        <w:jc w:val="both"/>
      </w:pPr>
      <w:r>
        <w:rPr>
          <w:rFonts w:ascii="Times New Roman"/>
          <w:b w:val="false"/>
          <w:i w:val="false"/>
          <w:color w:val="000000"/>
          <w:sz w:val="28"/>
        </w:rPr>
        <w:t xml:space="preserve">
      127. Консультативные органы осуществляют деятельность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 </w:t>
      </w:r>
      <w:r>
        <w:rPr>
          <w:rFonts w:ascii="Times New Roman"/>
          <w:b w:val="false"/>
          <w:i w:val="false"/>
          <w:color w:val="000000"/>
          <w:sz w:val="28"/>
        </w:rPr>
        <w:t>47</w:t>
      </w:r>
      <w:r>
        <w:rPr>
          <w:rFonts w:ascii="Times New Roman"/>
          <w:b w:val="false"/>
          <w:i w:val="false"/>
          <w:color w:val="000000"/>
          <w:sz w:val="28"/>
        </w:rPr>
        <w:t xml:space="preserve"> Положения о Комиссии. </w:t>
      </w:r>
    </w:p>
    <w:bookmarkEnd w:id="168"/>
    <w:p>
      <w:pPr>
        <w:spacing w:after="0"/>
        <w:ind w:left="0"/>
        <w:jc w:val="both"/>
      </w:pPr>
      <w:r>
        <w:rPr>
          <w:rFonts w:ascii="Times New Roman"/>
          <w:b w:val="false"/>
          <w:i w:val="false"/>
          <w:color w:val="000000"/>
          <w:sz w:val="28"/>
        </w:rPr>
        <w:t>
      Положения о консультативных органах утверждаются Коллегией.</w:t>
      </w:r>
    </w:p>
    <w:bookmarkStart w:name="z166" w:id="169"/>
    <w:p>
      <w:pPr>
        <w:spacing w:after="0"/>
        <w:ind w:left="0"/>
        <w:jc w:val="both"/>
      </w:pPr>
      <w:r>
        <w:rPr>
          <w:rFonts w:ascii="Times New Roman"/>
          <w:b w:val="false"/>
          <w:i w:val="false"/>
          <w:color w:val="000000"/>
          <w:sz w:val="28"/>
        </w:rPr>
        <w:t>
      128. Для формирования состава консультативного органа Коллегия запрашивает у государств-членов предложения по кандидатурам уполномоченных представителей органов государственной власти государств-членов. Государства-члены могут представить в Коллегию предложения о включении в состав консультативного органа представителей бизнес-сообщества, научных и общественных организаций, иных независимых экспертов.</w:t>
      </w:r>
    </w:p>
    <w:bookmarkEnd w:id="169"/>
    <w:p>
      <w:pPr>
        <w:spacing w:after="0"/>
        <w:ind w:left="0"/>
        <w:jc w:val="both"/>
      </w:pPr>
      <w:r>
        <w:rPr>
          <w:rFonts w:ascii="Times New Roman"/>
          <w:b w:val="false"/>
          <w:i w:val="false"/>
          <w:color w:val="000000"/>
          <w:sz w:val="28"/>
        </w:rPr>
        <w:t>
      Государства-члены своевременно информируют Коллегию о необходимости замены уполномоченных представителей государств-членов в консультативном органе, а также представляют предложения по внесению изменений в состав консультативного органа.</w:t>
      </w:r>
    </w:p>
    <w:bookmarkStart w:name="z167" w:id="170"/>
    <w:p>
      <w:pPr>
        <w:spacing w:after="0"/>
        <w:ind w:left="0"/>
        <w:jc w:val="both"/>
      </w:pPr>
      <w:r>
        <w:rPr>
          <w:rFonts w:ascii="Times New Roman"/>
          <w:b w:val="false"/>
          <w:i w:val="false"/>
          <w:color w:val="000000"/>
          <w:sz w:val="28"/>
        </w:rPr>
        <w:t xml:space="preserve">
      129. Вопросы, определенные Советом как вопросы, по которым Коллегия обязана провести консультации в рамках консультативного органа согласно </w:t>
      </w:r>
      <w:r>
        <w:rPr>
          <w:rFonts w:ascii="Times New Roman"/>
          <w:b w:val="false"/>
          <w:i w:val="false"/>
          <w:color w:val="000000"/>
          <w:sz w:val="28"/>
        </w:rPr>
        <w:t>пункту 25</w:t>
      </w:r>
      <w:r>
        <w:rPr>
          <w:rFonts w:ascii="Times New Roman"/>
          <w:b w:val="false"/>
          <w:i w:val="false"/>
          <w:color w:val="000000"/>
          <w:sz w:val="28"/>
        </w:rPr>
        <w:t xml:space="preserve"> Положения о Комиссии, рассматриваются в рамках соответствующего консультативного органа до рассмотрения данных вопросов на заседании Коллегии.</w:t>
      </w:r>
    </w:p>
    <w:bookmarkEnd w:id="170"/>
    <w:p>
      <w:pPr>
        <w:spacing w:after="0"/>
        <w:ind w:left="0"/>
        <w:jc w:val="both"/>
      </w:pPr>
      <w:r>
        <w:rPr>
          <w:rFonts w:ascii="Times New Roman"/>
          <w:b w:val="false"/>
          <w:i w:val="false"/>
          <w:color w:val="000000"/>
          <w:sz w:val="28"/>
        </w:rPr>
        <w:t>
      Поступившее в Комиссию предложение органа государственной власти государства-члена, уполномоченного на взаимодействие с Комиссией, о рассмотрении на заседании Коллегии вопроса по мерам таможенно-тарифного регулирования подлежит рассмотрению на заседании консультативного органа, к компетенции которого относится подготовка рекомендаций для Комиссии по вопросам торговли, не позднее 45 календарных дней со дня его регистрации в Комиссии.</w:t>
      </w:r>
    </w:p>
    <w:bookmarkStart w:name="z168" w:id="171"/>
    <w:p>
      <w:pPr>
        <w:spacing w:after="0"/>
        <w:ind w:left="0"/>
        <w:jc w:val="left"/>
      </w:pPr>
      <w:r>
        <w:rPr>
          <w:rFonts w:ascii="Times New Roman"/>
          <w:b/>
          <w:i w:val="false"/>
          <w:color w:val="000000"/>
        </w:rPr>
        <w:t xml:space="preserve"> VII. Формирование и ведение официального сайта Союза</w:t>
      </w:r>
    </w:p>
    <w:bookmarkEnd w:id="171"/>
    <w:bookmarkStart w:name="z169" w:id="172"/>
    <w:p>
      <w:pPr>
        <w:spacing w:after="0"/>
        <w:ind w:left="0"/>
        <w:jc w:val="both"/>
      </w:pPr>
      <w:r>
        <w:rPr>
          <w:rFonts w:ascii="Times New Roman"/>
          <w:b w:val="false"/>
          <w:i w:val="false"/>
          <w:color w:val="000000"/>
          <w:sz w:val="28"/>
        </w:rPr>
        <w:t>
      130. В целях обеспечения открытости и доступности информации о деятельности Комиссии, Межправительственного совета и Высшего совета, опубликования документов и размещения информации в соответствии с Договором о Союзе Коллегия осуществляет формирование и ведение официального сайта Союза.</w:t>
      </w:r>
    </w:p>
    <w:bookmarkEnd w:id="172"/>
    <w:p>
      <w:pPr>
        <w:spacing w:after="0"/>
        <w:ind w:left="0"/>
        <w:jc w:val="both"/>
      </w:pPr>
      <w:r>
        <w:rPr>
          <w:rFonts w:ascii="Times New Roman"/>
          <w:b w:val="false"/>
          <w:i w:val="false"/>
          <w:color w:val="000000"/>
          <w:sz w:val="28"/>
        </w:rPr>
        <w:t>
      Порядок формирования и ведения официального сайта Союза утверждается Коллегией.</w:t>
      </w:r>
    </w:p>
    <w:bookmarkStart w:name="z170" w:id="173"/>
    <w:p>
      <w:pPr>
        <w:spacing w:after="0"/>
        <w:ind w:left="0"/>
        <w:jc w:val="both"/>
      </w:pPr>
      <w:r>
        <w:rPr>
          <w:rFonts w:ascii="Times New Roman"/>
          <w:b w:val="false"/>
          <w:i w:val="false"/>
          <w:color w:val="000000"/>
          <w:sz w:val="28"/>
        </w:rPr>
        <w:t>
      131. Официальный сайт Союза ведется на государственных языках государств-членов и на английском языке.</w:t>
      </w:r>
    </w:p>
    <w:bookmarkEnd w:id="173"/>
    <w:bookmarkStart w:name="z171" w:id="174"/>
    <w:p>
      <w:pPr>
        <w:spacing w:after="0"/>
        <w:ind w:left="0"/>
        <w:jc w:val="left"/>
      </w:pPr>
      <w:r>
        <w:rPr>
          <w:rFonts w:ascii="Times New Roman"/>
          <w:b/>
          <w:i w:val="false"/>
          <w:color w:val="000000"/>
        </w:rPr>
        <w:t xml:space="preserve"> VIII. Предварительное опубликование подготовленных Комиссией проектов решений Комиссии, Межправительственного совета и Высшего совета</w:t>
      </w:r>
    </w:p>
    <w:bookmarkEnd w:id="174"/>
    <w:bookmarkStart w:name="z172" w:id="175"/>
    <w:p>
      <w:pPr>
        <w:spacing w:after="0"/>
        <w:ind w:left="0"/>
        <w:jc w:val="both"/>
      </w:pPr>
      <w:r>
        <w:rPr>
          <w:rFonts w:ascii="Times New Roman"/>
          <w:b w:val="false"/>
          <w:i w:val="false"/>
          <w:color w:val="000000"/>
          <w:sz w:val="28"/>
        </w:rPr>
        <w:t xml:space="preserve">
      132. Комиссия обеспечивает предварительное опубликование на официальном сайте Союза подготовленных Комиссией проектов решений органов Союза как минимум за 30 календарных дней до планируемой даты их принятия для представления заинтересованными лицами своих комментариев и предложений по проектам (далее в настоящем разделе - общественное обсуждение). </w:t>
      </w:r>
    </w:p>
    <w:bookmarkEnd w:id="175"/>
    <w:bookmarkStart w:name="z173" w:id="176"/>
    <w:p>
      <w:pPr>
        <w:spacing w:after="0"/>
        <w:ind w:left="0"/>
        <w:jc w:val="both"/>
      </w:pPr>
      <w:r>
        <w:rPr>
          <w:rFonts w:ascii="Times New Roman"/>
          <w:b w:val="false"/>
          <w:i w:val="false"/>
          <w:color w:val="000000"/>
          <w:sz w:val="28"/>
        </w:rPr>
        <w:t>
      133. Положения настоящего раздела не распространяются на:</w:t>
      </w:r>
    </w:p>
    <w:bookmarkEnd w:id="176"/>
    <w:p>
      <w:pPr>
        <w:spacing w:after="0"/>
        <w:ind w:left="0"/>
        <w:jc w:val="both"/>
      </w:pPr>
      <w:r>
        <w:rPr>
          <w:rFonts w:ascii="Times New Roman"/>
          <w:b w:val="false"/>
          <w:i w:val="false"/>
          <w:color w:val="000000"/>
          <w:sz w:val="28"/>
        </w:rPr>
        <w:t xml:space="preserve">
      1) проекты решений органов Союза, которые содержат информацию ограниченного распространения; </w:t>
      </w:r>
    </w:p>
    <w:p>
      <w:pPr>
        <w:spacing w:after="0"/>
        <w:ind w:left="0"/>
        <w:jc w:val="both"/>
      </w:pPr>
      <w:r>
        <w:rPr>
          <w:rFonts w:ascii="Times New Roman"/>
          <w:b w:val="false"/>
          <w:i w:val="false"/>
          <w:color w:val="000000"/>
          <w:sz w:val="28"/>
        </w:rPr>
        <w:t xml:space="preserve">
      2) проекты решений органов Союза по вопросам бюджета Союза и его исполнения; </w:t>
      </w:r>
    </w:p>
    <w:p>
      <w:pPr>
        <w:spacing w:after="0"/>
        <w:ind w:left="0"/>
        <w:jc w:val="both"/>
      </w:pPr>
      <w:r>
        <w:rPr>
          <w:rFonts w:ascii="Times New Roman"/>
          <w:b w:val="false"/>
          <w:i w:val="false"/>
          <w:color w:val="000000"/>
          <w:sz w:val="28"/>
        </w:rPr>
        <w:t xml:space="preserve">
      3) проекты решений органов Союза по вопросам организации и финансирования деятельности Комиссии, за исключением решений, касающихся выполнения научно-исследовательских работ для нужд Комиссии; </w:t>
      </w:r>
    </w:p>
    <w:p>
      <w:pPr>
        <w:spacing w:after="0"/>
        <w:ind w:left="0"/>
        <w:jc w:val="both"/>
      </w:pPr>
      <w:r>
        <w:rPr>
          <w:rFonts w:ascii="Times New Roman"/>
          <w:b w:val="false"/>
          <w:i w:val="false"/>
          <w:color w:val="000000"/>
          <w:sz w:val="28"/>
        </w:rPr>
        <w:t xml:space="preserve">
      4) проекты решений органов Союза по вопросам заключения международных договоров Союза с третьей стороной; </w:t>
      </w:r>
    </w:p>
    <w:p>
      <w:pPr>
        <w:spacing w:after="0"/>
        <w:ind w:left="0"/>
        <w:jc w:val="both"/>
      </w:pPr>
      <w:r>
        <w:rPr>
          <w:rFonts w:ascii="Times New Roman"/>
          <w:b w:val="false"/>
          <w:i w:val="false"/>
          <w:color w:val="000000"/>
          <w:sz w:val="28"/>
        </w:rPr>
        <w:t xml:space="preserve">
      5) проекты решений Комиссии, которые подлежат оценке регулирующего воздействия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настоящего Регламента. Опубликование на официальном сайте Союза указанных проектов решений для целей оценки регулирующего воздействия осуществляется в соответствии с </w:t>
      </w:r>
      <w:r>
        <w:rPr>
          <w:rFonts w:ascii="Times New Roman"/>
          <w:b w:val="false"/>
          <w:i w:val="false"/>
          <w:color w:val="000000"/>
          <w:sz w:val="28"/>
        </w:rPr>
        <w:t>разделом IX</w:t>
      </w:r>
      <w:r>
        <w:rPr>
          <w:rFonts w:ascii="Times New Roman"/>
          <w:b w:val="false"/>
          <w:i w:val="false"/>
          <w:color w:val="000000"/>
          <w:sz w:val="28"/>
        </w:rPr>
        <w:t xml:space="preserve"> настоящего Регламента; </w:t>
      </w:r>
    </w:p>
    <w:p>
      <w:pPr>
        <w:spacing w:after="0"/>
        <w:ind w:left="0"/>
        <w:jc w:val="both"/>
      </w:pPr>
      <w:r>
        <w:rPr>
          <w:rFonts w:ascii="Times New Roman"/>
          <w:b w:val="false"/>
          <w:i w:val="false"/>
          <w:color w:val="000000"/>
          <w:sz w:val="28"/>
        </w:rPr>
        <w:t xml:space="preserve">
      6) проекты решений Комиссии по вопросам, связанным с осуществлением Комиссией контроля за соблюдением общих правил конкуренции на трансграничных рынках на территориях 2 и более государств-членов в соответствии с разделом XVIII Договора о Союзе и Протокола об общих принципах и правилах конкуренции (приложение № 19 к Договору о Союзе); </w:t>
      </w:r>
    </w:p>
    <w:p>
      <w:pPr>
        <w:spacing w:after="0"/>
        <w:ind w:left="0"/>
        <w:jc w:val="both"/>
      </w:pPr>
      <w:r>
        <w:rPr>
          <w:rFonts w:ascii="Times New Roman"/>
          <w:b w:val="false"/>
          <w:i w:val="false"/>
          <w:color w:val="000000"/>
          <w:sz w:val="28"/>
        </w:rPr>
        <w:t xml:space="preserve">
      7) проекты решений Комиссии о применении специальных защитных, антидемпинговых и компенсационных мер, об изменении или об отмене специальных защитных, антидемпинговых или компенсационных мер либо о неприменении мер, а также проекты решений Комиссии о начале расследования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(приложение № 8 к Договору о Союзе); </w:t>
      </w:r>
    </w:p>
    <w:p>
      <w:pPr>
        <w:spacing w:after="0"/>
        <w:ind w:left="0"/>
        <w:jc w:val="both"/>
      </w:pPr>
      <w:r>
        <w:rPr>
          <w:rFonts w:ascii="Times New Roman"/>
          <w:b w:val="false"/>
          <w:i w:val="false"/>
          <w:color w:val="000000"/>
          <w:sz w:val="28"/>
        </w:rPr>
        <w:t xml:space="preserve">
      8) проекты решений Совета об отмене решений Комиссии, принятых Коллегией, или о внесении в них изменений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Положения о Комиссии в порядке, установленном </w:t>
      </w:r>
      <w:r>
        <w:rPr>
          <w:rFonts w:ascii="Times New Roman"/>
          <w:b w:val="false"/>
          <w:i w:val="false"/>
          <w:color w:val="000000"/>
          <w:sz w:val="28"/>
        </w:rPr>
        <w:t>разделом IV</w:t>
      </w:r>
      <w:r>
        <w:rPr>
          <w:rFonts w:ascii="Times New Roman"/>
          <w:b w:val="false"/>
          <w:i w:val="false"/>
          <w:color w:val="000000"/>
          <w:sz w:val="28"/>
        </w:rPr>
        <w:t xml:space="preserve"> настоящего Регламента; </w:t>
      </w:r>
    </w:p>
    <w:p>
      <w:pPr>
        <w:spacing w:after="0"/>
        <w:ind w:left="0"/>
        <w:jc w:val="both"/>
      </w:pPr>
      <w:r>
        <w:rPr>
          <w:rFonts w:ascii="Times New Roman"/>
          <w:b w:val="false"/>
          <w:i w:val="false"/>
          <w:color w:val="000000"/>
          <w:sz w:val="28"/>
        </w:rPr>
        <w:t xml:space="preserve">
      9) проекты решений Комиссии об отмене принятых Комиссией решений в соответствии с решениями Суда Евразийского экономического союза о признании решения Комиссии или его отдельных положений не соответствующими Договору о Союзе, международным договорам в рамках Союза и (или) решениям органов Союза; </w:t>
      </w:r>
    </w:p>
    <w:p>
      <w:pPr>
        <w:spacing w:after="0"/>
        <w:ind w:left="0"/>
        <w:jc w:val="both"/>
      </w:pPr>
      <w:r>
        <w:rPr>
          <w:rFonts w:ascii="Times New Roman"/>
          <w:b w:val="false"/>
          <w:i w:val="false"/>
          <w:color w:val="000000"/>
          <w:sz w:val="28"/>
        </w:rPr>
        <w:t>
      10) проекты решений, предварительная публикация которых может помешать их исполнению или иным образом противоречит общественным интересам;</w:t>
      </w:r>
    </w:p>
    <w:p>
      <w:pPr>
        <w:spacing w:after="0"/>
        <w:ind w:left="0"/>
        <w:jc w:val="both"/>
      </w:pPr>
      <w:r>
        <w:rPr>
          <w:rFonts w:ascii="Times New Roman"/>
          <w:b w:val="false"/>
          <w:i w:val="false"/>
          <w:color w:val="000000"/>
          <w:sz w:val="28"/>
        </w:rPr>
        <w:t>
      11) проекты решений в сфере таможенного регулирования, связанных с вопросами внесения изменений в классификаторы, структуры и форматы документов и сведений, представляемых в электронном виде;</w:t>
      </w:r>
    </w:p>
    <w:p>
      <w:pPr>
        <w:spacing w:after="0"/>
        <w:ind w:left="0"/>
        <w:jc w:val="both"/>
      </w:pPr>
      <w:r>
        <w:rPr>
          <w:rFonts w:ascii="Times New Roman"/>
          <w:b w:val="false"/>
          <w:i w:val="false"/>
          <w:color w:val="000000"/>
          <w:sz w:val="28"/>
        </w:rPr>
        <w:t xml:space="preserve">
      12) проекты решений о применении мер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Договора о Союзе;</w:t>
      </w:r>
    </w:p>
    <w:p>
      <w:pPr>
        <w:spacing w:after="0"/>
        <w:ind w:left="0"/>
        <w:jc w:val="both"/>
      </w:pPr>
      <w:r>
        <w:rPr>
          <w:rFonts w:ascii="Times New Roman"/>
          <w:b w:val="false"/>
          <w:i w:val="false"/>
          <w:color w:val="000000"/>
          <w:sz w:val="28"/>
        </w:rPr>
        <w:t>
      13) проекты решений в отношении временного приостановления предоставления тарифных преференций, предусмотренных международным договором Союза с третьей стороной об установлении режима свободной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решениями Высшего Евразийского экономического Совета от 31.05.2016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74" w:id="177"/>
    <w:p>
      <w:pPr>
        <w:spacing w:after="0"/>
        <w:ind w:left="0"/>
        <w:jc w:val="both"/>
      </w:pPr>
      <w:r>
        <w:rPr>
          <w:rFonts w:ascii="Times New Roman"/>
          <w:b w:val="false"/>
          <w:i w:val="false"/>
          <w:color w:val="000000"/>
          <w:sz w:val="28"/>
        </w:rPr>
        <w:t xml:space="preserve">
       134. Предварительное опубликование на официальном сайте Союза проекта решения органа Союза обеспечивает департамент Комиссии, ответственный за подготовку этого проекта решения, или департамент Комиссии, к компетенции которого относится подготовка проекта решения Комиссии на основании предложения органа государственной власти государства-члена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настоящего Регламента (далее - департамент-разработчик).</w:t>
      </w:r>
    </w:p>
    <w:bookmarkEnd w:id="177"/>
    <w:p>
      <w:pPr>
        <w:spacing w:after="0"/>
        <w:ind w:left="0"/>
        <w:jc w:val="both"/>
      </w:pPr>
      <w:r>
        <w:rPr>
          <w:rFonts w:ascii="Times New Roman"/>
          <w:b w:val="false"/>
          <w:i w:val="false"/>
          <w:color w:val="000000"/>
          <w:sz w:val="28"/>
        </w:rPr>
        <w:t>
      Вместе с проектом решения органа Союза департамент-разработчик размещает на официальном сайте Союза информацию о сроках общественного обсуждения этого проекта.</w:t>
      </w:r>
    </w:p>
    <w:bookmarkStart w:name="z175" w:id="178"/>
    <w:p>
      <w:pPr>
        <w:spacing w:after="0"/>
        <w:ind w:left="0"/>
        <w:jc w:val="both"/>
      </w:pPr>
      <w:r>
        <w:rPr>
          <w:rFonts w:ascii="Times New Roman"/>
          <w:b w:val="false"/>
          <w:i w:val="false"/>
          <w:color w:val="000000"/>
          <w:sz w:val="28"/>
        </w:rPr>
        <w:t xml:space="preserve">
      135. Срок общественного обсуждения проекта решения органа Союза определяется департаментом-разработчиком с учетом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111 Договора о Союзе для предварительного опубликования решения Комиссии, а также срока, установленного настоящим Регламентом для направления проекта решения государствам-членам, членам Коллегии, членам Совета.</w:t>
      </w:r>
    </w:p>
    <w:bookmarkEnd w:id="178"/>
    <w:p>
      <w:pPr>
        <w:spacing w:after="0"/>
        <w:ind w:left="0"/>
        <w:jc w:val="both"/>
      </w:pPr>
      <w:r>
        <w:rPr>
          <w:rFonts w:ascii="Times New Roman"/>
          <w:b w:val="false"/>
          <w:i w:val="false"/>
          <w:color w:val="000000"/>
          <w:sz w:val="28"/>
        </w:rPr>
        <w:t>
      Устанавливаемый департаментом-разработчиком срок общественного обсуждения проекта решения Комиссии не может составлять менее 20 календарных дней со дня опубликования проекта решения на официальном сайте Союза, за исключением проектов решений, указанных в абзацах третьем и четвертом настоящего пункта.</w:t>
      </w:r>
    </w:p>
    <w:p>
      <w:pPr>
        <w:spacing w:after="0"/>
        <w:ind w:left="0"/>
        <w:jc w:val="both"/>
      </w:pPr>
      <w:r>
        <w:rPr>
          <w:rFonts w:ascii="Times New Roman"/>
          <w:b w:val="false"/>
          <w:i w:val="false"/>
          <w:color w:val="000000"/>
          <w:sz w:val="28"/>
        </w:rPr>
        <w:t>
      Департамент-разработчик может установить сокращенный срок общественного обсуждения проекта решения Комиссии, но не менее 10 календарных дней со дня опубликования проекта решения на официальном сайте Союза, если в поручении Совета Коллегии, поручении Межправительственного совета или Высшего совета Комиссии либо в распоряжении Совета, Межправительственного совета, Высшего совета о разработке соответствующего проекта решения в связи с исключительным случаем, требующим оперативного реагирования, установлен срок разработки проекта решения и его принятия, не превышающий 30 календарных дней.</w:t>
      </w:r>
    </w:p>
    <w:p>
      <w:pPr>
        <w:spacing w:after="0"/>
        <w:ind w:left="0"/>
        <w:jc w:val="both"/>
      </w:pPr>
      <w:r>
        <w:rPr>
          <w:rFonts w:ascii="Times New Roman"/>
          <w:b w:val="false"/>
          <w:i w:val="false"/>
          <w:color w:val="000000"/>
          <w:sz w:val="28"/>
        </w:rPr>
        <w:t>
      Общественное обсуждение проекта решения Комиссии может не проводиться, если в поручении Совета Коллегии, поручении Межправительственного совета или Высшего совета Комиссии либо в распоряжении Совета, Межправительственного совета, Высшего совета о разработке соответствующего проекта решения в связи с исключительным случаем, требующим оперативного реагирования, установлен срок разработки проекта решения и его принятия, не превышающий 10 календарных дней.</w:t>
      </w:r>
    </w:p>
    <w:bookmarkStart w:name="z176" w:id="179"/>
    <w:p>
      <w:pPr>
        <w:spacing w:after="0"/>
        <w:ind w:left="0"/>
        <w:jc w:val="both"/>
      </w:pPr>
      <w:r>
        <w:rPr>
          <w:rFonts w:ascii="Times New Roman"/>
          <w:b w:val="false"/>
          <w:i w:val="false"/>
          <w:color w:val="000000"/>
          <w:sz w:val="28"/>
        </w:rPr>
        <w:t xml:space="preserve">
      136. Для размещения на официальном сайте Союза заинтересованными лицами комментариев и предложений по проектам решений органов Союза предусматривается регистрация указанных лиц и создание их личных кабинетов на официальном сайте Союза в соответствии с утверждаемым Коллегией порядком формирования и ведения официального сайта Союза. </w:t>
      </w:r>
    </w:p>
    <w:bookmarkEnd w:id="179"/>
    <w:bookmarkStart w:name="z177" w:id="180"/>
    <w:p>
      <w:pPr>
        <w:spacing w:after="0"/>
        <w:ind w:left="0"/>
        <w:jc w:val="both"/>
      </w:pPr>
      <w:r>
        <w:rPr>
          <w:rFonts w:ascii="Times New Roman"/>
          <w:b w:val="false"/>
          <w:i w:val="false"/>
          <w:color w:val="000000"/>
          <w:sz w:val="28"/>
        </w:rPr>
        <w:t xml:space="preserve">
      137. Сбор, анализ и учет комментариев и предложений по предварительно опубликованным на официальном сайте Союза проектам решений органов Союза осуществляются департаментом-разработчиком. </w:t>
      </w:r>
    </w:p>
    <w:bookmarkEnd w:id="180"/>
    <w:p>
      <w:pPr>
        <w:spacing w:after="0"/>
        <w:ind w:left="0"/>
        <w:jc w:val="both"/>
      </w:pPr>
      <w:r>
        <w:rPr>
          <w:rFonts w:ascii="Times New Roman"/>
          <w:b w:val="false"/>
          <w:i w:val="false"/>
          <w:color w:val="000000"/>
          <w:sz w:val="28"/>
        </w:rPr>
        <w:t>
      Департамент-разработчик рассматривает поступившие в установленный срок комментарии и предложения.</w:t>
      </w:r>
    </w:p>
    <w:p>
      <w:pPr>
        <w:spacing w:after="0"/>
        <w:ind w:left="0"/>
        <w:jc w:val="both"/>
      </w:pPr>
      <w:r>
        <w:rPr>
          <w:rFonts w:ascii="Times New Roman"/>
          <w:b w:val="false"/>
          <w:i w:val="false"/>
          <w:color w:val="000000"/>
          <w:sz w:val="28"/>
        </w:rPr>
        <w:t>
      Не позднее 5 рабочих дней со дня окончания срока, установленного для общественного обсуждения, департамент-разработчик размещает на официальном сайте Союза сводку поступивших комментариев и предложений (с указанием по ним своей позиции) по форме, устанавливаемой правилами внутреннего документооборота в Комиссии.</w:t>
      </w:r>
    </w:p>
    <w:p>
      <w:pPr>
        <w:spacing w:after="0"/>
        <w:ind w:left="0"/>
        <w:jc w:val="both"/>
      </w:pPr>
      <w:r>
        <w:rPr>
          <w:rFonts w:ascii="Times New Roman"/>
          <w:b w:val="false"/>
          <w:i w:val="false"/>
          <w:color w:val="000000"/>
          <w:sz w:val="28"/>
        </w:rPr>
        <w:t>
      В случае отсутствия комментариев и предложений по предварительно опубликованному проекту решения органа Союза соответствующая информация размещается на официальном сайте Союза, а также приводится в справке с изложением хода работы по рассматриваемому вопросу с обоснованием необходимости принятия предлагаемого решения, которая включается в комплект документов и материалов к соответствующему заседанию органа Союза.</w:t>
      </w:r>
    </w:p>
    <w:bookmarkStart w:name="z178" w:id="181"/>
    <w:p>
      <w:pPr>
        <w:spacing w:after="0"/>
        <w:ind w:left="0"/>
        <w:jc w:val="both"/>
      </w:pPr>
      <w:r>
        <w:rPr>
          <w:rFonts w:ascii="Times New Roman"/>
          <w:b w:val="false"/>
          <w:i w:val="false"/>
          <w:color w:val="000000"/>
          <w:sz w:val="28"/>
        </w:rPr>
        <w:t>
      138. По результатам общественного обсуждения членом Коллегии, за которым закреплен департамент-разработчик в соответствии с решением Совета, на основании представленной департаментом информации может быть принято решение об отказе от принятия решения.</w:t>
      </w:r>
    </w:p>
    <w:bookmarkEnd w:id="181"/>
    <w:p>
      <w:pPr>
        <w:spacing w:after="0"/>
        <w:ind w:left="0"/>
        <w:jc w:val="both"/>
      </w:pPr>
      <w:r>
        <w:rPr>
          <w:rFonts w:ascii="Times New Roman"/>
          <w:b w:val="false"/>
          <w:i w:val="false"/>
          <w:color w:val="000000"/>
          <w:sz w:val="28"/>
        </w:rPr>
        <w:t>
      В случае если проект решения органа Союза был разработан на основании поручения Совета Коллегии, поручения Межправительственного совета или Высшего совета Комиссии либо на основании распоряжения Совета, Межправительственного совета, Высшего совета о разработке и принятии проекта решения в установленный Советом, Межправительственным советом или Высшим советом срок, член Коллегии представляет Председателю Коллегии информацию для включения соответствующего вопроса в повестку дня заседания органа Союза для информирования этого органа о причинах неисполнения поручения.</w:t>
      </w:r>
    </w:p>
    <w:bookmarkStart w:name="z179" w:id="182"/>
    <w:p>
      <w:pPr>
        <w:spacing w:after="0"/>
        <w:ind w:left="0"/>
        <w:jc w:val="both"/>
      </w:pPr>
      <w:r>
        <w:rPr>
          <w:rFonts w:ascii="Times New Roman"/>
          <w:b w:val="false"/>
          <w:i w:val="false"/>
          <w:color w:val="000000"/>
          <w:sz w:val="28"/>
        </w:rPr>
        <w:t>
      139. В случае если для доработки проекта решения органа Союза по результатам общественного обсуждения требуется время, превышающее срок, установленный для принятия указанного решения, департамент-разработчик обеспечивает размещение соответствующей информации на официальном сайте Союза.</w:t>
      </w:r>
    </w:p>
    <w:bookmarkEnd w:id="182"/>
    <w:p>
      <w:pPr>
        <w:spacing w:after="0"/>
        <w:ind w:left="0"/>
        <w:jc w:val="both"/>
      </w:pPr>
      <w:r>
        <w:rPr>
          <w:rFonts w:ascii="Times New Roman"/>
          <w:b w:val="false"/>
          <w:i w:val="false"/>
          <w:color w:val="000000"/>
          <w:sz w:val="28"/>
        </w:rPr>
        <w:t>
      Предложение об исключении из повестки дня заседания Коллегии вопроса, по которому запланировано принятие соответствующего решения, в связи с необходимостью доработки по результатам общественного обсуждения направляется членом Коллегии Председателю Коллегии.</w:t>
      </w:r>
    </w:p>
    <w:bookmarkStart w:name="z180" w:id="183"/>
    <w:p>
      <w:pPr>
        <w:spacing w:after="0"/>
        <w:ind w:left="0"/>
        <w:jc w:val="both"/>
      </w:pPr>
      <w:r>
        <w:rPr>
          <w:rFonts w:ascii="Times New Roman"/>
          <w:b w:val="false"/>
          <w:i w:val="false"/>
          <w:color w:val="000000"/>
          <w:sz w:val="28"/>
        </w:rPr>
        <w:t>
      140. Доработанный с учетом поступивших комментариев и предложений проект решения органа Союза вместе со сводкой поступивших комментариев и предложений по этому проекту решения включается в комплект документов и материалов к соответствующему заседанию органа Союза.</w:t>
      </w:r>
    </w:p>
    <w:bookmarkEnd w:id="183"/>
    <w:p>
      <w:pPr>
        <w:spacing w:after="0"/>
        <w:ind w:left="0"/>
        <w:jc w:val="both"/>
      </w:pPr>
      <w:r>
        <w:rPr>
          <w:rFonts w:ascii="Times New Roman"/>
          <w:b w:val="false"/>
          <w:i w:val="false"/>
          <w:color w:val="000000"/>
          <w:sz w:val="28"/>
        </w:rPr>
        <w:t>
      В случае если общественное обсуждение проекта решения органа Союза было завершено после направления государствам-членам и (или) членам Совета комплекта документов и материалов к соответствующему заседанию и по его итогам проект решения органа Союза был доработан, сводка комментариев и предложений по этому проекту решения включается в комплект документов и материалов к соответствующему заседанию органа Союза и обсуждается в ходе его проведения.</w:t>
      </w:r>
    </w:p>
    <w:bookmarkStart w:name="z181" w:id="184"/>
    <w:p>
      <w:pPr>
        <w:spacing w:after="0"/>
        <w:ind w:left="0"/>
        <w:jc w:val="left"/>
      </w:pPr>
      <w:r>
        <w:rPr>
          <w:rFonts w:ascii="Times New Roman"/>
          <w:b/>
          <w:i w:val="false"/>
          <w:color w:val="000000"/>
        </w:rPr>
        <w:t xml:space="preserve"> IX. Оценка регулирующего воздействия проектов решений Комиссии</w:t>
      </w:r>
    </w:p>
    <w:bookmarkEnd w:id="184"/>
    <w:bookmarkStart w:name="z182" w:id="185"/>
    <w:p>
      <w:pPr>
        <w:spacing w:after="0"/>
        <w:ind w:left="0"/>
        <w:jc w:val="both"/>
      </w:pPr>
      <w:r>
        <w:rPr>
          <w:rFonts w:ascii="Times New Roman"/>
          <w:b w:val="false"/>
          <w:i w:val="false"/>
          <w:color w:val="000000"/>
          <w:sz w:val="28"/>
        </w:rPr>
        <w:t>
      1. Объекты оценки регулирующего воздействия,</w:t>
      </w:r>
    </w:p>
    <w:bookmarkEnd w:id="185"/>
    <w:p>
      <w:pPr>
        <w:spacing w:after="0"/>
        <w:ind w:left="0"/>
        <w:jc w:val="both"/>
      </w:pPr>
      <w:r>
        <w:rPr>
          <w:rFonts w:ascii="Times New Roman"/>
          <w:b w:val="false"/>
          <w:i w:val="false"/>
          <w:color w:val="000000"/>
          <w:sz w:val="28"/>
        </w:rPr>
        <w:t>
      качественные характеристики и этапы оценки</w:t>
      </w:r>
    </w:p>
    <w:p>
      <w:pPr>
        <w:spacing w:after="0"/>
        <w:ind w:left="0"/>
        <w:jc w:val="both"/>
      </w:pPr>
      <w:r>
        <w:rPr>
          <w:rFonts w:ascii="Times New Roman"/>
          <w:b w:val="false"/>
          <w:i w:val="false"/>
          <w:color w:val="000000"/>
          <w:sz w:val="28"/>
        </w:rPr>
        <w:t>
      регулирующего воздействия проектов решений Комиссии</w:t>
      </w:r>
    </w:p>
    <w:bookmarkStart w:name="z183" w:id="186"/>
    <w:p>
      <w:pPr>
        <w:spacing w:after="0"/>
        <w:ind w:left="0"/>
        <w:jc w:val="both"/>
      </w:pPr>
      <w:r>
        <w:rPr>
          <w:rFonts w:ascii="Times New Roman"/>
          <w:b w:val="false"/>
          <w:i w:val="false"/>
          <w:color w:val="000000"/>
          <w:sz w:val="28"/>
        </w:rPr>
        <w:t xml:space="preserve">
      141. Решения Комиссии, которые могут оказать влияние на условия ведения предпринимательской деятельности, за исключением решений Комиссии, указанных в </w:t>
      </w:r>
      <w:r>
        <w:rPr>
          <w:rFonts w:ascii="Times New Roman"/>
          <w:b w:val="false"/>
          <w:i w:val="false"/>
          <w:color w:val="000000"/>
          <w:sz w:val="28"/>
        </w:rPr>
        <w:t>пункте 142</w:t>
      </w:r>
      <w:r>
        <w:rPr>
          <w:rFonts w:ascii="Times New Roman"/>
          <w:b w:val="false"/>
          <w:i w:val="false"/>
          <w:color w:val="000000"/>
          <w:sz w:val="28"/>
        </w:rPr>
        <w:t xml:space="preserve"> настоящего Регламента, принимаются с учетом результатов проведения оценки регулирующего воздействия проектов таких решений (далее - оценка регулирующего воздействия).</w:t>
      </w:r>
    </w:p>
    <w:bookmarkEnd w:id="186"/>
    <w:p>
      <w:pPr>
        <w:spacing w:after="0"/>
        <w:ind w:left="0"/>
        <w:jc w:val="both"/>
      </w:pPr>
      <w:r>
        <w:rPr>
          <w:rFonts w:ascii="Times New Roman"/>
          <w:b w:val="false"/>
          <w:i w:val="false"/>
          <w:color w:val="000000"/>
          <w:sz w:val="28"/>
        </w:rPr>
        <w:t>
      Методическое обеспечение и консультационное сопровождение проведения оценки регулирующего воздействия осуществляются департаментом Комиссии, закрепленным в соответствии с решением Совета за членом Коллегии, к обязанностям которого отнесены вопросы, касающиеся условий ведения предпринимательской деятельности (далее - сводный департамент).</w:t>
      </w:r>
    </w:p>
    <w:bookmarkStart w:name="z184" w:id="187"/>
    <w:p>
      <w:pPr>
        <w:spacing w:after="0"/>
        <w:ind w:left="0"/>
        <w:jc w:val="both"/>
      </w:pPr>
      <w:r>
        <w:rPr>
          <w:rFonts w:ascii="Times New Roman"/>
          <w:b w:val="false"/>
          <w:i w:val="false"/>
          <w:color w:val="000000"/>
          <w:sz w:val="28"/>
        </w:rPr>
        <w:t>
      142. Положения настоящего раздела не распространяются на:</w:t>
      </w:r>
    </w:p>
    <w:bookmarkEnd w:id="187"/>
    <w:p>
      <w:pPr>
        <w:spacing w:after="0"/>
        <w:ind w:left="0"/>
        <w:jc w:val="both"/>
      </w:pPr>
      <w:r>
        <w:rPr>
          <w:rFonts w:ascii="Times New Roman"/>
          <w:b w:val="false"/>
          <w:i w:val="false"/>
          <w:color w:val="000000"/>
          <w:sz w:val="28"/>
        </w:rPr>
        <w:t xml:space="preserve">
      1) проекты решений Комиссии, содержащих сведения ограниченного распространения; </w:t>
      </w:r>
    </w:p>
    <w:p>
      <w:pPr>
        <w:spacing w:after="0"/>
        <w:ind w:left="0"/>
        <w:jc w:val="both"/>
      </w:pPr>
      <w:r>
        <w:rPr>
          <w:rFonts w:ascii="Times New Roman"/>
          <w:b w:val="false"/>
          <w:i w:val="false"/>
          <w:color w:val="000000"/>
          <w:sz w:val="28"/>
        </w:rPr>
        <w:t xml:space="preserve">
      2) проекты решений Комиссии, которые носят программно-стратегический характер и не оказывают влияния на условия ведения предпринимательской деятельности; </w:t>
      </w:r>
    </w:p>
    <w:p>
      <w:pPr>
        <w:spacing w:after="0"/>
        <w:ind w:left="0"/>
        <w:jc w:val="both"/>
      </w:pPr>
      <w:r>
        <w:rPr>
          <w:rFonts w:ascii="Times New Roman"/>
          <w:b w:val="false"/>
          <w:i w:val="false"/>
          <w:color w:val="000000"/>
          <w:sz w:val="28"/>
        </w:rPr>
        <w:t xml:space="preserve">
      3) проекты решений Комиссии по вопросам организации и финансирования деятельности Комиссии; </w:t>
      </w:r>
    </w:p>
    <w:p>
      <w:pPr>
        <w:spacing w:after="0"/>
        <w:ind w:left="0"/>
        <w:jc w:val="both"/>
      </w:pPr>
      <w:r>
        <w:rPr>
          <w:rFonts w:ascii="Times New Roman"/>
          <w:b w:val="false"/>
          <w:i w:val="false"/>
          <w:color w:val="000000"/>
          <w:sz w:val="28"/>
        </w:rPr>
        <w:t xml:space="preserve">
      4) проекты решений органов Союза по вопросам бюджета Союза и его исполнения; </w:t>
      </w:r>
    </w:p>
    <w:p>
      <w:pPr>
        <w:spacing w:after="0"/>
        <w:ind w:left="0"/>
        <w:jc w:val="both"/>
      </w:pPr>
      <w:r>
        <w:rPr>
          <w:rFonts w:ascii="Times New Roman"/>
          <w:b w:val="false"/>
          <w:i w:val="false"/>
          <w:color w:val="000000"/>
          <w:sz w:val="28"/>
        </w:rPr>
        <w:t xml:space="preserve">
      5) проекты решений Комиссии о применении специальных защитных, антидемпинговых и компенсационных мер, об изменении или об отмене специальных защитных, антидемпинговых или компенсационных мер либо о неприменении мер, а также проекты решений Комиссии о начале расследования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(приложение № 8 к Договору о Союзе); </w:t>
      </w:r>
    </w:p>
    <w:p>
      <w:pPr>
        <w:spacing w:after="0"/>
        <w:ind w:left="0"/>
        <w:jc w:val="both"/>
      </w:pPr>
      <w:r>
        <w:rPr>
          <w:rFonts w:ascii="Times New Roman"/>
          <w:b w:val="false"/>
          <w:i w:val="false"/>
          <w:color w:val="000000"/>
          <w:sz w:val="28"/>
        </w:rPr>
        <w:t xml:space="preserve">
      6) проекты решений Комиссии по вопросам таможенно-тарифного регулирования; </w:t>
      </w:r>
    </w:p>
    <w:p>
      <w:pPr>
        <w:spacing w:after="0"/>
        <w:ind w:left="0"/>
        <w:jc w:val="both"/>
      </w:pPr>
      <w:r>
        <w:rPr>
          <w:rFonts w:ascii="Times New Roman"/>
          <w:b w:val="false"/>
          <w:i w:val="false"/>
          <w:color w:val="000000"/>
          <w:sz w:val="28"/>
        </w:rPr>
        <w:t xml:space="preserve">
      7) проекты решений Комиссии о введении, применении, продлении или отмене единых мер нетарифного регулирования в отношении третьих стран, по которым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Союзе) не проводятся консультации с участниками внешнеторговой деятельности государств-членов, экономические интересы которых могут быть затронуты принятием таких решений; </w:t>
      </w:r>
    </w:p>
    <w:p>
      <w:pPr>
        <w:spacing w:after="0"/>
        <w:ind w:left="0"/>
        <w:jc w:val="both"/>
      </w:pPr>
      <w:r>
        <w:rPr>
          <w:rFonts w:ascii="Times New Roman"/>
          <w:b w:val="false"/>
          <w:i w:val="false"/>
          <w:color w:val="000000"/>
          <w:sz w:val="28"/>
        </w:rPr>
        <w:t xml:space="preserve">
      8) проекты решений Комиссии по делам о нарушении хозяйствующими субъектами (субъектами рынка) общих правил конкуренции на трансграничных рынках на территориях 2 и более государств-членов, принимаемых в соответствии с разделом XVIII Договора о Союзе и Протоколом об общих принципах и правилах конкуренции (приложение № 19 к Договору о Союзе), а также решений Комиссии о наложении штрафов за непредставление либо несвоевременное представление в Комиссию по ее требованию сведений (информации) или за представление в Комиссию заведомо недостоверных сведений (информации); </w:t>
      </w:r>
    </w:p>
    <w:p>
      <w:pPr>
        <w:spacing w:after="0"/>
        <w:ind w:left="0"/>
        <w:jc w:val="both"/>
      </w:pPr>
      <w:r>
        <w:rPr>
          <w:rFonts w:ascii="Times New Roman"/>
          <w:b w:val="false"/>
          <w:i w:val="false"/>
          <w:color w:val="000000"/>
          <w:sz w:val="28"/>
        </w:rPr>
        <w:t>
      9) проекты решений Комиссии по вопросам регулирования, контроля и применения промышленных субсидий;</w:t>
      </w:r>
    </w:p>
    <w:p>
      <w:pPr>
        <w:spacing w:after="0"/>
        <w:ind w:left="0"/>
        <w:jc w:val="both"/>
      </w:pPr>
      <w:r>
        <w:rPr>
          <w:rFonts w:ascii="Times New Roman"/>
          <w:b w:val="false"/>
          <w:i w:val="false"/>
          <w:color w:val="000000"/>
          <w:sz w:val="28"/>
        </w:rPr>
        <w:t xml:space="preserve">
      10) проекты решений Комиссий по вопросам регулирования, контроля и применения мер государственной поддержки сельского хозяйства, а также реализации согласованной (скоординированной) агропромышленной политики; </w:t>
      </w:r>
    </w:p>
    <w:p>
      <w:pPr>
        <w:spacing w:after="0"/>
        <w:ind w:left="0"/>
        <w:jc w:val="both"/>
      </w:pPr>
      <w:r>
        <w:rPr>
          <w:rFonts w:ascii="Times New Roman"/>
          <w:b w:val="false"/>
          <w:i w:val="false"/>
          <w:color w:val="000000"/>
          <w:sz w:val="28"/>
        </w:rPr>
        <w:t xml:space="preserve">
      11) проекты решений Комиссии, касающихся вопросов заключения международных договоров Союза с третьей стороной; </w:t>
      </w:r>
    </w:p>
    <w:p>
      <w:pPr>
        <w:spacing w:after="0"/>
        <w:ind w:left="0"/>
        <w:jc w:val="both"/>
      </w:pPr>
      <w:r>
        <w:rPr>
          <w:rFonts w:ascii="Times New Roman"/>
          <w:b w:val="false"/>
          <w:i w:val="false"/>
          <w:color w:val="000000"/>
          <w:sz w:val="28"/>
        </w:rPr>
        <w:t xml:space="preserve">
      12) проекты решений Комиссии в сфере таможенного регулирования по вопросам: </w:t>
      </w:r>
    </w:p>
    <w:p>
      <w:pPr>
        <w:spacing w:after="0"/>
        <w:ind w:left="0"/>
        <w:jc w:val="both"/>
      </w:pPr>
      <w:r>
        <w:rPr>
          <w:rFonts w:ascii="Times New Roman"/>
          <w:b w:val="false"/>
          <w:i w:val="false"/>
          <w:color w:val="000000"/>
          <w:sz w:val="28"/>
        </w:rPr>
        <w:t>
      перемещения через таможенную границу Союза товаров физическими лицами для личного пользования;</w:t>
      </w:r>
    </w:p>
    <w:p>
      <w:pPr>
        <w:spacing w:after="0"/>
        <w:ind w:left="0"/>
        <w:jc w:val="both"/>
      </w:pPr>
      <w:r>
        <w:rPr>
          <w:rFonts w:ascii="Times New Roman"/>
          <w:b w:val="false"/>
          <w:i w:val="false"/>
          <w:color w:val="000000"/>
          <w:sz w:val="28"/>
        </w:rPr>
        <w:t>
      перемещения через таможенную границу Союза товаров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пользования;</w:t>
      </w:r>
    </w:p>
    <w:p>
      <w:pPr>
        <w:spacing w:after="0"/>
        <w:ind w:left="0"/>
        <w:jc w:val="both"/>
      </w:pPr>
      <w:r>
        <w:rPr>
          <w:rFonts w:ascii="Times New Roman"/>
          <w:b w:val="false"/>
          <w:i w:val="false"/>
          <w:color w:val="000000"/>
          <w:sz w:val="28"/>
        </w:rPr>
        <w:t>
      классификации отдельных видов товаров;</w:t>
      </w:r>
    </w:p>
    <w:p>
      <w:pPr>
        <w:spacing w:after="0"/>
        <w:ind w:left="0"/>
        <w:jc w:val="both"/>
      </w:pPr>
      <w:r>
        <w:rPr>
          <w:rFonts w:ascii="Times New Roman"/>
          <w:b w:val="false"/>
          <w:i w:val="false"/>
          <w:color w:val="000000"/>
          <w:sz w:val="28"/>
        </w:rPr>
        <w:t xml:space="preserve">
      13) проекты решений Комиссии, принимаемых по результатам рассмотрения заявлений потребителей о защите их прав и интересов, нарушенных действиями организаций железнодорожного транспорта по изменению уровня тарифов на услуги железнодорожного транспорта по перевозке грузов; </w:t>
      </w:r>
    </w:p>
    <w:p>
      <w:pPr>
        <w:spacing w:after="0"/>
        <w:ind w:left="0"/>
        <w:jc w:val="both"/>
      </w:pPr>
      <w:r>
        <w:rPr>
          <w:rFonts w:ascii="Times New Roman"/>
          <w:b w:val="false"/>
          <w:i w:val="false"/>
          <w:color w:val="000000"/>
          <w:sz w:val="28"/>
        </w:rPr>
        <w:t xml:space="preserve">
      14) проекты решений Совета об отмене решений Комиссии, принятых Коллегией, или о внесении в них изменений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Положения о Комиссии в порядке, установленном </w:t>
      </w:r>
      <w:r>
        <w:rPr>
          <w:rFonts w:ascii="Times New Roman"/>
          <w:b w:val="false"/>
          <w:i w:val="false"/>
          <w:color w:val="000000"/>
          <w:sz w:val="28"/>
        </w:rPr>
        <w:t>разделом IV</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xml:space="preserve">
      15) проекты решений Комиссии о необходимости отмены государственного ценового регулирования, о согласовании продления срока государственного ценового регулирования, об отказе в согласовании продления срока государственного ценового регулирования; </w:t>
      </w:r>
    </w:p>
    <w:p>
      <w:pPr>
        <w:spacing w:after="0"/>
        <w:ind w:left="0"/>
        <w:jc w:val="both"/>
      </w:pPr>
      <w:r>
        <w:rPr>
          <w:rFonts w:ascii="Times New Roman"/>
          <w:b w:val="false"/>
          <w:i w:val="false"/>
          <w:color w:val="000000"/>
          <w:sz w:val="28"/>
        </w:rPr>
        <w:t xml:space="preserve">
      16) проекты решений Комиссии о необходимости отмены актов государств-членов об установлении изъятий из национального режима в сфере государственных (муниципальных) закупок; </w:t>
      </w:r>
    </w:p>
    <w:p>
      <w:pPr>
        <w:spacing w:after="0"/>
        <w:ind w:left="0"/>
        <w:jc w:val="both"/>
      </w:pPr>
      <w:r>
        <w:rPr>
          <w:rFonts w:ascii="Times New Roman"/>
          <w:b w:val="false"/>
          <w:i w:val="false"/>
          <w:color w:val="000000"/>
          <w:sz w:val="28"/>
        </w:rPr>
        <w:t xml:space="preserve">
      17) проекты решений Комиссии об одобрении проектов решений Высшего совета об основных направлениях и этапах реализации скоординированной (согласованной) транспортной политики, а также о программе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w:t>
      </w:r>
    </w:p>
    <w:p>
      <w:pPr>
        <w:spacing w:after="0"/>
        <w:ind w:left="0"/>
        <w:jc w:val="both"/>
      </w:pPr>
      <w:r>
        <w:rPr>
          <w:rFonts w:ascii="Times New Roman"/>
          <w:b w:val="false"/>
          <w:i w:val="false"/>
          <w:color w:val="000000"/>
          <w:sz w:val="28"/>
        </w:rPr>
        <w:t xml:space="preserve">
      18) проекты решений Комиссии, которые носят технический и (или) юридико-технический характер и не оказывают влияния на условия ведения предпринимательской деятельности. Вопросы о характере указанных проектов решений Комиссии (технический и (или) юридико-технический), о неоказании влияния таких проектов решений Комиссии на условия ведения предпринимательской деятельности решаются департаментом-разработчиком; </w:t>
      </w:r>
    </w:p>
    <w:p>
      <w:pPr>
        <w:spacing w:after="0"/>
        <w:ind w:left="0"/>
        <w:jc w:val="both"/>
      </w:pPr>
      <w:r>
        <w:rPr>
          <w:rFonts w:ascii="Times New Roman"/>
          <w:b w:val="false"/>
          <w:i w:val="false"/>
          <w:color w:val="000000"/>
          <w:sz w:val="28"/>
        </w:rPr>
        <w:t xml:space="preserve">
      19) проекты решений Комиссии по вопросам регулирования финансового рынка; </w:t>
      </w:r>
    </w:p>
    <w:p>
      <w:pPr>
        <w:spacing w:after="0"/>
        <w:ind w:left="0"/>
        <w:jc w:val="both"/>
      </w:pPr>
      <w:r>
        <w:rPr>
          <w:rFonts w:ascii="Times New Roman"/>
          <w:b w:val="false"/>
          <w:i w:val="false"/>
          <w:color w:val="000000"/>
          <w:sz w:val="28"/>
        </w:rPr>
        <w:t>
      20) проекты решений Комиссии по расширению сфер естественных монополий в государствах-членах;</w:t>
      </w:r>
    </w:p>
    <w:p>
      <w:pPr>
        <w:spacing w:after="0"/>
        <w:ind w:left="0"/>
        <w:jc w:val="both"/>
      </w:pPr>
      <w:r>
        <w:rPr>
          <w:rFonts w:ascii="Times New Roman"/>
          <w:b w:val="false"/>
          <w:i w:val="false"/>
          <w:color w:val="000000"/>
          <w:sz w:val="28"/>
        </w:rPr>
        <w:t xml:space="preserve">
      21) проекты решений о применении мер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Договора о Союзе;</w:t>
      </w:r>
    </w:p>
    <w:p>
      <w:pPr>
        <w:spacing w:after="0"/>
        <w:ind w:left="0"/>
        <w:jc w:val="both"/>
      </w:pPr>
      <w:r>
        <w:rPr>
          <w:rFonts w:ascii="Times New Roman"/>
          <w:b w:val="false"/>
          <w:i w:val="false"/>
          <w:color w:val="000000"/>
          <w:sz w:val="28"/>
        </w:rPr>
        <w:t xml:space="preserve">
      22) проекты решений в отношении временного приостановления предоставления тарифных преференций, предусмотренных международным договором Союза с третьей стороной об установлении режима свободной торговли. </w:t>
      </w:r>
    </w:p>
    <w:bookmarkStart w:name="z569" w:id="188"/>
    <w:p>
      <w:pPr>
        <w:spacing w:after="0"/>
        <w:ind w:left="0"/>
        <w:jc w:val="both"/>
      </w:pPr>
      <w:r>
        <w:rPr>
          <w:rFonts w:ascii="Times New Roman"/>
          <w:b w:val="false"/>
          <w:i w:val="false"/>
          <w:color w:val="000000"/>
          <w:sz w:val="28"/>
        </w:rPr>
        <w:t>
      23) проекты решений Совета Комиссии о введении экстренной фитосанитарной меры на таможенной территории Союза.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решениями Высшего Евразийского экономического Совета от 31.05.2016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от 11.10.2017 </w:t>
      </w:r>
      <w:r>
        <w:rPr>
          <w:rFonts w:ascii="Times New Roman"/>
          <w:b w:val="false"/>
          <w:i w:val="false"/>
          <w:color w:val="000000"/>
          <w:sz w:val="28"/>
        </w:rPr>
        <w:t>№ 16</w:t>
      </w:r>
      <w:r>
        <w:rPr>
          <w:rFonts w:ascii="Times New Roman"/>
          <w:b w:val="false"/>
          <w:i w:val="false"/>
          <w:color w:val="ff0000"/>
          <w:sz w:val="28"/>
        </w:rPr>
        <w:t xml:space="preserve">;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 от 25.12.2023 </w:t>
      </w:r>
      <w:r>
        <w:rPr>
          <w:rFonts w:ascii="Times New Roman"/>
          <w:b w:val="false"/>
          <w:i w:val="false"/>
          <w:color w:val="000000"/>
          <w:sz w:val="28"/>
        </w:rPr>
        <w:t>№ 24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25 мая 2023 г.).</w:t>
      </w:r>
      <w:r>
        <w:br/>
      </w:r>
      <w:r>
        <w:rPr>
          <w:rFonts w:ascii="Times New Roman"/>
          <w:b w:val="false"/>
          <w:i w:val="false"/>
          <w:color w:val="000000"/>
          <w:sz w:val="28"/>
        </w:rPr>
        <w:t>
</w:t>
      </w:r>
    </w:p>
    <w:bookmarkStart w:name="z185" w:id="189"/>
    <w:p>
      <w:pPr>
        <w:spacing w:after="0"/>
        <w:ind w:left="0"/>
        <w:jc w:val="both"/>
      </w:pPr>
      <w:r>
        <w:rPr>
          <w:rFonts w:ascii="Times New Roman"/>
          <w:b w:val="false"/>
          <w:i w:val="false"/>
          <w:color w:val="000000"/>
          <w:sz w:val="28"/>
        </w:rPr>
        <w:t xml:space="preserve">
       143. При наличии позиции сводного департамента о необходимости проведения оценки регулирующего воздействия проекта решения Комиссии соответствующий вопрос подлежит рассмотрению на заседании рабочей группы Комиссии по проведению оценки регулирующего воздействия проектов решений Комиссии, указанной в </w:t>
      </w:r>
      <w:r>
        <w:rPr>
          <w:rFonts w:ascii="Times New Roman"/>
          <w:b w:val="false"/>
          <w:i w:val="false"/>
          <w:color w:val="000000"/>
          <w:sz w:val="28"/>
        </w:rPr>
        <w:t>пункте 164</w:t>
      </w:r>
      <w:r>
        <w:rPr>
          <w:rFonts w:ascii="Times New Roman"/>
          <w:b w:val="false"/>
          <w:i w:val="false"/>
          <w:color w:val="000000"/>
          <w:sz w:val="28"/>
        </w:rPr>
        <w:t xml:space="preserve"> настоящего Регламента (далее - рабочая группа).</w:t>
      </w:r>
    </w:p>
    <w:bookmarkEnd w:id="189"/>
    <w:p>
      <w:pPr>
        <w:spacing w:after="0"/>
        <w:ind w:left="0"/>
        <w:jc w:val="both"/>
      </w:pPr>
      <w:r>
        <w:rPr>
          <w:rFonts w:ascii="Times New Roman"/>
          <w:b w:val="false"/>
          <w:i w:val="false"/>
          <w:color w:val="000000"/>
          <w:sz w:val="28"/>
        </w:rPr>
        <w:t>
      В случае если по вопросу о необходимости проведения оценки регулирующего воздействия проекта решения Комиссии по результатам проведения заседания рабочей группы между департаментом-разработчиком и сводным департаментом не было достигнуто согласие, решение по данному вопросу принимается Коллегией.</w:t>
      </w:r>
    </w:p>
    <w:bookmarkStart w:name="z186" w:id="190"/>
    <w:p>
      <w:pPr>
        <w:spacing w:after="0"/>
        <w:ind w:left="0"/>
        <w:jc w:val="both"/>
      </w:pPr>
      <w:r>
        <w:rPr>
          <w:rFonts w:ascii="Times New Roman"/>
          <w:b w:val="false"/>
          <w:i w:val="false"/>
          <w:color w:val="000000"/>
          <w:sz w:val="28"/>
        </w:rPr>
        <w:t xml:space="preserve">
      144. Оценка регулирующего воздействия является обязательным этапом процесса подготовки проектов решений Комиссии, которые могут оказать влияние на условия ведения предпринимательской деятельности. Оценка регулирующего воздействия направлена на выявление и устранение предусмотренных положениями проектов решений Комиссии или возникающих в связи с указанными положениями избыточных обязанностей, ограничений и (или) запретов для субъектов предпринимательской деятельности, необоснованных расходов субъектов предпринимательской деятельности (далее -избыточные ограничения), создающих барьеры для свободного движения товаров, услуг, капитала и рабочей силы на территории Союза. </w:t>
      </w:r>
    </w:p>
    <w:bookmarkEnd w:id="190"/>
    <w:bookmarkStart w:name="z187" w:id="191"/>
    <w:p>
      <w:pPr>
        <w:spacing w:after="0"/>
        <w:ind w:left="0"/>
        <w:jc w:val="both"/>
      </w:pPr>
      <w:r>
        <w:rPr>
          <w:rFonts w:ascii="Times New Roman"/>
          <w:b w:val="false"/>
          <w:i w:val="false"/>
          <w:color w:val="000000"/>
          <w:sz w:val="28"/>
        </w:rPr>
        <w:t xml:space="preserve">
      145. Оценка регулирующего воздействия включает публичное обсуждение предлагаемого регулирования с субъектами предпринимательской деятельности и иными заинтересованными лицами, подготовку на этой основе структурированной оценки проекта решения Комиссии. </w:t>
      </w:r>
    </w:p>
    <w:bookmarkEnd w:id="191"/>
    <w:bookmarkStart w:name="z188" w:id="192"/>
    <w:p>
      <w:pPr>
        <w:spacing w:after="0"/>
        <w:ind w:left="0"/>
        <w:jc w:val="both"/>
      </w:pPr>
      <w:r>
        <w:rPr>
          <w:rFonts w:ascii="Times New Roman"/>
          <w:b w:val="false"/>
          <w:i w:val="false"/>
          <w:color w:val="000000"/>
          <w:sz w:val="28"/>
        </w:rPr>
        <w:t>
      146. В целях настоящего раздела под регулированием понимается принятие решения Комиссии, имеющего нормативно-правовой характер, обязательного для исполнения и входящего в право Союза, под воздействием понимается положительный или отрицательный эффект регулирования, включающий как эффекты, которые могут быть оценены в денежном выражении, так и эффекты, которые невозможно подвергнуть денежной оценке.</w:t>
      </w:r>
    </w:p>
    <w:bookmarkEnd w:id="192"/>
    <w:bookmarkStart w:name="z189" w:id="193"/>
    <w:p>
      <w:pPr>
        <w:spacing w:after="0"/>
        <w:ind w:left="0"/>
        <w:jc w:val="both"/>
      </w:pPr>
      <w:r>
        <w:rPr>
          <w:rFonts w:ascii="Times New Roman"/>
          <w:b w:val="false"/>
          <w:i w:val="false"/>
          <w:color w:val="000000"/>
          <w:sz w:val="28"/>
        </w:rPr>
        <w:t>
      147. Оценка регулирующего воздействия проводится последующим основным качественным характеристикам регулирования:</w:t>
      </w:r>
    </w:p>
    <w:bookmarkEnd w:id="193"/>
    <w:p>
      <w:pPr>
        <w:spacing w:after="0"/>
        <w:ind w:left="0"/>
        <w:jc w:val="both"/>
      </w:pPr>
      <w:r>
        <w:rPr>
          <w:rFonts w:ascii="Times New Roman"/>
          <w:b w:val="false"/>
          <w:i w:val="false"/>
          <w:color w:val="000000"/>
          <w:sz w:val="28"/>
        </w:rPr>
        <w:t xml:space="preserve">
      1) проблема, на решение которой направлен проект решения Комиссии, цель регулирования и группа лиц, на защиту интересов которых направлен проект решения Комиссии; </w:t>
      </w:r>
    </w:p>
    <w:p>
      <w:pPr>
        <w:spacing w:after="0"/>
        <w:ind w:left="0"/>
        <w:jc w:val="both"/>
      </w:pPr>
      <w:r>
        <w:rPr>
          <w:rFonts w:ascii="Times New Roman"/>
          <w:b w:val="false"/>
          <w:i w:val="false"/>
          <w:color w:val="000000"/>
          <w:sz w:val="28"/>
        </w:rPr>
        <w:t xml:space="preserve">
      2) адресаты регулирования, в том числе субъекты предпринимательской деятельности, и воздействие, оказываемое на них регулированием; </w:t>
      </w:r>
    </w:p>
    <w:p>
      <w:pPr>
        <w:spacing w:after="0"/>
        <w:ind w:left="0"/>
        <w:jc w:val="both"/>
      </w:pPr>
      <w:r>
        <w:rPr>
          <w:rFonts w:ascii="Times New Roman"/>
          <w:b w:val="false"/>
          <w:i w:val="false"/>
          <w:color w:val="000000"/>
          <w:sz w:val="28"/>
        </w:rPr>
        <w:t xml:space="preserve">
      3) содержание устанавливаемых для адресатов регулирования ограничений (обязательных правил поведения); </w:t>
      </w:r>
    </w:p>
    <w:p>
      <w:pPr>
        <w:spacing w:after="0"/>
        <w:ind w:left="0"/>
        <w:jc w:val="both"/>
      </w:pPr>
      <w:r>
        <w:rPr>
          <w:rFonts w:ascii="Times New Roman"/>
          <w:b w:val="false"/>
          <w:i w:val="false"/>
          <w:color w:val="000000"/>
          <w:sz w:val="28"/>
        </w:rPr>
        <w:t xml:space="preserve">
      4) механизм разрешения проблемы и достижения цели регулирования, предусмотренный проектом решения Комиссии (описание взаимосвязи между предлагаемым регулированием и решаемой проблемой); </w:t>
      </w:r>
    </w:p>
    <w:p>
      <w:pPr>
        <w:spacing w:after="0"/>
        <w:ind w:left="0"/>
        <w:jc w:val="both"/>
      </w:pPr>
      <w:r>
        <w:rPr>
          <w:rFonts w:ascii="Times New Roman"/>
          <w:b w:val="false"/>
          <w:i w:val="false"/>
          <w:color w:val="000000"/>
          <w:sz w:val="28"/>
        </w:rPr>
        <w:t xml:space="preserve">
      5) сведения о рассмотренных альтернативах предлагаемому регулированию. </w:t>
      </w:r>
    </w:p>
    <w:bookmarkStart w:name="z190" w:id="194"/>
    <w:p>
      <w:pPr>
        <w:spacing w:after="0"/>
        <w:ind w:left="0"/>
        <w:jc w:val="both"/>
      </w:pPr>
      <w:r>
        <w:rPr>
          <w:rFonts w:ascii="Times New Roman"/>
          <w:b w:val="false"/>
          <w:i w:val="false"/>
          <w:color w:val="000000"/>
          <w:sz w:val="28"/>
        </w:rPr>
        <w:t>
      148. Проведение оценки регулирующего воздействия состоит из следующих этапов:</w:t>
      </w:r>
    </w:p>
    <w:bookmarkEnd w:id="194"/>
    <w:p>
      <w:pPr>
        <w:spacing w:after="0"/>
        <w:ind w:left="0"/>
        <w:jc w:val="both"/>
      </w:pPr>
      <w:r>
        <w:rPr>
          <w:rFonts w:ascii="Times New Roman"/>
          <w:b w:val="false"/>
          <w:i w:val="false"/>
          <w:color w:val="000000"/>
          <w:sz w:val="28"/>
        </w:rPr>
        <w:t>
      1) текущая оценка - разработка проекта решения Комиссии, составление информационно-аналитической справки о последствиях влияния проекта решения Комиссии на условия ведения предпринимательской деятельности (далее информационно-аналитическая справка) и опросного листа для проведения публичного обсуждения проекта решения Комиссии (далее - опросный лист), а также их публичное обсуждение (заполнение);</w:t>
      </w:r>
    </w:p>
    <w:p>
      <w:pPr>
        <w:spacing w:after="0"/>
        <w:ind w:left="0"/>
        <w:jc w:val="both"/>
      </w:pPr>
      <w:r>
        <w:rPr>
          <w:rFonts w:ascii="Times New Roman"/>
          <w:b w:val="false"/>
          <w:i w:val="false"/>
          <w:color w:val="000000"/>
          <w:sz w:val="28"/>
        </w:rPr>
        <w:t>
      2) итоговая оценка - подготовка заключения об оценке регулирующего воздействия.</w:t>
      </w:r>
    </w:p>
    <w:bookmarkStart w:name="z191" w:id="195"/>
    <w:p>
      <w:pPr>
        <w:spacing w:after="0"/>
        <w:ind w:left="0"/>
        <w:jc w:val="both"/>
      </w:pPr>
      <w:r>
        <w:rPr>
          <w:rFonts w:ascii="Times New Roman"/>
          <w:b w:val="false"/>
          <w:i w:val="false"/>
          <w:color w:val="000000"/>
          <w:sz w:val="28"/>
        </w:rPr>
        <w:t xml:space="preserve">
      149. Оценка регулирующего воздействия проводится посредствомреализации всех мероприятий этапа итоговой оценки, а также посредством реализации мероприятий этапа текущей оценки только в части составления информационно-аналитической справки, предусмотренной абзацем вторым </w:t>
      </w:r>
      <w:r>
        <w:rPr>
          <w:rFonts w:ascii="Times New Roman"/>
          <w:b w:val="false"/>
          <w:i w:val="false"/>
          <w:color w:val="000000"/>
          <w:sz w:val="28"/>
        </w:rPr>
        <w:t>пункта 154</w:t>
      </w:r>
      <w:r>
        <w:rPr>
          <w:rFonts w:ascii="Times New Roman"/>
          <w:b w:val="false"/>
          <w:i w:val="false"/>
          <w:color w:val="000000"/>
          <w:sz w:val="28"/>
        </w:rPr>
        <w:t xml:space="preserve"> настоящего Регламента, в отношении:</w:t>
      </w:r>
    </w:p>
    <w:bookmarkEnd w:id="195"/>
    <w:p>
      <w:pPr>
        <w:spacing w:after="0"/>
        <w:ind w:left="0"/>
        <w:jc w:val="both"/>
      </w:pPr>
      <w:r>
        <w:rPr>
          <w:rFonts w:ascii="Times New Roman"/>
          <w:b w:val="false"/>
          <w:i w:val="false"/>
          <w:color w:val="000000"/>
          <w:sz w:val="28"/>
        </w:rPr>
        <w:t xml:space="preserve">
      1) проектов решений Комиссии в сфере применения санитарных, ветеринарно-санитарных и карантинных фитосанитарных мер; </w:t>
      </w:r>
    </w:p>
    <w:p>
      <w:pPr>
        <w:spacing w:after="0"/>
        <w:ind w:left="0"/>
        <w:jc w:val="both"/>
      </w:pPr>
      <w:r>
        <w:rPr>
          <w:rFonts w:ascii="Times New Roman"/>
          <w:b w:val="false"/>
          <w:i w:val="false"/>
          <w:color w:val="000000"/>
          <w:sz w:val="28"/>
        </w:rPr>
        <w:t xml:space="preserve">
      2) проектов решений Комиссии о введении, применении, продлении или отмене единых мер нетарифного регулирования в отношении третьих стран, по которым Комиссией с учетом норм, установленных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Союзе), были проведены консультации с участниками внешнеторговой деятельности государств-членов, экономические интересы которых могут быть затронуты принятием таких решений, а также о внесении изменений в эти решения. </w:t>
      </w:r>
    </w:p>
    <w:bookmarkStart w:name="z192" w:id="196"/>
    <w:p>
      <w:pPr>
        <w:spacing w:after="0"/>
        <w:ind w:left="0"/>
        <w:jc w:val="both"/>
      </w:pPr>
      <w:r>
        <w:rPr>
          <w:rFonts w:ascii="Times New Roman"/>
          <w:b w:val="false"/>
          <w:i w:val="false"/>
          <w:color w:val="000000"/>
          <w:sz w:val="28"/>
        </w:rPr>
        <w:t>
      150. Опубликование для целей публичного обсуждения проектов решений Комиссии в сфере применения санитарных мер осуществляется в соответствии с утверждаемым Комиссией порядком разработки, утверждения, изменения и применения единых санитарно-эпидемиологических и гигиенических требований и процедур. В отношении проектов решений Комиссии в сфере применения санитарных, ветеринарно-санитарных и карантинных фитосанитарных мер срок публичного обсуждения не может составлять менее 60 календарных дней со дня опубликования проекта решения на официальном сайте Союза. Сводка комментариев и предложений, поступивших по итогам публичного обсуждения указанных проектов решений Комиссии (с указанием позиции департамента-разработчика по поступившим комментариям и предложениям), размещается на официальном сайте Союза не позднее 30 календарных дней со дня окончания срока, установленного для публичного обсуждения.</w:t>
      </w:r>
    </w:p>
    <w:bookmarkEnd w:id="196"/>
    <w:p>
      <w:pPr>
        <w:spacing w:after="0"/>
        <w:ind w:left="0"/>
        <w:jc w:val="both"/>
      </w:pPr>
      <w:r>
        <w:rPr>
          <w:rFonts w:ascii="Times New Roman"/>
          <w:b w:val="false"/>
          <w:i w:val="false"/>
          <w:color w:val="000000"/>
          <w:sz w:val="28"/>
        </w:rPr>
        <w:t>
      Консультации по проектам решений Комиссии о введении, применении, продлении или отмене единых мер нетарифного регулирования в отношении третьих стран с участниками внешнеторговой деятельности государств-членов, экономические интересы которых могут быть затронуты принятием таких решений, проводятся в соответствии с порядком, утверждаемым Комиссией.</w:t>
      </w:r>
    </w:p>
    <w:bookmarkStart w:name="z193" w:id="197"/>
    <w:p>
      <w:pPr>
        <w:spacing w:after="0"/>
        <w:ind w:left="0"/>
        <w:jc w:val="both"/>
      </w:pPr>
      <w:r>
        <w:rPr>
          <w:rFonts w:ascii="Times New Roman"/>
          <w:b w:val="false"/>
          <w:i w:val="false"/>
          <w:color w:val="000000"/>
          <w:sz w:val="28"/>
        </w:rPr>
        <w:t>
      151. В отношении проектов решений Комиссии о принятии технических регламентов Союза, внесении в них изменений или об их отмене, о введении в действие принятых технических регламентов Союза и переходных положениях технических регламентов Союза оценка регулирующего воздействия состоит из этапов (процедур), установленных порядком разработки, принятия, изменения и отмены технических регламентов Союза, утверждаемым Комиссией.</w:t>
      </w:r>
    </w:p>
    <w:bookmarkEnd w:id="197"/>
    <w:p>
      <w:pPr>
        <w:spacing w:after="0"/>
        <w:ind w:left="0"/>
        <w:jc w:val="both"/>
      </w:pPr>
      <w:r>
        <w:rPr>
          <w:rFonts w:ascii="Times New Roman"/>
          <w:b w:val="false"/>
          <w:i w:val="false"/>
          <w:color w:val="000000"/>
          <w:sz w:val="28"/>
        </w:rPr>
        <w:t>
      В отношении проектов решений Комиссии об утверждении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об утверждении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оценка регулирующего воздействия состоит из этапов (процедур), установленных порядком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необходимых для обеспечения исполнения требований технических регламентов Союза и для осуществления оценки соответствия объектов технического регулирования, утверждаемым Комиссией.</w:t>
      </w: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148</w:t>
      </w:r>
      <w:r>
        <w:rPr>
          <w:rFonts w:ascii="Times New Roman"/>
          <w:b w:val="false"/>
          <w:i w:val="false"/>
          <w:color w:val="000000"/>
          <w:sz w:val="28"/>
        </w:rPr>
        <w:t xml:space="preserve"> настоящего Регламента не распространяются на проекты решений Комиссии, указанные в абзацах первом и втором настоящего пункта.</w:t>
      </w:r>
    </w:p>
    <w:bookmarkStart w:name="z194" w:id="198"/>
    <w:p>
      <w:pPr>
        <w:spacing w:after="0"/>
        <w:ind w:left="0"/>
        <w:jc w:val="both"/>
      </w:pPr>
      <w:r>
        <w:rPr>
          <w:rFonts w:ascii="Times New Roman"/>
          <w:b w:val="false"/>
          <w:i w:val="false"/>
          <w:color w:val="000000"/>
          <w:sz w:val="28"/>
        </w:rPr>
        <w:t>
      152. В рамках проведения оценки регулирующего воздействия Комиссия обеспечивает:</w:t>
      </w:r>
    </w:p>
    <w:bookmarkEnd w:id="198"/>
    <w:p>
      <w:pPr>
        <w:spacing w:after="0"/>
        <w:ind w:left="0"/>
        <w:jc w:val="both"/>
      </w:pPr>
      <w:r>
        <w:rPr>
          <w:rFonts w:ascii="Times New Roman"/>
          <w:b w:val="false"/>
          <w:i w:val="false"/>
          <w:color w:val="000000"/>
          <w:sz w:val="28"/>
        </w:rPr>
        <w:t xml:space="preserve">
      1) размещение на официальном сайте Союза проектов решений Комиссии, информационно-аналитических справок, опросных листов и заключений об оценке регулирующего воздействия; </w:t>
      </w:r>
    </w:p>
    <w:p>
      <w:pPr>
        <w:spacing w:after="0"/>
        <w:ind w:left="0"/>
        <w:jc w:val="both"/>
      </w:pPr>
      <w:r>
        <w:rPr>
          <w:rFonts w:ascii="Times New Roman"/>
          <w:b w:val="false"/>
          <w:i w:val="false"/>
          <w:color w:val="000000"/>
          <w:sz w:val="28"/>
        </w:rPr>
        <w:t xml:space="preserve">
      2) доступ всех заинтересованных лиц к размещенным на официальном сайте Союза проектам решений Комиссии, информационно-аналитическим справкам, опросным листам и заключениям об оценке регулирующего воздействия; </w:t>
      </w:r>
    </w:p>
    <w:p>
      <w:pPr>
        <w:spacing w:after="0"/>
        <w:ind w:left="0"/>
        <w:jc w:val="both"/>
      </w:pPr>
      <w:r>
        <w:rPr>
          <w:rFonts w:ascii="Times New Roman"/>
          <w:b w:val="false"/>
          <w:i w:val="false"/>
          <w:color w:val="000000"/>
          <w:sz w:val="28"/>
        </w:rPr>
        <w:t xml:space="preserve">
      3) возможность направления с использованием официального сайта Союза всеми заинтересованными лицами замечаний и предложений к проектам решений Комиссии и информационно-аналитическим справкам, а также заполнения опросных листов; </w:t>
      </w:r>
    </w:p>
    <w:p>
      <w:pPr>
        <w:spacing w:after="0"/>
        <w:ind w:left="0"/>
        <w:jc w:val="both"/>
      </w:pPr>
      <w:r>
        <w:rPr>
          <w:rFonts w:ascii="Times New Roman"/>
          <w:b w:val="false"/>
          <w:i w:val="false"/>
          <w:color w:val="000000"/>
          <w:sz w:val="28"/>
        </w:rPr>
        <w:t xml:space="preserve">
      4) размещение на официальном сайте Союза сводной информации о направленных заинтересованными лицами замечаниях и предложениях; </w:t>
      </w:r>
    </w:p>
    <w:p>
      <w:pPr>
        <w:spacing w:after="0"/>
        <w:ind w:left="0"/>
        <w:jc w:val="both"/>
      </w:pPr>
      <w:r>
        <w:rPr>
          <w:rFonts w:ascii="Times New Roman"/>
          <w:b w:val="false"/>
          <w:i w:val="false"/>
          <w:color w:val="000000"/>
          <w:sz w:val="28"/>
        </w:rPr>
        <w:t xml:space="preserve">
      5) информирование на официальном сайте Союза заинтересованных лиц об учете замечаний и предложений и (или) об основаниях их отклонения. </w:t>
      </w:r>
    </w:p>
    <w:bookmarkStart w:name="z195" w:id="199"/>
    <w:p>
      <w:pPr>
        <w:spacing w:after="0"/>
        <w:ind w:left="0"/>
        <w:jc w:val="both"/>
      </w:pPr>
      <w:r>
        <w:rPr>
          <w:rFonts w:ascii="Times New Roman"/>
          <w:b w:val="false"/>
          <w:i w:val="false"/>
          <w:color w:val="000000"/>
          <w:sz w:val="28"/>
        </w:rPr>
        <w:t xml:space="preserve">
      153. Требования к технологическим, программным и лингвистическим средствам, необходимым для реализации </w:t>
      </w:r>
      <w:r>
        <w:rPr>
          <w:rFonts w:ascii="Times New Roman"/>
          <w:b w:val="false"/>
          <w:i w:val="false"/>
          <w:color w:val="000000"/>
          <w:sz w:val="28"/>
        </w:rPr>
        <w:t>пункта 152</w:t>
      </w:r>
      <w:r>
        <w:rPr>
          <w:rFonts w:ascii="Times New Roman"/>
          <w:b w:val="false"/>
          <w:i w:val="false"/>
          <w:color w:val="000000"/>
          <w:sz w:val="28"/>
        </w:rPr>
        <w:t xml:space="preserve"> настоящего Регламента, а также для обеспечения возможности обмена информацией о проведении оценки регулирующего воздействия, размещенной на официальном сайте Союза, с другими ресурсами сети, в том числе с официальными порталами государств-членов по вопросам регулирования, с тематическими форумами, сетевыми сообществами, устанавливаются в порядке формирования и ведения официального сайта Союза.</w:t>
      </w:r>
    </w:p>
    <w:bookmarkEnd w:id="199"/>
    <w:p>
      <w:pPr>
        <w:spacing w:after="0"/>
        <w:ind w:left="0"/>
        <w:jc w:val="both"/>
      </w:pPr>
      <w:r>
        <w:rPr>
          <w:rFonts w:ascii="Times New Roman"/>
          <w:b w:val="false"/>
          <w:i w:val="false"/>
          <w:color w:val="000000"/>
          <w:sz w:val="28"/>
        </w:rPr>
        <w:t>
      По вопросам, возникающим в ходе проведения оценки регулирующего воздействия, могут проводиться консультации между сводным департаментом и департаментом-разработчиком.</w:t>
      </w:r>
    </w:p>
    <w:p>
      <w:pPr>
        <w:spacing w:after="0"/>
        <w:ind w:left="0"/>
        <w:jc w:val="both"/>
      </w:pPr>
      <w:r>
        <w:rPr>
          <w:rFonts w:ascii="Times New Roman"/>
          <w:b w:val="false"/>
          <w:i w:val="false"/>
          <w:color w:val="000000"/>
          <w:sz w:val="28"/>
        </w:rPr>
        <w:t>
      В случае письменного обращения департамента-разработчика к сводному департаменту или сводного департамента к департаменту-разработчику о необходимости проведения консультаций по вопросам, возникающим в ходе проведения оценки регулирующего воздействия, проведение указанных консультаций является обязательным.</w:t>
      </w:r>
    </w:p>
    <w:bookmarkStart w:name="z196" w:id="200"/>
    <w:p>
      <w:pPr>
        <w:spacing w:after="0"/>
        <w:ind w:left="0"/>
        <w:jc w:val="both"/>
      </w:pPr>
      <w:r>
        <w:rPr>
          <w:rFonts w:ascii="Times New Roman"/>
          <w:b w:val="false"/>
          <w:i w:val="false"/>
          <w:color w:val="000000"/>
          <w:sz w:val="28"/>
        </w:rPr>
        <w:t>
      2. Текущая оценка регулирующего воздействия</w:t>
      </w:r>
    </w:p>
    <w:bookmarkEnd w:id="200"/>
    <w:bookmarkStart w:name="z197" w:id="201"/>
    <w:p>
      <w:pPr>
        <w:spacing w:after="0"/>
        <w:ind w:left="0"/>
        <w:jc w:val="both"/>
      </w:pPr>
      <w:r>
        <w:rPr>
          <w:rFonts w:ascii="Times New Roman"/>
          <w:b w:val="false"/>
          <w:i w:val="false"/>
          <w:color w:val="000000"/>
          <w:sz w:val="28"/>
        </w:rPr>
        <w:t>
      154. К подготавливаемому проекту решения Комиссии департамент-разработчик составляет:</w:t>
      </w:r>
    </w:p>
    <w:bookmarkEnd w:id="201"/>
    <w:p>
      <w:pPr>
        <w:spacing w:after="0"/>
        <w:ind w:left="0"/>
        <w:jc w:val="both"/>
      </w:pPr>
      <w:r>
        <w:rPr>
          <w:rFonts w:ascii="Times New Roman"/>
          <w:b w:val="false"/>
          <w:i w:val="false"/>
          <w:color w:val="000000"/>
          <w:sz w:val="28"/>
        </w:rPr>
        <w:t xml:space="preserve">
      информационно-аналитическую справку, которая представляет собой промежуточный аналитический отчет и в которой указывается мнение департамента-разработчика, в том числе об основных качественных характеристиках регулирования, предусмотренных </w:t>
      </w:r>
      <w:r>
        <w:rPr>
          <w:rFonts w:ascii="Times New Roman"/>
          <w:b w:val="false"/>
          <w:i w:val="false"/>
          <w:color w:val="000000"/>
          <w:sz w:val="28"/>
        </w:rPr>
        <w:t>пунктом 147</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xml:space="preserve">
      опросный лист, содержащий стандартизированный перечень вопросов к заинтересованным лицам, предназначенный для получения экспертной оценки проекта решения Комиссии этими лицами, в том числе по основным качественным характеристикам регулирования, предусмотренным </w:t>
      </w:r>
      <w:r>
        <w:rPr>
          <w:rFonts w:ascii="Times New Roman"/>
          <w:b w:val="false"/>
          <w:i w:val="false"/>
          <w:color w:val="000000"/>
          <w:sz w:val="28"/>
        </w:rPr>
        <w:t>пунктом 147</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Информационно-аналитическая справка и опросный лист составляются по формам, устанавливаемым правилами внутреннего документооборота в Комиссии.</w:t>
      </w:r>
    </w:p>
    <w:bookmarkStart w:name="z198" w:id="202"/>
    <w:p>
      <w:pPr>
        <w:spacing w:after="0"/>
        <w:ind w:left="0"/>
        <w:jc w:val="both"/>
      </w:pPr>
      <w:r>
        <w:rPr>
          <w:rFonts w:ascii="Times New Roman"/>
          <w:b w:val="false"/>
          <w:i w:val="false"/>
          <w:color w:val="000000"/>
          <w:sz w:val="28"/>
        </w:rPr>
        <w:t>
      155. В целях организации публичного обсуждения проекта решения Комиссии департамент-разработчик обеспечивает размещение проекта решения Комиссии, информационно-аналитической справки и опросного листа на официальном сайте Союза до начала согласования проекта решения Комиссии с заинтересованными департаментами Комиссии либо одновременно с проведением указанного согласования.</w:t>
      </w:r>
    </w:p>
    <w:bookmarkEnd w:id="202"/>
    <w:p>
      <w:pPr>
        <w:spacing w:after="0"/>
        <w:ind w:left="0"/>
        <w:jc w:val="both"/>
      </w:pPr>
      <w:r>
        <w:rPr>
          <w:rFonts w:ascii="Times New Roman"/>
          <w:b w:val="false"/>
          <w:i w:val="false"/>
          <w:color w:val="000000"/>
          <w:sz w:val="28"/>
        </w:rPr>
        <w:t>
      Проведение публичного обсуждения начинается со дня размещения на официальном сайте Союза проекта решения Комиссии, информационно-аналитической справки и опросного листа.</w:t>
      </w:r>
    </w:p>
    <w:bookmarkStart w:name="z199" w:id="203"/>
    <w:p>
      <w:pPr>
        <w:spacing w:after="0"/>
        <w:ind w:left="0"/>
        <w:jc w:val="both"/>
      </w:pPr>
      <w:r>
        <w:rPr>
          <w:rFonts w:ascii="Times New Roman"/>
          <w:b w:val="false"/>
          <w:i w:val="false"/>
          <w:color w:val="000000"/>
          <w:sz w:val="28"/>
        </w:rPr>
        <w:t>
      156. Департамент-разработчик в течение 5 календарных дней со дня размещения на официальном сайте Союза проекта решения Комиссии, информационно-аналитической справки и опросного листа информирует в письменной форме, в том числе посредством электронной почты, о начале проведения публичного обсуждения:</w:t>
      </w:r>
    </w:p>
    <w:bookmarkEnd w:id="203"/>
    <w:p>
      <w:pPr>
        <w:spacing w:after="0"/>
        <w:ind w:left="0"/>
        <w:jc w:val="both"/>
      </w:pPr>
      <w:r>
        <w:rPr>
          <w:rFonts w:ascii="Times New Roman"/>
          <w:b w:val="false"/>
          <w:i w:val="false"/>
          <w:color w:val="000000"/>
          <w:sz w:val="28"/>
        </w:rPr>
        <w:t>
      сводный департамент, членов рабочей группы;</w:t>
      </w:r>
    </w:p>
    <w:p>
      <w:pPr>
        <w:spacing w:after="0"/>
        <w:ind w:left="0"/>
        <w:jc w:val="both"/>
      </w:pPr>
      <w:r>
        <w:rPr>
          <w:rFonts w:ascii="Times New Roman"/>
          <w:b w:val="false"/>
          <w:i w:val="false"/>
          <w:color w:val="000000"/>
          <w:sz w:val="28"/>
        </w:rPr>
        <w:t>
      координаторов от бизнес-сообщества каждого государства-члена;</w:t>
      </w:r>
    </w:p>
    <w:p>
      <w:pPr>
        <w:spacing w:after="0"/>
        <w:ind w:left="0"/>
        <w:jc w:val="both"/>
      </w:pPr>
      <w:r>
        <w:rPr>
          <w:rFonts w:ascii="Times New Roman"/>
          <w:b w:val="false"/>
          <w:i w:val="false"/>
          <w:color w:val="000000"/>
          <w:sz w:val="28"/>
        </w:rPr>
        <w:t>
      представителей бизнес-сообщества, научных и общественных организаций, иных независимых экспертов, включенных в состав соответствующего консультативного органа;</w:t>
      </w:r>
    </w:p>
    <w:p>
      <w:pPr>
        <w:spacing w:after="0"/>
        <w:ind w:left="0"/>
        <w:jc w:val="both"/>
      </w:pPr>
      <w:r>
        <w:rPr>
          <w:rFonts w:ascii="Times New Roman"/>
          <w:b w:val="false"/>
          <w:i w:val="false"/>
          <w:color w:val="000000"/>
          <w:sz w:val="28"/>
        </w:rPr>
        <w:t>
      иных лиц, которых, по мнению департамента-разработчика, целесообразно привлечь к подготовке проекта решения Комиссии.</w:t>
      </w:r>
    </w:p>
    <w:p>
      <w:pPr>
        <w:spacing w:after="0"/>
        <w:ind w:left="0"/>
        <w:jc w:val="both"/>
      </w:pPr>
      <w:r>
        <w:rPr>
          <w:rFonts w:ascii="Times New Roman"/>
          <w:b w:val="false"/>
          <w:i w:val="false"/>
          <w:color w:val="000000"/>
          <w:sz w:val="28"/>
        </w:rPr>
        <w:t>
      Указанным лицам направляется информация:</w:t>
      </w:r>
    </w:p>
    <w:p>
      <w:pPr>
        <w:spacing w:after="0"/>
        <w:ind w:left="0"/>
        <w:jc w:val="both"/>
      </w:pPr>
      <w:r>
        <w:rPr>
          <w:rFonts w:ascii="Times New Roman"/>
          <w:b w:val="false"/>
          <w:i w:val="false"/>
          <w:color w:val="000000"/>
          <w:sz w:val="28"/>
        </w:rPr>
        <w:t>
      о месте размещения на официальном сайте Союза проекта решения Комиссии, информационно-аналитической справки и опросного листа (полных электронных адресах (гиперссылках));</w:t>
      </w:r>
    </w:p>
    <w:p>
      <w:pPr>
        <w:spacing w:after="0"/>
        <w:ind w:left="0"/>
        <w:jc w:val="both"/>
      </w:pPr>
      <w:r>
        <w:rPr>
          <w:rFonts w:ascii="Times New Roman"/>
          <w:b w:val="false"/>
          <w:i w:val="false"/>
          <w:color w:val="000000"/>
          <w:sz w:val="28"/>
        </w:rPr>
        <w:t>
      о сроке проведения публичного обсуждения, в течение которого департаментом-разработчиком принимаются предложения, и способе их представления (с использованием соответствующего сервиса официального сайта Союза, на бумажных носителях и (или) посредством электронной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00" w:id="204"/>
    <w:p>
      <w:pPr>
        <w:spacing w:after="0"/>
        <w:ind w:left="0"/>
        <w:jc w:val="both"/>
      </w:pPr>
      <w:r>
        <w:rPr>
          <w:rFonts w:ascii="Times New Roman"/>
          <w:b w:val="false"/>
          <w:i w:val="false"/>
          <w:color w:val="000000"/>
          <w:sz w:val="28"/>
        </w:rPr>
        <w:t xml:space="preserve">
      157. Срок публичного обсуждения не может составлять менее 30 календарных дней со дня размещения на официальном сайте Союза проекта решения Комиссии, информационно-аналитической справки и опросного листа. </w:t>
      </w:r>
    </w:p>
    <w:bookmarkEnd w:id="204"/>
    <w:bookmarkStart w:name="z201" w:id="205"/>
    <w:p>
      <w:pPr>
        <w:spacing w:after="0"/>
        <w:ind w:left="0"/>
        <w:jc w:val="both"/>
      </w:pPr>
      <w:r>
        <w:rPr>
          <w:rFonts w:ascii="Times New Roman"/>
          <w:b w:val="false"/>
          <w:i w:val="false"/>
          <w:color w:val="000000"/>
          <w:sz w:val="28"/>
        </w:rPr>
        <w:t xml:space="preserve">
      158. Департамент-разработчик обязан обеспечить рассмотрение всех своевременно поступивших в ходе проведения публичного обсуждения предложений, в том числе посредством направления заинтересованными лицами заполненного опросного листа. </w:t>
      </w:r>
    </w:p>
    <w:bookmarkEnd w:id="205"/>
    <w:bookmarkStart w:name="z202" w:id="206"/>
    <w:p>
      <w:pPr>
        <w:spacing w:after="0"/>
        <w:ind w:left="0"/>
        <w:jc w:val="both"/>
      </w:pPr>
      <w:r>
        <w:rPr>
          <w:rFonts w:ascii="Times New Roman"/>
          <w:b w:val="false"/>
          <w:i w:val="false"/>
          <w:color w:val="000000"/>
          <w:sz w:val="28"/>
        </w:rPr>
        <w:t>
      159. С целью информирования заинтересованных лиц департамент-разработчик не позднее 10 календарных дней со дня окончания срока публичного обсуждения размещает на официальном сайте Союза по форме, устанавливаемой правилами внутреннего документооборота в Комиссии, сводную информацию о представленных предложениях с указанием сведений об их учете и (или) об основаниях их отклонения. Указанная сводная информация подписывается руководителем (заместителем руководителя) департамента-разработчика.</w:t>
      </w:r>
    </w:p>
    <w:bookmarkEnd w:id="206"/>
    <w:bookmarkStart w:name="z203" w:id="207"/>
    <w:p>
      <w:pPr>
        <w:spacing w:after="0"/>
        <w:ind w:left="0"/>
        <w:jc w:val="both"/>
      </w:pPr>
      <w:r>
        <w:rPr>
          <w:rFonts w:ascii="Times New Roman"/>
          <w:b w:val="false"/>
          <w:i w:val="false"/>
          <w:color w:val="000000"/>
          <w:sz w:val="28"/>
        </w:rPr>
        <w:t xml:space="preserve">
      160. По результатам публичного обсуждения департамент-разработчик дорабатывает информационно-аналитическую справку и при необходимости проект решения Комиссии. </w:t>
      </w:r>
    </w:p>
    <w:bookmarkEnd w:id="207"/>
    <w:bookmarkStart w:name="z204" w:id="208"/>
    <w:p>
      <w:pPr>
        <w:spacing w:after="0"/>
        <w:ind w:left="0"/>
        <w:jc w:val="both"/>
      </w:pPr>
      <w:r>
        <w:rPr>
          <w:rFonts w:ascii="Times New Roman"/>
          <w:b w:val="false"/>
          <w:i w:val="false"/>
          <w:color w:val="000000"/>
          <w:sz w:val="28"/>
        </w:rPr>
        <w:t xml:space="preserve">
      161. Если в результате доработки проекта решения Комиссии департаментом-разработчиком, в том числе с учетом результатов публичного обсуждения, в проект решения внесены существенные изменения, которые предусматривают установление ограничений для субъектов предпринимательской деятельности, и публичное обсуждение которых ранее не проводилось, то этот проект решения Комиссии должен быть повторно размещен департаментом-разработчиком на официальном сайте Союза с целью проведения его публичного обсуждения. </w:t>
      </w:r>
    </w:p>
    <w:bookmarkEnd w:id="208"/>
    <w:p>
      <w:pPr>
        <w:spacing w:after="0"/>
        <w:ind w:left="0"/>
        <w:jc w:val="both"/>
      </w:pPr>
      <w:r>
        <w:rPr>
          <w:rFonts w:ascii="Times New Roman"/>
          <w:b w:val="false"/>
          <w:i w:val="false"/>
          <w:color w:val="000000"/>
          <w:sz w:val="28"/>
        </w:rPr>
        <w:t>
      Существенность указанных изменений, а также факт введения указанных ограничений устанавливаются департаментом-разработчиком самостоятельно.</w:t>
      </w:r>
    </w:p>
    <w:bookmarkStart w:name="z205" w:id="209"/>
    <w:p>
      <w:pPr>
        <w:spacing w:after="0"/>
        <w:ind w:left="0"/>
        <w:jc w:val="both"/>
      </w:pPr>
      <w:r>
        <w:rPr>
          <w:rFonts w:ascii="Times New Roman"/>
          <w:b w:val="false"/>
          <w:i w:val="false"/>
          <w:color w:val="000000"/>
          <w:sz w:val="28"/>
        </w:rPr>
        <w:t>
      162. По результатам рассмотрения предложений, поступивших в ходе проведения публичного обсуждения проекта решения Комиссии, департамент-разработчик может принять мотивированное решение об отказе от дальнейшей подготовки проекта решения Комиссии.</w:t>
      </w:r>
    </w:p>
    <w:bookmarkEnd w:id="209"/>
    <w:p>
      <w:pPr>
        <w:spacing w:after="0"/>
        <w:ind w:left="0"/>
        <w:jc w:val="both"/>
      </w:pPr>
      <w:r>
        <w:rPr>
          <w:rFonts w:ascii="Times New Roman"/>
          <w:b w:val="false"/>
          <w:i w:val="false"/>
          <w:color w:val="000000"/>
          <w:sz w:val="28"/>
        </w:rPr>
        <w:t>
      В случае принятия решения об отказе от дальнейшей подготовки проекта решения Комиссии департамент-разработчик в течение 5 календарных дней обеспечивает размещение на официальном сайте</w:t>
      </w:r>
    </w:p>
    <w:p>
      <w:pPr>
        <w:spacing w:after="0"/>
        <w:ind w:left="0"/>
        <w:jc w:val="both"/>
      </w:pPr>
      <w:r>
        <w:rPr>
          <w:rFonts w:ascii="Times New Roman"/>
          <w:b w:val="false"/>
          <w:i w:val="false"/>
          <w:color w:val="000000"/>
          <w:sz w:val="28"/>
        </w:rPr>
        <w:t>
      Союза информации об отказе от дальнейшей подготовки проекта решения Комиссии.</w:t>
      </w:r>
    </w:p>
    <w:bookmarkStart w:name="z206" w:id="210"/>
    <w:p>
      <w:pPr>
        <w:spacing w:after="0"/>
        <w:ind w:left="0"/>
        <w:jc w:val="both"/>
      </w:pPr>
      <w:r>
        <w:rPr>
          <w:rFonts w:ascii="Times New Roman"/>
          <w:b w:val="false"/>
          <w:i w:val="false"/>
          <w:color w:val="000000"/>
          <w:sz w:val="28"/>
        </w:rPr>
        <w:t>
      3. Итоговая оценка регулирующего воздействия</w:t>
      </w:r>
    </w:p>
    <w:bookmarkEnd w:id="210"/>
    <w:bookmarkStart w:name="z207" w:id="211"/>
    <w:p>
      <w:pPr>
        <w:spacing w:after="0"/>
        <w:ind w:left="0"/>
        <w:jc w:val="both"/>
      </w:pPr>
      <w:r>
        <w:rPr>
          <w:rFonts w:ascii="Times New Roman"/>
          <w:b w:val="false"/>
          <w:i w:val="false"/>
          <w:color w:val="000000"/>
          <w:sz w:val="28"/>
        </w:rPr>
        <w:t xml:space="preserve">
      163. Доработанные по результатам публичного обсуждения проект решения Комиссии и информационно-аналитическая справка, а также указанная в </w:t>
      </w:r>
      <w:r>
        <w:rPr>
          <w:rFonts w:ascii="Times New Roman"/>
          <w:b w:val="false"/>
          <w:i w:val="false"/>
          <w:color w:val="000000"/>
          <w:sz w:val="28"/>
        </w:rPr>
        <w:t>пункте 159</w:t>
      </w:r>
      <w:r>
        <w:rPr>
          <w:rFonts w:ascii="Times New Roman"/>
          <w:b w:val="false"/>
          <w:i w:val="false"/>
          <w:color w:val="000000"/>
          <w:sz w:val="28"/>
        </w:rPr>
        <w:t xml:space="preserve"> настоящего Регламента сводная информация направляются департаментом-разработчиком в сводный департамент и членам рабочей группы. Одновременно указанные документы размещаются на официальном сайте Союза.</w:t>
      </w:r>
    </w:p>
    <w:bookmarkEnd w:id="211"/>
    <w:p>
      <w:pPr>
        <w:spacing w:after="0"/>
        <w:ind w:left="0"/>
        <w:jc w:val="both"/>
      </w:pPr>
      <w:r>
        <w:rPr>
          <w:rFonts w:ascii="Times New Roman"/>
          <w:b w:val="false"/>
          <w:i w:val="false"/>
          <w:color w:val="000000"/>
          <w:sz w:val="28"/>
        </w:rPr>
        <w:t xml:space="preserve">
      При направлении в сводный департамент и членам рабочей группы проектов решений Комиссии, указанных в </w:t>
      </w:r>
      <w:r>
        <w:rPr>
          <w:rFonts w:ascii="Times New Roman"/>
          <w:b w:val="false"/>
          <w:i w:val="false"/>
          <w:color w:val="000000"/>
          <w:sz w:val="28"/>
        </w:rPr>
        <w:t>пункте 149</w:t>
      </w:r>
      <w:r>
        <w:rPr>
          <w:rFonts w:ascii="Times New Roman"/>
          <w:b w:val="false"/>
          <w:i w:val="false"/>
          <w:color w:val="000000"/>
          <w:sz w:val="28"/>
        </w:rPr>
        <w:t xml:space="preserve"> настоящего Регламента, к ним прилагаются информационно-аналитическая справка, составляемая по форме, устанавливаемой правилами внутреннего документооборота в Комиссии, и сводка отзывов (сводка комментариев и предложений) по результатам публичного обсуждения или консультаций, предусмотренных пунктом 150 настоящего Регламента.</w:t>
      </w:r>
    </w:p>
    <w:bookmarkStart w:name="z208" w:id="212"/>
    <w:p>
      <w:pPr>
        <w:spacing w:after="0"/>
        <w:ind w:left="0"/>
        <w:jc w:val="both"/>
      </w:pPr>
      <w:r>
        <w:rPr>
          <w:rFonts w:ascii="Times New Roman"/>
          <w:b w:val="false"/>
          <w:i w:val="false"/>
          <w:color w:val="000000"/>
          <w:sz w:val="28"/>
        </w:rPr>
        <w:t xml:space="preserve">
      164. Состав рабочей группы и положение о ней </w:t>
      </w:r>
      <w:r>
        <w:rPr>
          <w:rFonts w:ascii="Times New Roman"/>
          <w:b w:val="false"/>
          <w:i w:val="false"/>
          <w:color w:val="000000"/>
          <w:sz w:val="28"/>
        </w:rPr>
        <w:t>утверждаются</w:t>
      </w:r>
      <w:r>
        <w:rPr>
          <w:rFonts w:ascii="Times New Roman"/>
          <w:b w:val="false"/>
          <w:i w:val="false"/>
          <w:color w:val="000000"/>
          <w:sz w:val="28"/>
        </w:rPr>
        <w:t xml:space="preserve"> Коллегией.</w:t>
      </w:r>
    </w:p>
    <w:bookmarkEnd w:id="212"/>
    <w:p>
      <w:pPr>
        <w:spacing w:after="0"/>
        <w:ind w:left="0"/>
        <w:jc w:val="both"/>
      </w:pPr>
      <w:r>
        <w:rPr>
          <w:rFonts w:ascii="Times New Roman"/>
          <w:b w:val="false"/>
          <w:i w:val="false"/>
          <w:color w:val="000000"/>
          <w:sz w:val="28"/>
        </w:rPr>
        <w:t>
      Руководителем рабочей группы является член Коллегии, за которым закреплен сводный департамент, а заместителем руководителя - директор сводного департамента.</w:t>
      </w:r>
    </w:p>
    <w:p>
      <w:pPr>
        <w:spacing w:after="0"/>
        <w:ind w:left="0"/>
        <w:jc w:val="both"/>
      </w:pPr>
      <w:r>
        <w:rPr>
          <w:rFonts w:ascii="Times New Roman"/>
          <w:b w:val="false"/>
          <w:i w:val="false"/>
          <w:color w:val="000000"/>
          <w:sz w:val="28"/>
        </w:rPr>
        <w:t>
      Информационно-аналитическое и организационно-техническое обеспечение деятельности рабочей группы осуществляется сводным департаментом.</w:t>
      </w:r>
    </w:p>
    <w:bookmarkStart w:name="z209" w:id="213"/>
    <w:p>
      <w:pPr>
        <w:spacing w:after="0"/>
        <w:ind w:left="0"/>
        <w:jc w:val="both"/>
      </w:pPr>
      <w:r>
        <w:rPr>
          <w:rFonts w:ascii="Times New Roman"/>
          <w:b w:val="false"/>
          <w:i w:val="false"/>
          <w:color w:val="000000"/>
          <w:sz w:val="28"/>
        </w:rPr>
        <w:t xml:space="preserve">
      165. Рабочая группа в течение 15 календарных дней со дня поступления от департамента-разработчика проекта решения Комиссии, информационно-аналитической справки и сводной информации, указанной в </w:t>
      </w:r>
      <w:r>
        <w:rPr>
          <w:rFonts w:ascii="Times New Roman"/>
          <w:b w:val="false"/>
          <w:i w:val="false"/>
          <w:color w:val="000000"/>
          <w:sz w:val="28"/>
        </w:rPr>
        <w:t>пункте 159</w:t>
      </w:r>
      <w:r>
        <w:rPr>
          <w:rFonts w:ascii="Times New Roman"/>
          <w:b w:val="false"/>
          <w:i w:val="false"/>
          <w:color w:val="000000"/>
          <w:sz w:val="28"/>
        </w:rPr>
        <w:t xml:space="preserve"> настоящего Регламента, обеспечивает подготовку заключения об оценке регулирующего воздействия.</w:t>
      </w:r>
    </w:p>
    <w:bookmarkEnd w:id="213"/>
    <w:p>
      <w:pPr>
        <w:spacing w:after="0"/>
        <w:ind w:left="0"/>
        <w:jc w:val="both"/>
      </w:pPr>
      <w:r>
        <w:rPr>
          <w:rFonts w:ascii="Times New Roman"/>
          <w:b w:val="false"/>
          <w:i w:val="false"/>
          <w:color w:val="000000"/>
          <w:sz w:val="28"/>
        </w:rPr>
        <w:t>
      При подготовке заключения об оценке регулирующего воздействия рабочая группа принимает во внимание заключения об оценке регулирующего воздействия (анализе регуляторного воздействия) в отношении данного проекта решения Комиссии, подготовленные уполномоченными органами государств-членов (при их наличии).</w:t>
      </w:r>
    </w:p>
    <w:p>
      <w:pPr>
        <w:spacing w:after="0"/>
        <w:ind w:left="0"/>
        <w:jc w:val="both"/>
      </w:pPr>
      <w:r>
        <w:rPr>
          <w:rFonts w:ascii="Times New Roman"/>
          <w:b w:val="false"/>
          <w:i w:val="false"/>
          <w:color w:val="000000"/>
          <w:sz w:val="28"/>
        </w:rPr>
        <w:t>
      При подготовке заключения об оценке регулирующего воздействия рабочая группа использует замечания и предложения, поступившие на всех этапах оценки от представителей бизнес-сообщества и экспертного сообщества, а также иных заинтересованных лиц.</w:t>
      </w:r>
    </w:p>
    <w:p>
      <w:pPr>
        <w:spacing w:after="0"/>
        <w:ind w:left="0"/>
        <w:jc w:val="both"/>
      </w:pPr>
      <w:r>
        <w:rPr>
          <w:rFonts w:ascii="Times New Roman"/>
          <w:b w:val="false"/>
          <w:i w:val="false"/>
          <w:color w:val="000000"/>
          <w:sz w:val="28"/>
        </w:rPr>
        <w:t>
      Обязательному отражению в заключении об оценке регулирующего воздействия подлежат:</w:t>
      </w:r>
    </w:p>
    <w:p>
      <w:pPr>
        <w:spacing w:after="0"/>
        <w:ind w:left="0"/>
        <w:jc w:val="both"/>
      </w:pPr>
      <w:r>
        <w:rPr>
          <w:rFonts w:ascii="Times New Roman"/>
          <w:b w:val="false"/>
          <w:i w:val="false"/>
          <w:color w:val="000000"/>
          <w:sz w:val="28"/>
        </w:rPr>
        <w:t>
      информация о консолидированной позиции координаторов от бизнес-сообщества каждого государства-члена по проекту решения Комиссии (при наличии такой позиции);</w:t>
      </w:r>
    </w:p>
    <w:p>
      <w:pPr>
        <w:spacing w:after="0"/>
        <w:ind w:left="0"/>
        <w:jc w:val="both"/>
      </w:pPr>
      <w:r>
        <w:rPr>
          <w:rFonts w:ascii="Times New Roman"/>
          <w:b w:val="false"/>
          <w:i w:val="false"/>
          <w:color w:val="000000"/>
          <w:sz w:val="28"/>
        </w:rPr>
        <w:t>
      сведения о позиции департамента-разработчика по проекту решения (в случае ее поступления в сводный департамент или представления на заседании рабочей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10" w:id="214"/>
    <w:p>
      <w:pPr>
        <w:spacing w:after="0"/>
        <w:ind w:left="0"/>
        <w:jc w:val="both"/>
      </w:pPr>
      <w:r>
        <w:rPr>
          <w:rFonts w:ascii="Times New Roman"/>
          <w:b w:val="false"/>
          <w:i w:val="false"/>
          <w:color w:val="000000"/>
          <w:sz w:val="28"/>
        </w:rPr>
        <w:t xml:space="preserve">
      166. Заключение об оценке регулирующего воздействия подписывается руководителем рабочей группы, а в период его отсутствия в связи с временной нетрудоспособностью, отпуском или командировкой - заместителем руководителя рабочей группы. </w:t>
      </w:r>
    </w:p>
    <w:bookmarkEnd w:id="214"/>
    <w:bookmarkStart w:name="z211" w:id="215"/>
    <w:p>
      <w:pPr>
        <w:spacing w:after="0"/>
        <w:ind w:left="0"/>
        <w:jc w:val="both"/>
      </w:pPr>
      <w:r>
        <w:rPr>
          <w:rFonts w:ascii="Times New Roman"/>
          <w:b w:val="false"/>
          <w:i w:val="false"/>
          <w:color w:val="000000"/>
          <w:sz w:val="28"/>
        </w:rPr>
        <w:t xml:space="preserve">
      167. При наличии обращений координаторов от бизнес-сообщества каждого государства-члена о необходимости проведения публичных консультаций по проекту решения Комиссии (за исключением проекта решения Комиссии, указанного в подпункте 2 </w:t>
      </w:r>
      <w:r>
        <w:rPr>
          <w:rFonts w:ascii="Times New Roman"/>
          <w:b w:val="false"/>
          <w:i w:val="false"/>
          <w:color w:val="000000"/>
          <w:sz w:val="28"/>
        </w:rPr>
        <w:t>пункта 149</w:t>
      </w:r>
      <w:r>
        <w:rPr>
          <w:rFonts w:ascii="Times New Roman"/>
          <w:b w:val="false"/>
          <w:i w:val="false"/>
          <w:color w:val="000000"/>
          <w:sz w:val="28"/>
        </w:rPr>
        <w:t xml:space="preserve"> настоящего Регламента) срок подготовки заключения об оценке регулирующего воздействия, указанный в абзаце первом </w:t>
      </w:r>
      <w:r>
        <w:rPr>
          <w:rFonts w:ascii="Times New Roman"/>
          <w:b w:val="false"/>
          <w:i w:val="false"/>
          <w:color w:val="000000"/>
          <w:sz w:val="28"/>
        </w:rPr>
        <w:t>пункта 165</w:t>
      </w:r>
      <w:r>
        <w:rPr>
          <w:rFonts w:ascii="Times New Roman"/>
          <w:b w:val="false"/>
          <w:i w:val="false"/>
          <w:color w:val="000000"/>
          <w:sz w:val="28"/>
        </w:rPr>
        <w:t xml:space="preserve"> настоящего Регламента, может быть продлен Председателем Коллегии по представлению руководителя рабочей группы.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12" w:id="216"/>
    <w:p>
      <w:pPr>
        <w:spacing w:after="0"/>
        <w:ind w:left="0"/>
        <w:jc w:val="both"/>
      </w:pPr>
      <w:r>
        <w:rPr>
          <w:rFonts w:ascii="Times New Roman"/>
          <w:b w:val="false"/>
          <w:i w:val="false"/>
          <w:color w:val="000000"/>
          <w:sz w:val="28"/>
        </w:rPr>
        <w:t xml:space="preserve">
      168. Сводный департамент не позднее 3 календарных дней со дня подписания заключения об оценке регулирующего воздействия направляет его департаменту-разработчику, членам рабочей группы, а также обеспечивает его размещение на официальном сайте Союза. </w:t>
      </w:r>
    </w:p>
    <w:bookmarkEnd w:id="216"/>
    <w:bookmarkStart w:name="z213" w:id="217"/>
    <w:p>
      <w:pPr>
        <w:spacing w:after="0"/>
        <w:ind w:left="0"/>
        <w:jc w:val="both"/>
      </w:pPr>
      <w:r>
        <w:rPr>
          <w:rFonts w:ascii="Times New Roman"/>
          <w:b w:val="false"/>
          <w:i w:val="false"/>
          <w:color w:val="000000"/>
          <w:sz w:val="28"/>
        </w:rPr>
        <w:t xml:space="preserve">
      169. На основании заключения об оценке регулирующего воздействия департамент-разработчик дорабатывает информационно-аналитическую справку и при необходимости проект решения Комиссии. </w:t>
      </w:r>
    </w:p>
    <w:bookmarkEnd w:id="217"/>
    <w:p>
      <w:pPr>
        <w:spacing w:after="0"/>
        <w:ind w:left="0"/>
        <w:jc w:val="both"/>
      </w:pPr>
      <w:r>
        <w:rPr>
          <w:rFonts w:ascii="Times New Roman"/>
          <w:b w:val="false"/>
          <w:i w:val="false"/>
          <w:color w:val="000000"/>
          <w:sz w:val="28"/>
        </w:rPr>
        <w:t>
      В доработанной информационно-аналитической справке приводятся сведения об учете при доработке проекта решения Комиссии замечаний, указанных в заключении об оценке регулирующего воздействия, и (или) об основаниях их отклонения.</w:t>
      </w:r>
    </w:p>
    <w:p>
      <w:pPr>
        <w:spacing w:after="0"/>
        <w:ind w:left="0"/>
        <w:jc w:val="both"/>
      </w:pPr>
      <w:r>
        <w:rPr>
          <w:rFonts w:ascii="Times New Roman"/>
          <w:b w:val="false"/>
          <w:i w:val="false"/>
          <w:color w:val="000000"/>
          <w:sz w:val="28"/>
        </w:rPr>
        <w:t>
      Доработанные проект решения Комиссии и информационно-аналитическая справка размещаются на официальном сайте Союза.</w:t>
      </w:r>
    </w:p>
    <w:bookmarkStart w:name="z214" w:id="218"/>
    <w:p>
      <w:pPr>
        <w:spacing w:after="0"/>
        <w:ind w:left="0"/>
        <w:jc w:val="both"/>
      </w:pPr>
      <w:r>
        <w:rPr>
          <w:rFonts w:ascii="Times New Roman"/>
          <w:b w:val="false"/>
          <w:i w:val="false"/>
          <w:color w:val="000000"/>
          <w:sz w:val="28"/>
        </w:rPr>
        <w:t>
      170. Заключение об оценке регулирующего воздействия принимается к сведению Коллегией и (или) Советом при рассмотрении проекта решения Комиссии на заседании Коллегии и (или) Совета.</w:t>
      </w:r>
    </w:p>
    <w:bookmarkEnd w:id="218"/>
    <w:p>
      <w:pPr>
        <w:spacing w:after="0"/>
        <w:ind w:left="0"/>
        <w:jc w:val="both"/>
      </w:pPr>
      <w:r>
        <w:rPr>
          <w:rFonts w:ascii="Times New Roman"/>
          <w:b w:val="false"/>
          <w:i w:val="false"/>
          <w:color w:val="000000"/>
          <w:sz w:val="28"/>
        </w:rPr>
        <w:t>
      В случае внесения в проект решения Совета по результатам его рассмотрения на заседании Коллегии изменений, которые предусматривают установление каких-либо ограничений для субъектов предпринимательской деятельности, при его внесении для рассмотрения на заседании Совета рабочая группа может представить актуализированное заключение об оценке регулирующего воздействия указанного проекта решения.</w:t>
      </w:r>
    </w:p>
    <w:bookmarkStart w:name="z215" w:id="219"/>
    <w:p>
      <w:pPr>
        <w:spacing w:after="0"/>
        <w:ind w:left="0"/>
        <w:jc w:val="left"/>
      </w:pPr>
      <w:r>
        <w:rPr>
          <w:rFonts w:ascii="Times New Roman"/>
          <w:b/>
          <w:i w:val="false"/>
          <w:color w:val="000000"/>
        </w:rPr>
        <w:t xml:space="preserve"> 4. Отчет о мониторинге проведения процедур оценки регулирующего воздействия проектов решений Комиссии и проектов международных договоров в рамках Союза и оценки фактического воздействия принятых решений Комиссии</w:t>
      </w:r>
    </w:p>
    <w:bookmarkEnd w:id="219"/>
    <w:p>
      <w:pPr>
        <w:spacing w:after="0"/>
        <w:ind w:left="0"/>
        <w:jc w:val="both"/>
      </w:pPr>
      <w:r>
        <w:rPr>
          <w:rFonts w:ascii="Times New Roman"/>
          <w:b w:val="false"/>
          <w:i w:val="false"/>
          <w:color w:val="ff0000"/>
          <w:sz w:val="28"/>
        </w:rPr>
        <w:t xml:space="preserve">
      Сноска. Наименование подраздела 4 - в редакции решения Высшего Евразийского экономического совета от 25.12.2023 </w:t>
      </w:r>
      <w:r>
        <w:rPr>
          <w:rFonts w:ascii="Times New Roman"/>
          <w:b w:val="false"/>
          <w:i w:val="false"/>
          <w:color w:val="ff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p>
    <w:bookmarkStart w:name="z216" w:id="220"/>
    <w:p>
      <w:pPr>
        <w:spacing w:after="0"/>
        <w:ind w:left="0"/>
        <w:jc w:val="both"/>
      </w:pPr>
      <w:r>
        <w:rPr>
          <w:rFonts w:ascii="Times New Roman"/>
          <w:b w:val="false"/>
          <w:i w:val="false"/>
          <w:color w:val="000000"/>
          <w:sz w:val="28"/>
        </w:rPr>
        <w:t>
      171. Подготовка отчета Комиссии о мониторинге проведения процедур оценки регулирующего воздействия проектов решений Комиссии и проектов международных договоров в рамках Союза и оценки фактического воздействия принятых решений Комиссии, предусмотренного подпунктом 5 пункта 24 Положения о Комиссии (далее - отчет), осуществляется сводным департаментом 1 раз в 2 года до 1 февраля года, следующего за отчетным периодом.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решения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17" w:id="221"/>
    <w:p>
      <w:pPr>
        <w:spacing w:after="0"/>
        <w:ind w:left="0"/>
        <w:jc w:val="both"/>
      </w:pPr>
      <w:r>
        <w:rPr>
          <w:rFonts w:ascii="Times New Roman"/>
          <w:b w:val="false"/>
          <w:i w:val="false"/>
          <w:color w:val="000000"/>
          <w:sz w:val="28"/>
        </w:rPr>
        <w:t>
      172. Отчет должен содержать информацию:</w:t>
      </w:r>
    </w:p>
    <w:bookmarkEnd w:id="221"/>
    <w:p>
      <w:pPr>
        <w:spacing w:after="0"/>
        <w:ind w:left="0"/>
        <w:jc w:val="both"/>
      </w:pPr>
      <w:r>
        <w:rPr>
          <w:rFonts w:ascii="Times New Roman"/>
          <w:b w:val="false"/>
          <w:i w:val="false"/>
          <w:color w:val="000000"/>
          <w:sz w:val="28"/>
        </w:rPr>
        <w:t>
      1) о количестве решений Комиссии, по которым была проведена оценка регулирующего воздействия, и результатах ее проведения, в том числе о количестве:</w:t>
      </w:r>
    </w:p>
    <w:p>
      <w:pPr>
        <w:spacing w:after="0"/>
        <w:ind w:left="0"/>
        <w:jc w:val="both"/>
      </w:pPr>
      <w:r>
        <w:rPr>
          <w:rFonts w:ascii="Times New Roman"/>
          <w:b w:val="false"/>
          <w:i w:val="false"/>
          <w:color w:val="000000"/>
          <w:sz w:val="28"/>
        </w:rPr>
        <w:t>
      принятых департаментами-разработчиками решений об отказе от дальнейшей подготовки проектов решений Комиссии по результатам рассмотрения предложений, поступивших в ходе проведения публичного обсуждения проектов решений Комиссии;</w:t>
      </w:r>
    </w:p>
    <w:p>
      <w:pPr>
        <w:spacing w:after="0"/>
        <w:ind w:left="0"/>
        <w:jc w:val="both"/>
      </w:pPr>
      <w:r>
        <w:rPr>
          <w:rFonts w:ascii="Times New Roman"/>
          <w:b w:val="false"/>
          <w:i w:val="false"/>
          <w:color w:val="000000"/>
          <w:sz w:val="28"/>
        </w:rPr>
        <w:t>
      случаев выявления в проектах решений Комиссии положений, предусматривающих избыточные ограничения для субъектов предпринимательской деятельности;</w:t>
      </w:r>
    </w:p>
    <w:p>
      <w:pPr>
        <w:spacing w:after="0"/>
        <w:ind w:left="0"/>
        <w:jc w:val="both"/>
      </w:pPr>
      <w:r>
        <w:rPr>
          <w:rFonts w:ascii="Times New Roman"/>
          <w:b w:val="false"/>
          <w:i w:val="false"/>
          <w:color w:val="000000"/>
          <w:sz w:val="28"/>
        </w:rPr>
        <w:t>
      2) о случаях (их количестве) несоблюдения департаментами-разработчиками установленного настоящим Регламентом порядка проведения оценки регулирующего воздействия.</w:t>
      </w:r>
    </w:p>
    <w:bookmarkStart w:name="z496" w:id="222"/>
    <w:p>
      <w:pPr>
        <w:spacing w:after="0"/>
        <w:ind w:left="0"/>
        <w:jc w:val="both"/>
      </w:pPr>
      <w:r>
        <w:rPr>
          <w:rFonts w:ascii="Times New Roman"/>
          <w:b w:val="false"/>
          <w:i w:val="false"/>
          <w:color w:val="000000"/>
          <w:sz w:val="28"/>
        </w:rPr>
        <w:t>
      3) о количестве решений Комиссии, по которым была проведена оценка фактического воздействия, и результатах ее проведения;</w:t>
      </w:r>
    </w:p>
    <w:bookmarkEnd w:id="222"/>
    <w:bookmarkStart w:name="z497" w:id="223"/>
    <w:p>
      <w:pPr>
        <w:spacing w:after="0"/>
        <w:ind w:left="0"/>
        <w:jc w:val="both"/>
      </w:pPr>
      <w:r>
        <w:rPr>
          <w:rFonts w:ascii="Times New Roman"/>
          <w:b w:val="false"/>
          <w:i w:val="false"/>
          <w:color w:val="000000"/>
          <w:sz w:val="28"/>
        </w:rPr>
        <w:t>
      4) о количестве проектов международных договоров в рамках Союза, которые могут оказать влияние на условия ведения предпринимательской деятельности, по которым была проведена оценка регулирующего воздействия в соответствии с разделом XI настоящего Регламента, и результатах ее проведения.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с изменениями, внесенными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18" w:id="224"/>
    <w:p>
      <w:pPr>
        <w:spacing w:after="0"/>
        <w:ind w:left="0"/>
        <w:jc w:val="both"/>
      </w:pPr>
      <w:r>
        <w:rPr>
          <w:rFonts w:ascii="Times New Roman"/>
          <w:b w:val="false"/>
          <w:i w:val="false"/>
          <w:color w:val="000000"/>
          <w:sz w:val="28"/>
        </w:rPr>
        <w:t>
      173. Отчет дополнительно может содержать:</w:t>
      </w:r>
    </w:p>
    <w:bookmarkEnd w:id="224"/>
    <w:p>
      <w:pPr>
        <w:spacing w:after="0"/>
        <w:ind w:left="0"/>
        <w:jc w:val="both"/>
      </w:pPr>
      <w:r>
        <w:rPr>
          <w:rFonts w:ascii="Times New Roman"/>
          <w:b w:val="false"/>
          <w:i w:val="false"/>
          <w:color w:val="000000"/>
          <w:sz w:val="28"/>
        </w:rPr>
        <w:t>
      1) предложения по совершенствованию порядка оценки регулирующего воздействия и оценки фактического воздействия, установленного настоящим Регламентом;</w:t>
      </w:r>
    </w:p>
    <w:p>
      <w:pPr>
        <w:spacing w:after="0"/>
        <w:ind w:left="0"/>
        <w:jc w:val="both"/>
      </w:pPr>
      <w:r>
        <w:rPr>
          <w:rFonts w:ascii="Times New Roman"/>
          <w:b w:val="false"/>
          <w:i w:val="false"/>
          <w:color w:val="000000"/>
          <w:sz w:val="28"/>
        </w:rPr>
        <w:t xml:space="preserve">
      2) предложения по совершенствованию форм документов, используемых при проведении оценки регулирующего воздействия и оценки фактического воздействия, и правил их составления, установленных правилами внутреннего документооборота в Комиссии; </w:t>
      </w:r>
    </w:p>
    <w:p>
      <w:pPr>
        <w:spacing w:after="0"/>
        <w:ind w:left="0"/>
        <w:jc w:val="both"/>
      </w:pPr>
      <w:r>
        <w:rPr>
          <w:rFonts w:ascii="Times New Roman"/>
          <w:b w:val="false"/>
          <w:i w:val="false"/>
          <w:color w:val="000000"/>
          <w:sz w:val="28"/>
        </w:rPr>
        <w:t xml:space="preserve">
      3) предложения по совершенствованию организационно-технических и информационно-аналитических средств, обеспечивающих проведение оценки регулирующего воздействия и оценки фактического воздействия; </w:t>
      </w:r>
    </w:p>
    <w:p>
      <w:pPr>
        <w:spacing w:after="0"/>
        <w:ind w:left="0"/>
        <w:jc w:val="both"/>
      </w:pPr>
      <w:r>
        <w:rPr>
          <w:rFonts w:ascii="Times New Roman"/>
          <w:b w:val="false"/>
          <w:i w:val="false"/>
          <w:color w:val="000000"/>
          <w:sz w:val="28"/>
        </w:rPr>
        <w:t xml:space="preserve">
      4) предложения о внесении изменений в принятые решения Комиссии, которые оказывают или могут оказать отрицательное влияние на условия ведения предпринимательской деятельности; </w:t>
      </w:r>
    </w:p>
    <w:p>
      <w:pPr>
        <w:spacing w:after="0"/>
        <w:ind w:left="0"/>
        <w:jc w:val="both"/>
      </w:pPr>
      <w:r>
        <w:rPr>
          <w:rFonts w:ascii="Times New Roman"/>
          <w:b w:val="false"/>
          <w:i w:val="false"/>
          <w:color w:val="000000"/>
          <w:sz w:val="28"/>
        </w:rPr>
        <w:t xml:space="preserve">
      5) иные сведения статистического и справочно-аналитического характера.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с изменениями, внесенными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19" w:id="225"/>
    <w:p>
      <w:pPr>
        <w:spacing w:after="0"/>
        <w:ind w:left="0"/>
        <w:jc w:val="both"/>
      </w:pPr>
      <w:r>
        <w:rPr>
          <w:rFonts w:ascii="Times New Roman"/>
          <w:b w:val="false"/>
          <w:i w:val="false"/>
          <w:color w:val="000000"/>
          <w:sz w:val="28"/>
        </w:rPr>
        <w:t xml:space="preserve">
      174. Член Коллегии, за которым закреплен сводный департамент, до 15 марта года, следующего за отчетным периодом, представляет проект отчета для рассмотрения на заседании Коллегии и представления на рассмотрение Совета в порядке, установленном </w:t>
      </w:r>
      <w:r>
        <w:rPr>
          <w:rFonts w:ascii="Times New Roman"/>
          <w:b w:val="false"/>
          <w:i w:val="false"/>
          <w:color w:val="000000"/>
          <w:sz w:val="28"/>
        </w:rPr>
        <w:t>разделами 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настоящего Регламента.</w:t>
      </w:r>
    </w:p>
    <w:bookmarkEnd w:id="225"/>
    <w:p>
      <w:pPr>
        <w:spacing w:after="0"/>
        <w:ind w:left="0"/>
        <w:jc w:val="both"/>
      </w:pPr>
      <w:r>
        <w:rPr>
          <w:rFonts w:ascii="Times New Roman"/>
          <w:b w:val="false"/>
          <w:i w:val="false"/>
          <w:color w:val="000000"/>
          <w:sz w:val="28"/>
        </w:rPr>
        <w:t>
      Проект отчета, одобренный на заседании Коллегии, представляется членом Коллегии, за которым закреплен сводный департамент, на заседании Совета до 15 мая года, следующего за отчетным периодом.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с изменениями, внесенными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220" w:id="226"/>
    <w:p>
      <w:pPr>
        <w:spacing w:after="0"/>
        <w:ind w:left="0"/>
        <w:jc w:val="both"/>
      </w:pPr>
      <w:r>
        <w:rPr>
          <w:rFonts w:ascii="Times New Roman"/>
          <w:b w:val="false"/>
          <w:i w:val="false"/>
          <w:color w:val="000000"/>
          <w:sz w:val="28"/>
        </w:rPr>
        <w:t>
      175. Совет представляет отчет на рассмотрение Межправительственного совета до 15 июня года, следующего за отчетным периодом.</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решением Высшего Евразийского экономического совета от 25.12.2023 </w:t>
      </w:r>
      <w:r>
        <w:rPr>
          <w:rFonts w:ascii="Times New Roman"/>
          <w:b w:val="false"/>
          <w:i w:val="false"/>
          <w:color w:val="00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r>
        <w:br/>
      </w:r>
      <w:r>
        <w:rPr>
          <w:rFonts w:ascii="Times New Roman"/>
          <w:b w:val="false"/>
          <w:i w:val="false"/>
          <w:color w:val="000000"/>
          <w:sz w:val="28"/>
        </w:rPr>
        <w:t>
</w:t>
      </w:r>
    </w:p>
    <w:bookmarkStart w:name="z498" w:id="227"/>
    <w:p>
      <w:pPr>
        <w:spacing w:after="0"/>
        <w:ind w:left="0"/>
        <w:jc w:val="left"/>
      </w:pPr>
      <w:r>
        <w:rPr>
          <w:rFonts w:ascii="Times New Roman"/>
          <w:b/>
          <w:i w:val="false"/>
          <w:color w:val="000000"/>
        </w:rPr>
        <w:t xml:space="preserve"> X. Оценка фактического воздействия принятых решений Комиссии</w:t>
      </w:r>
    </w:p>
    <w:bookmarkEnd w:id="227"/>
    <w:p>
      <w:pPr>
        <w:spacing w:after="0"/>
        <w:ind w:left="0"/>
        <w:jc w:val="both"/>
      </w:pPr>
      <w:r>
        <w:rPr>
          <w:rFonts w:ascii="Times New Roman"/>
          <w:b w:val="false"/>
          <w:i w:val="false"/>
          <w:color w:val="ff0000"/>
          <w:sz w:val="28"/>
        </w:rPr>
        <w:t xml:space="preserve">
      Сноска. Регламент дополнен разделом Х в соответствии с решением Высшего Евразийского экономического совета от 25.12.2023 </w:t>
      </w:r>
      <w:r>
        <w:rPr>
          <w:rFonts w:ascii="Times New Roman"/>
          <w:b w:val="false"/>
          <w:i w:val="false"/>
          <w:color w:val="ff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p>
    <w:bookmarkStart w:name="z499" w:id="228"/>
    <w:p>
      <w:pPr>
        <w:spacing w:after="0"/>
        <w:ind w:left="0"/>
        <w:jc w:val="left"/>
      </w:pPr>
      <w:r>
        <w:rPr>
          <w:rFonts w:ascii="Times New Roman"/>
          <w:b/>
          <w:i w:val="false"/>
          <w:color w:val="000000"/>
        </w:rPr>
        <w:t xml:space="preserve"> 1. Объекты, характеристики и этапы оценки фактического воздействия принятых решений Комиссии</w:t>
      </w:r>
    </w:p>
    <w:bookmarkEnd w:id="228"/>
    <w:bookmarkStart w:name="z500" w:id="229"/>
    <w:p>
      <w:pPr>
        <w:spacing w:after="0"/>
        <w:ind w:left="0"/>
        <w:jc w:val="both"/>
      </w:pPr>
      <w:r>
        <w:rPr>
          <w:rFonts w:ascii="Times New Roman"/>
          <w:b w:val="false"/>
          <w:i w:val="false"/>
          <w:color w:val="000000"/>
          <w:sz w:val="28"/>
        </w:rPr>
        <w:t>
      176. В отношении принятых решений Комиссии, которые оказывают влияние на условия ведения предпринимательской деятельности, проводится оценка фактического воздействия (далее - оценка фактического воздействия).</w:t>
      </w:r>
    </w:p>
    <w:bookmarkEnd w:id="229"/>
    <w:bookmarkStart w:name="z501" w:id="230"/>
    <w:p>
      <w:pPr>
        <w:spacing w:after="0"/>
        <w:ind w:left="0"/>
        <w:jc w:val="both"/>
      </w:pPr>
      <w:r>
        <w:rPr>
          <w:rFonts w:ascii="Times New Roman"/>
          <w:b w:val="false"/>
          <w:i w:val="false"/>
          <w:color w:val="000000"/>
          <w:sz w:val="28"/>
        </w:rPr>
        <w:t>
      Оценка фактического воздействия проводится в отношении действующих редакций решений Комиссии, которые предусматривали введение нового регулирования, в том числе утверждение документов, имеющих нормативный характер (например, правил, порядков, инструкций), за исключением решений Комиссии о внесении изменений в принятые решения Комиссии.</w:t>
      </w:r>
    </w:p>
    <w:bookmarkEnd w:id="230"/>
    <w:bookmarkStart w:name="z502" w:id="231"/>
    <w:p>
      <w:pPr>
        <w:spacing w:after="0"/>
        <w:ind w:left="0"/>
        <w:jc w:val="both"/>
      </w:pPr>
      <w:r>
        <w:rPr>
          <w:rFonts w:ascii="Times New Roman"/>
          <w:b w:val="false"/>
          <w:i w:val="false"/>
          <w:color w:val="000000"/>
          <w:sz w:val="28"/>
        </w:rPr>
        <w:t>
      Оценка фактического воздействия проводится, как правило, по истечении каждых 3 лет действия соответствующего решения Комиссии с учетом положений пунктов 178 - 180 настоящего Регламента.</w:t>
      </w:r>
    </w:p>
    <w:bookmarkEnd w:id="231"/>
    <w:bookmarkStart w:name="z503" w:id="232"/>
    <w:p>
      <w:pPr>
        <w:spacing w:after="0"/>
        <w:ind w:left="0"/>
        <w:jc w:val="both"/>
      </w:pPr>
      <w:r>
        <w:rPr>
          <w:rFonts w:ascii="Times New Roman"/>
          <w:b w:val="false"/>
          <w:i w:val="false"/>
          <w:color w:val="000000"/>
          <w:sz w:val="28"/>
        </w:rPr>
        <w:t>
      Методическое обеспечение и консультационное сопровождение проведения оценки фактического воздействия осуществляются сводным департаментом.</w:t>
      </w:r>
    </w:p>
    <w:bookmarkEnd w:id="232"/>
    <w:bookmarkStart w:name="z504" w:id="233"/>
    <w:p>
      <w:pPr>
        <w:spacing w:after="0"/>
        <w:ind w:left="0"/>
        <w:jc w:val="both"/>
      </w:pPr>
      <w:r>
        <w:rPr>
          <w:rFonts w:ascii="Times New Roman"/>
          <w:b w:val="false"/>
          <w:i w:val="false"/>
          <w:color w:val="000000"/>
          <w:sz w:val="28"/>
        </w:rPr>
        <w:t>
      177. Положения настоящего раздела не распространяются на решения Комиссии, в отношении проектов которых оценка регулирующего воздействия не проводилась или не требуется на основании пункта 142 настоящего Регламента, а также на решения Комиссии в сфере применения санитарных, ветеринарно-санитарных и карантинных фитосанитарных мер.</w:t>
      </w:r>
    </w:p>
    <w:bookmarkEnd w:id="233"/>
    <w:bookmarkStart w:name="z505" w:id="234"/>
    <w:p>
      <w:pPr>
        <w:spacing w:after="0"/>
        <w:ind w:left="0"/>
        <w:jc w:val="both"/>
      </w:pPr>
      <w:r>
        <w:rPr>
          <w:rFonts w:ascii="Times New Roman"/>
          <w:b w:val="false"/>
          <w:i w:val="false"/>
          <w:color w:val="000000"/>
          <w:sz w:val="28"/>
        </w:rPr>
        <w:t>
      В отношении решений Комиссии о принятии технических регламентов Союза, внесении в них изменений или об их отмене, решений Комиссии об утверждении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оценка фактического воздействия состоит из этапов (процедур), определенных порядком проведения периодической оценки научно-технического уровня технических регламентов Союза и перечней стандартов к ним, утверждаемым Советом.</w:t>
      </w:r>
    </w:p>
    <w:bookmarkEnd w:id="234"/>
    <w:bookmarkStart w:name="z506" w:id="235"/>
    <w:p>
      <w:pPr>
        <w:spacing w:after="0"/>
        <w:ind w:left="0"/>
        <w:jc w:val="both"/>
      </w:pPr>
      <w:r>
        <w:rPr>
          <w:rFonts w:ascii="Times New Roman"/>
          <w:b w:val="false"/>
          <w:i w:val="false"/>
          <w:color w:val="000000"/>
          <w:sz w:val="28"/>
        </w:rPr>
        <w:t>
      178. Очередность проведения оценки фактического воздействия определяется департаментом Комиссии, ответственным за подготовку проекта принятого решения Комиссии (далее - ответственный департамент), исходя из необходимости проведения оценки фактического воздействия в первоочередном порядке в отношении принятых решений Комиссии, соответствующих следующим критериям:</w:t>
      </w:r>
    </w:p>
    <w:bookmarkEnd w:id="235"/>
    <w:bookmarkStart w:name="z507" w:id="236"/>
    <w:p>
      <w:pPr>
        <w:spacing w:after="0"/>
        <w:ind w:left="0"/>
        <w:jc w:val="both"/>
      </w:pPr>
      <w:r>
        <w:rPr>
          <w:rFonts w:ascii="Times New Roman"/>
          <w:b w:val="false"/>
          <w:i w:val="false"/>
          <w:color w:val="000000"/>
          <w:sz w:val="28"/>
        </w:rPr>
        <w:t>
      1) количество адресатов регулирования (субъектов предпринимательской деятельности), на которых распространяется область применения решений Комиссии;</w:t>
      </w:r>
    </w:p>
    <w:bookmarkEnd w:id="236"/>
    <w:bookmarkStart w:name="z508" w:id="237"/>
    <w:p>
      <w:pPr>
        <w:spacing w:after="0"/>
        <w:ind w:left="0"/>
        <w:jc w:val="both"/>
      </w:pPr>
      <w:r>
        <w:rPr>
          <w:rFonts w:ascii="Times New Roman"/>
          <w:b w:val="false"/>
          <w:i w:val="false"/>
          <w:color w:val="000000"/>
          <w:sz w:val="28"/>
        </w:rPr>
        <w:t>
      2) наличие (отсутствие) и количество обращений органов государственной власти государств-членов и субъектов предпринимательской деятельности о наличии проблем, связанных с применением решений Комиссии и их фактическим воздействием на условия ведения предпринимательской деятельности;</w:t>
      </w:r>
    </w:p>
    <w:bookmarkEnd w:id="237"/>
    <w:bookmarkStart w:name="z509" w:id="238"/>
    <w:p>
      <w:pPr>
        <w:spacing w:after="0"/>
        <w:ind w:left="0"/>
        <w:jc w:val="both"/>
      </w:pPr>
      <w:r>
        <w:rPr>
          <w:rFonts w:ascii="Times New Roman"/>
          <w:b w:val="false"/>
          <w:i w:val="false"/>
          <w:color w:val="000000"/>
          <w:sz w:val="28"/>
        </w:rPr>
        <w:t>
      3) объем предусмотренных решениями Комиссии обязанностей, ограничений и (или) запретов для субъектов предпринимательской деятельности, в том числе регулятивных требований и (или) процедур, а также объем расходов и иных издержек субъектов предпринимательской деятельности на их исполнение;</w:t>
      </w:r>
    </w:p>
    <w:bookmarkEnd w:id="238"/>
    <w:bookmarkStart w:name="z510" w:id="239"/>
    <w:p>
      <w:pPr>
        <w:spacing w:after="0"/>
        <w:ind w:left="0"/>
        <w:jc w:val="both"/>
      </w:pPr>
      <w:r>
        <w:rPr>
          <w:rFonts w:ascii="Times New Roman"/>
          <w:b w:val="false"/>
          <w:i w:val="false"/>
          <w:color w:val="000000"/>
          <w:sz w:val="28"/>
        </w:rPr>
        <w:t>
      4) значимость проблем, на решение которых направлены принятые решения Комиссии (с учетом особенностей регулирования в отдельных сферах).</w:t>
      </w:r>
    </w:p>
    <w:bookmarkEnd w:id="239"/>
    <w:bookmarkStart w:name="z511" w:id="240"/>
    <w:p>
      <w:pPr>
        <w:spacing w:after="0"/>
        <w:ind w:left="0"/>
        <w:jc w:val="both"/>
      </w:pPr>
      <w:r>
        <w:rPr>
          <w:rFonts w:ascii="Times New Roman"/>
          <w:b w:val="false"/>
          <w:i w:val="false"/>
          <w:color w:val="000000"/>
          <w:sz w:val="28"/>
        </w:rPr>
        <w:t>
      179. В случае поступления в Комиссию от органа государственной власти государства-члена, уполномоченного на взаимодействие с Комиссией, предложения о проведении оценки фактического воздействия принятого решения Комиссии с обоснованием необходимости проведения такой оценки ответственным департаментом в течение 30 календарных дней обеспечивается начало проведения соответствующей процедуры оценки фактического воздействия.</w:t>
      </w:r>
    </w:p>
    <w:bookmarkEnd w:id="240"/>
    <w:bookmarkStart w:name="z512" w:id="241"/>
    <w:p>
      <w:pPr>
        <w:spacing w:after="0"/>
        <w:ind w:left="0"/>
        <w:jc w:val="both"/>
      </w:pPr>
      <w:r>
        <w:rPr>
          <w:rFonts w:ascii="Times New Roman"/>
          <w:b w:val="false"/>
          <w:i w:val="false"/>
          <w:color w:val="000000"/>
          <w:sz w:val="28"/>
        </w:rPr>
        <w:t>
      180. При наличии позиции сводного департамента о необходимости проведения оценки фактического воздействия с обоснованием этой необходимости соответствующий вопрос подлежит рассмотрению на заседании рабочей группы.</w:t>
      </w:r>
    </w:p>
    <w:bookmarkEnd w:id="241"/>
    <w:bookmarkStart w:name="z513" w:id="242"/>
    <w:p>
      <w:pPr>
        <w:spacing w:after="0"/>
        <w:ind w:left="0"/>
        <w:jc w:val="both"/>
      </w:pPr>
      <w:r>
        <w:rPr>
          <w:rFonts w:ascii="Times New Roman"/>
          <w:b w:val="false"/>
          <w:i w:val="false"/>
          <w:color w:val="000000"/>
          <w:sz w:val="28"/>
        </w:rPr>
        <w:t>
      В случае если по вопросу о необходимости проведения оценки фактического воздействия по результатам проведения заседания рабочей группы между ответственным департаментом и сводным департаментом не было достигнуто согласие, решение по данному вопросу принимается Коллегией.</w:t>
      </w:r>
    </w:p>
    <w:bookmarkEnd w:id="242"/>
    <w:bookmarkStart w:name="z514" w:id="243"/>
    <w:p>
      <w:pPr>
        <w:spacing w:after="0"/>
        <w:ind w:left="0"/>
        <w:jc w:val="both"/>
      </w:pPr>
      <w:r>
        <w:rPr>
          <w:rFonts w:ascii="Times New Roman"/>
          <w:b w:val="false"/>
          <w:i w:val="false"/>
          <w:color w:val="000000"/>
          <w:sz w:val="28"/>
        </w:rPr>
        <w:t>
      181. Оценка фактического воздействия проводится в целях установления с учетом практики применения решений Комиссии достижения заявленных при их разработке целей регулирования и выявления факта наличия в положениях решений Комиссии или возникновения в связи с этими положениями избыточных ограничений, препятствий для свободного движения товаров, услуг, капитала и рабочей силы на внутреннем рынке Союза.</w:t>
      </w:r>
    </w:p>
    <w:bookmarkEnd w:id="243"/>
    <w:bookmarkStart w:name="z515" w:id="244"/>
    <w:p>
      <w:pPr>
        <w:spacing w:after="0"/>
        <w:ind w:left="0"/>
        <w:jc w:val="both"/>
      </w:pPr>
      <w:r>
        <w:rPr>
          <w:rFonts w:ascii="Times New Roman"/>
          <w:b w:val="false"/>
          <w:i w:val="false"/>
          <w:color w:val="000000"/>
          <w:sz w:val="28"/>
        </w:rPr>
        <w:t>
      182. Оценка фактического воздействия проводится на предмет выявления в принятых решениях Комиссии следующих положений:</w:t>
      </w:r>
    </w:p>
    <w:bookmarkEnd w:id="244"/>
    <w:bookmarkStart w:name="z516" w:id="245"/>
    <w:p>
      <w:pPr>
        <w:spacing w:after="0"/>
        <w:ind w:left="0"/>
        <w:jc w:val="both"/>
      </w:pPr>
      <w:r>
        <w:rPr>
          <w:rFonts w:ascii="Times New Roman"/>
          <w:b w:val="false"/>
          <w:i w:val="false"/>
          <w:color w:val="000000"/>
          <w:sz w:val="28"/>
        </w:rPr>
        <w:t>
      1) неоднозначные регулятивные требования и (или) процедуры, создающие правовую неопределенность при их практическом применении;</w:t>
      </w:r>
    </w:p>
    <w:bookmarkEnd w:id="245"/>
    <w:bookmarkStart w:name="z517" w:id="246"/>
    <w:p>
      <w:pPr>
        <w:spacing w:after="0"/>
        <w:ind w:left="0"/>
        <w:jc w:val="both"/>
      </w:pPr>
      <w:r>
        <w:rPr>
          <w:rFonts w:ascii="Times New Roman"/>
          <w:b w:val="false"/>
          <w:i w:val="false"/>
          <w:color w:val="000000"/>
          <w:sz w:val="28"/>
        </w:rPr>
        <w:t>
      2) регулятивные требования и (или) процедуры, не соответствующие положениям Договора о Союзе, международных договоров в рамках Союза, международных договоров Союза с третьей стороной, актов Высшего совета и (или) Межправительственного совета, а также не соответствующие предусмотренным ими целям регулирования в определенной сфере или не обеспечивающие достижение целей регулирования в определенной сфере, в том числе имеющие формальный характер, либо создающие коллизии между положениями актов органов Союза;</w:t>
      </w:r>
    </w:p>
    <w:bookmarkEnd w:id="246"/>
    <w:bookmarkStart w:name="z518" w:id="247"/>
    <w:p>
      <w:pPr>
        <w:spacing w:after="0"/>
        <w:ind w:left="0"/>
        <w:jc w:val="both"/>
      </w:pPr>
      <w:r>
        <w:rPr>
          <w:rFonts w:ascii="Times New Roman"/>
          <w:b w:val="false"/>
          <w:i w:val="false"/>
          <w:color w:val="000000"/>
          <w:sz w:val="28"/>
        </w:rPr>
        <w:t>
      3) фактически не применяемые (невостребованные) регулятивные требования и (или) процедуры;</w:t>
      </w:r>
    </w:p>
    <w:bookmarkEnd w:id="247"/>
    <w:bookmarkStart w:name="z519" w:id="248"/>
    <w:p>
      <w:pPr>
        <w:spacing w:after="0"/>
        <w:ind w:left="0"/>
        <w:jc w:val="both"/>
      </w:pPr>
      <w:r>
        <w:rPr>
          <w:rFonts w:ascii="Times New Roman"/>
          <w:b w:val="false"/>
          <w:i w:val="false"/>
          <w:color w:val="000000"/>
          <w:sz w:val="28"/>
        </w:rPr>
        <w:t>
      4) дублирующие регулятивные требования и (или) процедуры;</w:t>
      </w:r>
    </w:p>
    <w:bookmarkEnd w:id="248"/>
    <w:bookmarkStart w:name="z520" w:id="249"/>
    <w:p>
      <w:pPr>
        <w:spacing w:after="0"/>
        <w:ind w:left="0"/>
        <w:jc w:val="both"/>
      </w:pPr>
      <w:r>
        <w:rPr>
          <w:rFonts w:ascii="Times New Roman"/>
          <w:b w:val="false"/>
          <w:i w:val="false"/>
          <w:color w:val="000000"/>
          <w:sz w:val="28"/>
        </w:rPr>
        <w:t>
      5) регулятивные требования и (или) процедуры, не реализуемые в связи с недостаточностью ресурсов, необходимых для их исполнения;</w:t>
      </w:r>
    </w:p>
    <w:bookmarkEnd w:id="249"/>
    <w:bookmarkStart w:name="z521" w:id="250"/>
    <w:p>
      <w:pPr>
        <w:spacing w:after="0"/>
        <w:ind w:left="0"/>
        <w:jc w:val="both"/>
      </w:pPr>
      <w:r>
        <w:rPr>
          <w:rFonts w:ascii="Times New Roman"/>
          <w:b w:val="false"/>
          <w:i w:val="false"/>
          <w:color w:val="000000"/>
          <w:sz w:val="28"/>
        </w:rPr>
        <w:t>
      6) регулятивные требования и (или) процедуры, в отношении которых существует возможность выбора более эффективного варианта регулирования по сравнению с действующим регулированием;</w:t>
      </w:r>
    </w:p>
    <w:bookmarkEnd w:id="250"/>
    <w:bookmarkStart w:name="z522" w:id="251"/>
    <w:p>
      <w:pPr>
        <w:spacing w:after="0"/>
        <w:ind w:left="0"/>
        <w:jc w:val="both"/>
      </w:pPr>
      <w:r>
        <w:rPr>
          <w:rFonts w:ascii="Times New Roman"/>
          <w:b w:val="false"/>
          <w:i w:val="false"/>
          <w:color w:val="000000"/>
          <w:sz w:val="28"/>
        </w:rPr>
        <w:t>
      7) иные положения, которые оказывают или могут оказать отрицательное влияние на условия ведения предпринимательской деятельности.</w:t>
      </w:r>
    </w:p>
    <w:bookmarkEnd w:id="251"/>
    <w:bookmarkStart w:name="z523" w:id="252"/>
    <w:p>
      <w:pPr>
        <w:spacing w:after="0"/>
        <w:ind w:left="0"/>
        <w:jc w:val="both"/>
      </w:pPr>
      <w:r>
        <w:rPr>
          <w:rFonts w:ascii="Times New Roman"/>
          <w:b w:val="false"/>
          <w:i w:val="false"/>
          <w:color w:val="000000"/>
          <w:sz w:val="28"/>
        </w:rPr>
        <w:t>
      183. Проведение оценки фактического воздействия состоит из следующих этапов:</w:t>
      </w:r>
    </w:p>
    <w:bookmarkEnd w:id="252"/>
    <w:bookmarkStart w:name="z524" w:id="253"/>
    <w:p>
      <w:pPr>
        <w:spacing w:after="0"/>
        <w:ind w:left="0"/>
        <w:jc w:val="both"/>
      </w:pPr>
      <w:r>
        <w:rPr>
          <w:rFonts w:ascii="Times New Roman"/>
          <w:b w:val="false"/>
          <w:i w:val="false"/>
          <w:color w:val="000000"/>
          <w:sz w:val="28"/>
        </w:rPr>
        <w:t>
      1) текущая оценка - проведение публичных консультаций с представителями бизнес-ассоциаций и хозяйствующими субъектами государств-членов и подведение их итогов;</w:t>
      </w:r>
    </w:p>
    <w:bookmarkEnd w:id="253"/>
    <w:bookmarkStart w:name="z525" w:id="254"/>
    <w:p>
      <w:pPr>
        <w:spacing w:after="0"/>
        <w:ind w:left="0"/>
        <w:jc w:val="both"/>
      </w:pPr>
      <w:r>
        <w:rPr>
          <w:rFonts w:ascii="Times New Roman"/>
          <w:b w:val="false"/>
          <w:i w:val="false"/>
          <w:color w:val="000000"/>
          <w:sz w:val="28"/>
        </w:rPr>
        <w:t>
      2) итоговая оценка - подготовка заключения об оценке фактического воздействия.</w:t>
      </w:r>
    </w:p>
    <w:bookmarkEnd w:id="254"/>
    <w:bookmarkStart w:name="z526" w:id="255"/>
    <w:p>
      <w:pPr>
        <w:spacing w:after="0"/>
        <w:ind w:left="0"/>
        <w:jc w:val="left"/>
      </w:pPr>
      <w:r>
        <w:rPr>
          <w:rFonts w:ascii="Times New Roman"/>
          <w:b/>
          <w:i w:val="false"/>
          <w:color w:val="000000"/>
        </w:rPr>
        <w:t xml:space="preserve"> 2. Текущая оценка фактического воздействия</w:t>
      </w:r>
    </w:p>
    <w:bookmarkEnd w:id="255"/>
    <w:bookmarkStart w:name="z527" w:id="256"/>
    <w:p>
      <w:pPr>
        <w:spacing w:after="0"/>
        <w:ind w:left="0"/>
        <w:jc w:val="both"/>
      </w:pPr>
      <w:r>
        <w:rPr>
          <w:rFonts w:ascii="Times New Roman"/>
          <w:b w:val="false"/>
          <w:i w:val="false"/>
          <w:color w:val="000000"/>
          <w:sz w:val="28"/>
        </w:rPr>
        <w:t>
      184.В целях получения экспертной оценки фактических последствий влияния решения Комиссии на условия ведения предпринимательской деятельности, в том числе в части выявления положений, предусмотренных пунктом 182 настоящего Регламента, ответственным департаментом составляется анкета, содержащая перечень вопросов для заинтересованных лиц.</w:t>
      </w:r>
    </w:p>
    <w:bookmarkEnd w:id="256"/>
    <w:bookmarkStart w:name="z528" w:id="257"/>
    <w:p>
      <w:pPr>
        <w:spacing w:after="0"/>
        <w:ind w:left="0"/>
        <w:jc w:val="both"/>
      </w:pPr>
      <w:r>
        <w:rPr>
          <w:rFonts w:ascii="Times New Roman"/>
          <w:b w:val="false"/>
          <w:i w:val="false"/>
          <w:color w:val="000000"/>
          <w:sz w:val="28"/>
        </w:rPr>
        <w:t>
      Анкета составляется по форме, устанавливаемой правилами внутреннего документооборота в Комиссии.</w:t>
      </w:r>
    </w:p>
    <w:bookmarkEnd w:id="257"/>
    <w:bookmarkStart w:name="z529" w:id="258"/>
    <w:p>
      <w:pPr>
        <w:spacing w:after="0"/>
        <w:ind w:left="0"/>
        <w:jc w:val="both"/>
      </w:pPr>
      <w:r>
        <w:rPr>
          <w:rFonts w:ascii="Times New Roman"/>
          <w:b w:val="false"/>
          <w:i w:val="false"/>
          <w:color w:val="000000"/>
          <w:sz w:val="28"/>
        </w:rPr>
        <w:t>
      185. В целях организации публичных консультаций в рамках оценки фактического воздействия ответственным департаментом осуществляется размещение на официальном сайте Союза принятого решения Комиссии и анкеты с информированием о проведении в отношении его оценки фактического воздействия.</w:t>
      </w:r>
    </w:p>
    <w:bookmarkEnd w:id="258"/>
    <w:bookmarkStart w:name="z530" w:id="259"/>
    <w:p>
      <w:pPr>
        <w:spacing w:after="0"/>
        <w:ind w:left="0"/>
        <w:jc w:val="both"/>
      </w:pPr>
      <w:r>
        <w:rPr>
          <w:rFonts w:ascii="Times New Roman"/>
          <w:b w:val="false"/>
          <w:i w:val="false"/>
          <w:color w:val="000000"/>
          <w:sz w:val="28"/>
        </w:rPr>
        <w:t>
      Проведение публичных консультаций начинается со дня размещения на официальном сайте Союза принятого решения Комиссии с информацией о проведении в отношении его оценки фактического воздействия, а также анкеты.</w:t>
      </w:r>
    </w:p>
    <w:bookmarkEnd w:id="259"/>
    <w:bookmarkStart w:name="z531" w:id="260"/>
    <w:p>
      <w:pPr>
        <w:spacing w:after="0"/>
        <w:ind w:left="0"/>
        <w:jc w:val="both"/>
      </w:pPr>
      <w:r>
        <w:rPr>
          <w:rFonts w:ascii="Times New Roman"/>
          <w:b w:val="false"/>
          <w:i w:val="false"/>
          <w:color w:val="000000"/>
          <w:sz w:val="28"/>
        </w:rPr>
        <w:t>
      186. Ответственный департамент в течение 5 календарных дней со дня размещения на официальном сайте Союза принятого решения Комиссии и анкеты информирует в письменном виде, в том числе посредством использования электронной почты, о начале проведения публичных консультаций:</w:t>
      </w:r>
    </w:p>
    <w:bookmarkEnd w:id="260"/>
    <w:bookmarkStart w:name="z532" w:id="261"/>
    <w:p>
      <w:pPr>
        <w:spacing w:after="0"/>
        <w:ind w:left="0"/>
        <w:jc w:val="both"/>
      </w:pPr>
      <w:r>
        <w:rPr>
          <w:rFonts w:ascii="Times New Roman"/>
          <w:b w:val="false"/>
          <w:i w:val="false"/>
          <w:color w:val="000000"/>
          <w:sz w:val="28"/>
        </w:rPr>
        <w:t>
      сводный департамент и членов рабочей группы;</w:t>
      </w:r>
    </w:p>
    <w:bookmarkEnd w:id="261"/>
    <w:bookmarkStart w:name="z533" w:id="262"/>
    <w:p>
      <w:pPr>
        <w:spacing w:after="0"/>
        <w:ind w:left="0"/>
        <w:jc w:val="both"/>
      </w:pPr>
      <w:r>
        <w:rPr>
          <w:rFonts w:ascii="Times New Roman"/>
          <w:b w:val="false"/>
          <w:i w:val="false"/>
          <w:color w:val="000000"/>
          <w:sz w:val="28"/>
        </w:rPr>
        <w:t>
      координаторов от бизнес-сообщества каждого государства-члена;</w:t>
      </w:r>
    </w:p>
    <w:bookmarkEnd w:id="262"/>
    <w:bookmarkStart w:name="z534" w:id="263"/>
    <w:p>
      <w:pPr>
        <w:spacing w:after="0"/>
        <w:ind w:left="0"/>
        <w:jc w:val="both"/>
      </w:pPr>
      <w:r>
        <w:rPr>
          <w:rFonts w:ascii="Times New Roman"/>
          <w:b w:val="false"/>
          <w:i w:val="false"/>
          <w:color w:val="000000"/>
          <w:sz w:val="28"/>
        </w:rPr>
        <w:t>
      представителей бизнес-сообщества, научных и общественных организаций, иных независимых экспертов, включенных в состав консультативного органа;</w:t>
      </w:r>
    </w:p>
    <w:bookmarkEnd w:id="263"/>
    <w:bookmarkStart w:name="z535" w:id="264"/>
    <w:p>
      <w:pPr>
        <w:spacing w:after="0"/>
        <w:ind w:left="0"/>
        <w:jc w:val="both"/>
      </w:pPr>
      <w:r>
        <w:rPr>
          <w:rFonts w:ascii="Times New Roman"/>
          <w:b w:val="false"/>
          <w:i w:val="false"/>
          <w:color w:val="000000"/>
          <w:sz w:val="28"/>
        </w:rPr>
        <w:t>
      иных лиц, которых, по мнению ответственного департамента, целесообразно привлечь к оценке фактического воздействия.</w:t>
      </w:r>
    </w:p>
    <w:bookmarkEnd w:id="264"/>
    <w:bookmarkStart w:name="z536" w:id="265"/>
    <w:p>
      <w:pPr>
        <w:spacing w:after="0"/>
        <w:ind w:left="0"/>
        <w:jc w:val="both"/>
      </w:pPr>
      <w:r>
        <w:rPr>
          <w:rFonts w:ascii="Times New Roman"/>
          <w:b w:val="false"/>
          <w:i w:val="false"/>
          <w:color w:val="000000"/>
          <w:sz w:val="28"/>
        </w:rPr>
        <w:t>
      Указанным лицам направляется информация:</w:t>
      </w:r>
    </w:p>
    <w:bookmarkEnd w:id="265"/>
    <w:bookmarkStart w:name="z537" w:id="266"/>
    <w:p>
      <w:pPr>
        <w:spacing w:after="0"/>
        <w:ind w:left="0"/>
        <w:jc w:val="both"/>
      </w:pPr>
      <w:r>
        <w:rPr>
          <w:rFonts w:ascii="Times New Roman"/>
          <w:b w:val="false"/>
          <w:i w:val="false"/>
          <w:color w:val="000000"/>
          <w:sz w:val="28"/>
        </w:rPr>
        <w:t>
      о месте размещения на официальном сайте Союза принятого решения Комиссии с информацией о проведении в отношении его оценки фактического воздействия, а также анкеты (полные электронные адреса (гиперссылки));</w:t>
      </w:r>
    </w:p>
    <w:bookmarkEnd w:id="266"/>
    <w:bookmarkStart w:name="z538" w:id="267"/>
    <w:p>
      <w:pPr>
        <w:spacing w:after="0"/>
        <w:ind w:left="0"/>
        <w:jc w:val="both"/>
      </w:pPr>
      <w:r>
        <w:rPr>
          <w:rFonts w:ascii="Times New Roman"/>
          <w:b w:val="false"/>
          <w:i w:val="false"/>
          <w:color w:val="000000"/>
          <w:sz w:val="28"/>
        </w:rPr>
        <w:t>
      о сроке проведения публичных консультаций, в течение которого ответственным департаментом принимаются заполненные анкеты, и способе их представления (с использованием соответствующего сервиса официального сайта Союза, на бумажных носителях и (или) посредством электронной почты).</w:t>
      </w:r>
    </w:p>
    <w:bookmarkEnd w:id="267"/>
    <w:bookmarkStart w:name="z539" w:id="268"/>
    <w:p>
      <w:pPr>
        <w:spacing w:after="0"/>
        <w:ind w:left="0"/>
        <w:jc w:val="both"/>
      </w:pPr>
      <w:r>
        <w:rPr>
          <w:rFonts w:ascii="Times New Roman"/>
          <w:b w:val="false"/>
          <w:i w:val="false"/>
          <w:color w:val="000000"/>
          <w:sz w:val="28"/>
        </w:rPr>
        <w:t>
      187. Срок публичных консультаций не может составлять менее 60 календарных дней со дня размещения на официальном сайте Союза принятого решения Комиссии с информацией о проведении в отношении его оценки фактического воздействия, а также анкеты.</w:t>
      </w:r>
    </w:p>
    <w:bookmarkEnd w:id="268"/>
    <w:bookmarkStart w:name="z540" w:id="269"/>
    <w:p>
      <w:pPr>
        <w:spacing w:after="0"/>
        <w:ind w:left="0"/>
        <w:jc w:val="both"/>
      </w:pPr>
      <w:r>
        <w:rPr>
          <w:rFonts w:ascii="Times New Roman"/>
          <w:b w:val="false"/>
          <w:i w:val="false"/>
          <w:color w:val="000000"/>
          <w:sz w:val="28"/>
        </w:rPr>
        <w:t>
      188. Ответственный департамент рассматривает поступившие в ходе проведения публичных консультаций заполненные анкеты, а также замечания и предложения (в свободной форме).</w:t>
      </w:r>
    </w:p>
    <w:bookmarkEnd w:id="269"/>
    <w:bookmarkStart w:name="z541" w:id="270"/>
    <w:p>
      <w:pPr>
        <w:spacing w:after="0"/>
        <w:ind w:left="0"/>
        <w:jc w:val="both"/>
      </w:pPr>
      <w:r>
        <w:rPr>
          <w:rFonts w:ascii="Times New Roman"/>
          <w:b w:val="false"/>
          <w:i w:val="false"/>
          <w:color w:val="000000"/>
          <w:sz w:val="28"/>
        </w:rPr>
        <w:t>
      189. С целью информирования заинтересованных лиц ответственный департамент в течение 30 календарных дней со дня окончания срока проведения публичных консультаций размещает на официальном сайте Союза по форме, устанавливаемой правилами внутреннего документооборота в Комиссии, сводку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(далее - сводка отзывов).</w:t>
      </w:r>
    </w:p>
    <w:bookmarkEnd w:id="270"/>
    <w:bookmarkStart w:name="z542" w:id="271"/>
    <w:p>
      <w:pPr>
        <w:spacing w:after="0"/>
        <w:ind w:left="0"/>
        <w:jc w:val="left"/>
      </w:pPr>
      <w:r>
        <w:rPr>
          <w:rFonts w:ascii="Times New Roman"/>
          <w:b/>
          <w:i w:val="false"/>
          <w:color w:val="000000"/>
        </w:rPr>
        <w:t xml:space="preserve"> 3. Итоговая оценка фактического воздействия</w:t>
      </w:r>
    </w:p>
    <w:bookmarkEnd w:id="271"/>
    <w:bookmarkStart w:name="z543" w:id="272"/>
    <w:p>
      <w:pPr>
        <w:spacing w:after="0"/>
        <w:ind w:left="0"/>
        <w:jc w:val="both"/>
      </w:pPr>
      <w:r>
        <w:rPr>
          <w:rFonts w:ascii="Times New Roman"/>
          <w:b w:val="false"/>
          <w:i w:val="false"/>
          <w:color w:val="000000"/>
          <w:sz w:val="28"/>
        </w:rPr>
        <w:t>
      190. Решение Комиссии, в отношении которого проводится оценка фактического воздействия, анкета и сводка отзывов направляются ответственным департаментом в сводный департамент и членам рабочей группы для подготовки заключения об оценке фактического воздействия.</w:t>
      </w:r>
    </w:p>
    <w:bookmarkEnd w:id="272"/>
    <w:bookmarkStart w:name="z544" w:id="273"/>
    <w:p>
      <w:pPr>
        <w:spacing w:after="0"/>
        <w:ind w:left="0"/>
        <w:jc w:val="both"/>
      </w:pPr>
      <w:r>
        <w:rPr>
          <w:rFonts w:ascii="Times New Roman"/>
          <w:b w:val="false"/>
          <w:i w:val="false"/>
          <w:color w:val="000000"/>
          <w:sz w:val="28"/>
        </w:rPr>
        <w:t>
      191. Рабочая группа в течение 30 календарных дней со дня поступления от ответственного департамента решения Комиссии, анкеты и сводки отзывов обеспечивает подготовку заключения об оценке фактического воздействия.</w:t>
      </w:r>
    </w:p>
    <w:bookmarkEnd w:id="273"/>
    <w:bookmarkStart w:name="z545" w:id="274"/>
    <w:p>
      <w:pPr>
        <w:spacing w:after="0"/>
        <w:ind w:left="0"/>
        <w:jc w:val="both"/>
      </w:pPr>
      <w:r>
        <w:rPr>
          <w:rFonts w:ascii="Times New Roman"/>
          <w:b w:val="false"/>
          <w:i w:val="false"/>
          <w:color w:val="000000"/>
          <w:sz w:val="28"/>
        </w:rPr>
        <w:t>
      При подготовке заключения об оценке фактического воздействия рабочая группа принимает во внимание заключения об оценке фактического воздействия в отношении данного решения Комиссии, подготовленные уполномоченными органами государств-членов (при наличии).</w:t>
      </w:r>
    </w:p>
    <w:bookmarkEnd w:id="274"/>
    <w:bookmarkStart w:name="z546" w:id="275"/>
    <w:p>
      <w:pPr>
        <w:spacing w:after="0"/>
        <w:ind w:left="0"/>
        <w:jc w:val="both"/>
      </w:pPr>
      <w:r>
        <w:rPr>
          <w:rFonts w:ascii="Times New Roman"/>
          <w:b w:val="false"/>
          <w:i w:val="false"/>
          <w:color w:val="000000"/>
          <w:sz w:val="28"/>
        </w:rPr>
        <w:t>
      При подготовке заключения об оценке фактического воздействия рабочая группа использует замечания и предложения, поступившие на всех этапах оценки от представителей бизнес-сообщества и экспертного сообщества, а также от иных заинтересованных лиц.</w:t>
      </w:r>
    </w:p>
    <w:bookmarkEnd w:id="275"/>
    <w:bookmarkStart w:name="z547" w:id="276"/>
    <w:p>
      <w:pPr>
        <w:spacing w:after="0"/>
        <w:ind w:left="0"/>
        <w:jc w:val="both"/>
      </w:pPr>
      <w:r>
        <w:rPr>
          <w:rFonts w:ascii="Times New Roman"/>
          <w:b w:val="false"/>
          <w:i w:val="false"/>
          <w:color w:val="000000"/>
          <w:sz w:val="28"/>
        </w:rPr>
        <w:t>
      Обязательному отражению в заключении об оценке фактического воздействия подлежат:</w:t>
      </w:r>
    </w:p>
    <w:bookmarkEnd w:id="276"/>
    <w:bookmarkStart w:name="z548" w:id="277"/>
    <w:p>
      <w:pPr>
        <w:spacing w:after="0"/>
        <w:ind w:left="0"/>
        <w:jc w:val="both"/>
      </w:pPr>
      <w:r>
        <w:rPr>
          <w:rFonts w:ascii="Times New Roman"/>
          <w:b w:val="false"/>
          <w:i w:val="false"/>
          <w:color w:val="000000"/>
          <w:sz w:val="28"/>
        </w:rPr>
        <w:t>
      информация о консолидированной позиции координаторов от бизнес-сообщества каждого государства-члена по принятому решению Комиссии (при наличии такой позиции);</w:t>
      </w:r>
    </w:p>
    <w:bookmarkEnd w:id="277"/>
    <w:bookmarkStart w:name="z549" w:id="278"/>
    <w:p>
      <w:pPr>
        <w:spacing w:after="0"/>
        <w:ind w:left="0"/>
        <w:jc w:val="both"/>
      </w:pPr>
      <w:r>
        <w:rPr>
          <w:rFonts w:ascii="Times New Roman"/>
          <w:b w:val="false"/>
          <w:i w:val="false"/>
          <w:color w:val="000000"/>
          <w:sz w:val="28"/>
        </w:rPr>
        <w:t>
      сведения о позиции ответственного департамента по принятому решению Комиссии (в случае ее поступления в сводный департамент или представления на заседании рабочей группы).</w:t>
      </w:r>
    </w:p>
    <w:bookmarkEnd w:id="278"/>
    <w:bookmarkStart w:name="z550" w:id="279"/>
    <w:p>
      <w:pPr>
        <w:spacing w:after="0"/>
        <w:ind w:left="0"/>
        <w:jc w:val="both"/>
      </w:pPr>
      <w:r>
        <w:rPr>
          <w:rFonts w:ascii="Times New Roman"/>
          <w:b w:val="false"/>
          <w:i w:val="false"/>
          <w:color w:val="000000"/>
          <w:sz w:val="28"/>
        </w:rPr>
        <w:t>
      192. Заключение об оценке фактического воздействия подписывается руководителем рабочей группы, а в период его отсутствия в связи с временной нетрудоспособностью, отпуском или командировкой - заместителем руководителя рабочей группы.</w:t>
      </w:r>
    </w:p>
    <w:bookmarkEnd w:id="279"/>
    <w:bookmarkStart w:name="z551" w:id="280"/>
    <w:p>
      <w:pPr>
        <w:spacing w:after="0"/>
        <w:ind w:left="0"/>
        <w:jc w:val="both"/>
      </w:pPr>
      <w:r>
        <w:rPr>
          <w:rFonts w:ascii="Times New Roman"/>
          <w:b w:val="false"/>
          <w:i w:val="false"/>
          <w:color w:val="000000"/>
          <w:sz w:val="28"/>
        </w:rPr>
        <w:t>
      193. Сводный департамент не позднее 3 календарных дней со дня подписания заключения об оценке фактического воздействия направляет его ответственному департаменту, членам рабочей группы, а также обеспечивает его размещение на официальном сайте Союза.</w:t>
      </w:r>
    </w:p>
    <w:bookmarkEnd w:id="280"/>
    <w:bookmarkStart w:name="z552" w:id="281"/>
    <w:p>
      <w:pPr>
        <w:spacing w:after="0"/>
        <w:ind w:left="0"/>
        <w:jc w:val="both"/>
      </w:pPr>
      <w:r>
        <w:rPr>
          <w:rFonts w:ascii="Times New Roman"/>
          <w:b w:val="false"/>
          <w:i w:val="false"/>
          <w:color w:val="000000"/>
          <w:sz w:val="28"/>
        </w:rPr>
        <w:t>
      194. Предложения по внесению изменений в решение Комиссии, указанные в заключении об оценке фактического воздействия, должны быть рассмотрены на предмет возможности их учета ответственным департаментом и государствами-членами при подготовке проекта решения Комиссии о внесении изменений в соответствующее решение Комиссии.</w:t>
      </w:r>
    </w:p>
    <w:bookmarkEnd w:id="281"/>
    <w:bookmarkStart w:name="z553" w:id="282"/>
    <w:p>
      <w:pPr>
        <w:spacing w:after="0"/>
        <w:ind w:left="0"/>
        <w:jc w:val="left"/>
      </w:pPr>
      <w:r>
        <w:rPr>
          <w:rFonts w:ascii="Times New Roman"/>
          <w:b/>
          <w:i w:val="false"/>
          <w:color w:val="000000"/>
        </w:rPr>
        <w:t xml:space="preserve"> XI. Оценка регулирующего воздействия проектов международных договоров в рамках Союза</w:t>
      </w:r>
    </w:p>
    <w:bookmarkEnd w:id="282"/>
    <w:p>
      <w:pPr>
        <w:spacing w:after="0"/>
        <w:ind w:left="0"/>
        <w:jc w:val="both"/>
      </w:pPr>
      <w:r>
        <w:rPr>
          <w:rFonts w:ascii="Times New Roman"/>
          <w:b w:val="false"/>
          <w:i w:val="false"/>
          <w:color w:val="ff0000"/>
          <w:sz w:val="28"/>
        </w:rPr>
        <w:t xml:space="preserve">
      Сноска. Регламент дополнен разделом XI в соответствии с решением Высшего Евразийского экономического совета от 25.12.2023 </w:t>
      </w:r>
      <w:r>
        <w:rPr>
          <w:rFonts w:ascii="Times New Roman"/>
          <w:b w:val="false"/>
          <w:i w:val="false"/>
          <w:color w:val="ff0000"/>
          <w:sz w:val="28"/>
        </w:rPr>
        <w:t>№ 23</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31 марта 2022 г.).</w:t>
      </w:r>
    </w:p>
    <w:bookmarkStart w:name="z554" w:id="283"/>
    <w:p>
      <w:pPr>
        <w:spacing w:after="0"/>
        <w:ind w:left="0"/>
        <w:jc w:val="both"/>
      </w:pPr>
      <w:r>
        <w:rPr>
          <w:rFonts w:ascii="Times New Roman"/>
          <w:b w:val="false"/>
          <w:i w:val="false"/>
          <w:color w:val="000000"/>
          <w:sz w:val="28"/>
        </w:rPr>
        <w:t>
      195. Оценка регулирующего воздействия проектов международных договоров в рамках Союза, которые могут оказать влияние на условия ведения предпринимательской деятельности, является обязательным этапом их подготовки.</w:t>
      </w:r>
    </w:p>
    <w:bookmarkEnd w:id="283"/>
    <w:bookmarkStart w:name="z555" w:id="284"/>
    <w:p>
      <w:pPr>
        <w:spacing w:after="0"/>
        <w:ind w:left="0"/>
        <w:jc w:val="both"/>
      </w:pPr>
      <w:r>
        <w:rPr>
          <w:rFonts w:ascii="Times New Roman"/>
          <w:b w:val="false"/>
          <w:i w:val="false"/>
          <w:color w:val="000000"/>
          <w:sz w:val="28"/>
        </w:rPr>
        <w:t>
      196. Оценка регулирующего воздействия проектов международных договоров в рамках Союза проводится в порядке, предусмотренном разделом IX настоящего Регламента, с учетом следующих особенностей:</w:t>
      </w:r>
    </w:p>
    <w:bookmarkEnd w:id="284"/>
    <w:bookmarkStart w:name="z556" w:id="285"/>
    <w:p>
      <w:pPr>
        <w:spacing w:after="0"/>
        <w:ind w:left="0"/>
        <w:jc w:val="both"/>
      </w:pPr>
      <w:r>
        <w:rPr>
          <w:rFonts w:ascii="Times New Roman"/>
          <w:b w:val="false"/>
          <w:i w:val="false"/>
          <w:color w:val="000000"/>
          <w:sz w:val="28"/>
        </w:rPr>
        <w:t>
      1) проект международного договора в рамках Союза, информационно-аналитическая справка и опросный лист размещаются на официальном сайте Союза для проведения в течение не менее 45 календарных дней публичного обсуждения;</w:t>
      </w:r>
    </w:p>
    <w:bookmarkEnd w:id="285"/>
    <w:bookmarkStart w:name="z557" w:id="286"/>
    <w:p>
      <w:pPr>
        <w:spacing w:after="0"/>
        <w:ind w:left="0"/>
        <w:jc w:val="both"/>
      </w:pPr>
      <w:r>
        <w:rPr>
          <w:rFonts w:ascii="Times New Roman"/>
          <w:b w:val="false"/>
          <w:i w:val="false"/>
          <w:color w:val="000000"/>
          <w:sz w:val="28"/>
        </w:rPr>
        <w:t>
      2) по итогам публичного обсуждения департаментом- разработчиком не может быть принято решение об отказе от дальнейшей подготовки проекта международного договора в рамках Союза;</w:t>
      </w:r>
    </w:p>
    <w:bookmarkEnd w:id="286"/>
    <w:bookmarkStart w:name="z558" w:id="287"/>
    <w:p>
      <w:pPr>
        <w:spacing w:after="0"/>
        <w:ind w:left="0"/>
        <w:jc w:val="both"/>
      </w:pPr>
      <w:r>
        <w:rPr>
          <w:rFonts w:ascii="Times New Roman"/>
          <w:b w:val="false"/>
          <w:i w:val="false"/>
          <w:color w:val="000000"/>
          <w:sz w:val="28"/>
        </w:rPr>
        <w:t>
      3) подготовка заключения об оценке регулирующего воздействия проекта международного договора в рамках Союза осуществляется рабочей группой в течение 20 календарных дней со дня поступления проекта международного договора в рамках Союза и комплекта документов к нему;</w:t>
      </w:r>
    </w:p>
    <w:bookmarkEnd w:id="287"/>
    <w:bookmarkStart w:name="z559" w:id="288"/>
    <w:p>
      <w:pPr>
        <w:spacing w:after="0"/>
        <w:ind w:left="0"/>
        <w:jc w:val="both"/>
      </w:pPr>
      <w:r>
        <w:rPr>
          <w:rFonts w:ascii="Times New Roman"/>
          <w:b w:val="false"/>
          <w:i w:val="false"/>
          <w:color w:val="000000"/>
          <w:sz w:val="28"/>
        </w:rPr>
        <w:t>
      4) оценка регулирующего воздействия в отношении проектов международных договоров в рамках Союза проводится до их направления в государства-члены для проведения внутригосударственного согласования;</w:t>
      </w:r>
    </w:p>
    <w:bookmarkEnd w:id="288"/>
    <w:bookmarkStart w:name="z560" w:id="289"/>
    <w:p>
      <w:pPr>
        <w:spacing w:after="0"/>
        <w:ind w:left="0"/>
        <w:jc w:val="both"/>
      </w:pPr>
      <w:r>
        <w:rPr>
          <w:rFonts w:ascii="Times New Roman"/>
          <w:b w:val="false"/>
          <w:i w:val="false"/>
          <w:color w:val="000000"/>
          <w:sz w:val="28"/>
        </w:rPr>
        <w:t>
      5) в случае поступления до направления проекта международного договора в рамках Союза для проведения внутригосударственного согласования позиции органа государственной власти государства- члена, уполномоченного на взаимодействие с Комиссией, о необходимости проведения оценки регулирующего воздействия проведение такой оценки является обязательным;</w:t>
      </w:r>
    </w:p>
    <w:bookmarkEnd w:id="289"/>
    <w:bookmarkStart w:name="z561" w:id="290"/>
    <w:p>
      <w:pPr>
        <w:spacing w:after="0"/>
        <w:ind w:left="0"/>
        <w:jc w:val="both"/>
      </w:pPr>
      <w:r>
        <w:rPr>
          <w:rFonts w:ascii="Times New Roman"/>
          <w:b w:val="false"/>
          <w:i w:val="false"/>
          <w:color w:val="000000"/>
          <w:sz w:val="28"/>
        </w:rPr>
        <w:t>
      6) заключение об оценке регулирующего воздействия проекта международного договора в рамках Союза представляется государствам-членам одновременно с направлением проекта этого международного договора для проведения внутригосударственного согласования.</w:t>
      </w:r>
    </w:p>
    <w:bookmarkEnd w:id="290"/>
    <w:bookmarkStart w:name="z562" w:id="291"/>
    <w:p>
      <w:pPr>
        <w:spacing w:after="0"/>
        <w:ind w:left="0"/>
        <w:jc w:val="both"/>
      </w:pPr>
      <w:r>
        <w:rPr>
          <w:rFonts w:ascii="Times New Roman"/>
          <w:b w:val="false"/>
          <w:i w:val="false"/>
          <w:color w:val="000000"/>
          <w:sz w:val="28"/>
        </w:rPr>
        <w:t>
      197) Положения настоящего раздела не применяются в отношении проектов международных договоров в рамках Союза, которые:</w:t>
      </w:r>
    </w:p>
    <w:bookmarkEnd w:id="291"/>
    <w:bookmarkStart w:name="z563" w:id="292"/>
    <w:p>
      <w:pPr>
        <w:spacing w:after="0"/>
        <w:ind w:left="0"/>
        <w:jc w:val="both"/>
      </w:pPr>
      <w:r>
        <w:rPr>
          <w:rFonts w:ascii="Times New Roman"/>
          <w:b w:val="false"/>
          <w:i w:val="false"/>
          <w:color w:val="000000"/>
          <w:sz w:val="28"/>
        </w:rPr>
        <w:t>
      198) оказывают влияния на условия ведения предпринимательской деятельности;</w:t>
      </w:r>
    </w:p>
    <w:bookmarkEnd w:id="292"/>
    <w:bookmarkStart w:name="z564" w:id="293"/>
    <w:p>
      <w:pPr>
        <w:spacing w:after="0"/>
        <w:ind w:left="0"/>
        <w:jc w:val="both"/>
      </w:pPr>
      <w:r>
        <w:rPr>
          <w:rFonts w:ascii="Times New Roman"/>
          <w:b w:val="false"/>
          <w:i w:val="false"/>
          <w:color w:val="000000"/>
          <w:sz w:val="28"/>
        </w:rPr>
        <w:t>
      199) ранее направлялись в государства-члены для проведения внутригосударственного согласования;</w:t>
      </w:r>
    </w:p>
    <w:bookmarkEnd w:id="293"/>
    <w:bookmarkStart w:name="z565" w:id="294"/>
    <w:p>
      <w:pPr>
        <w:spacing w:after="0"/>
        <w:ind w:left="0"/>
        <w:jc w:val="both"/>
      </w:pPr>
      <w:r>
        <w:rPr>
          <w:rFonts w:ascii="Times New Roman"/>
          <w:b w:val="false"/>
          <w:i w:val="false"/>
          <w:color w:val="000000"/>
          <w:sz w:val="28"/>
        </w:rPr>
        <w:t>
      200) касаются организации деятельности и функционирования органов Союза;</w:t>
      </w:r>
    </w:p>
    <w:bookmarkEnd w:id="294"/>
    <w:bookmarkStart w:name="z566" w:id="295"/>
    <w:p>
      <w:pPr>
        <w:spacing w:after="0"/>
        <w:ind w:left="0"/>
        <w:jc w:val="both"/>
      </w:pPr>
      <w:r>
        <w:rPr>
          <w:rFonts w:ascii="Times New Roman"/>
          <w:b w:val="false"/>
          <w:i w:val="false"/>
          <w:color w:val="000000"/>
          <w:sz w:val="28"/>
        </w:rPr>
        <w:t>
      201) касаются вопросов регулирования, контроля и применения промышленных субсидий;</w:t>
      </w:r>
    </w:p>
    <w:bookmarkEnd w:id="295"/>
    <w:bookmarkStart w:name="z567" w:id="296"/>
    <w:p>
      <w:pPr>
        <w:spacing w:after="0"/>
        <w:ind w:left="0"/>
        <w:jc w:val="both"/>
      </w:pPr>
      <w:r>
        <w:rPr>
          <w:rFonts w:ascii="Times New Roman"/>
          <w:b w:val="false"/>
          <w:i w:val="false"/>
          <w:color w:val="000000"/>
          <w:sz w:val="28"/>
        </w:rPr>
        <w:t>
      202) носят технический и (или) юридико-технический характер;</w:t>
      </w:r>
    </w:p>
    <w:bookmarkEnd w:id="296"/>
    <w:bookmarkStart w:name="z568" w:id="297"/>
    <w:p>
      <w:pPr>
        <w:spacing w:after="0"/>
        <w:ind w:left="0"/>
        <w:jc w:val="both"/>
      </w:pPr>
      <w:r>
        <w:rPr>
          <w:rFonts w:ascii="Times New Roman"/>
          <w:b w:val="false"/>
          <w:i w:val="false"/>
          <w:color w:val="000000"/>
          <w:sz w:val="28"/>
        </w:rPr>
        <w:t>
      203) содержат сведения ограниченного распространения.</w:t>
      </w:r>
    </w:p>
    <w:bookmarkEnd w:id="29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Евразийской экономической комиссии</w:t>
                  </w:r>
                </w:p>
              </w:tc>
            </w:tr>
          </w:tbl>
          <w:p/>
        </w:tc>
      </w:tr>
    </w:tbl>
    <w:bookmarkStart w:name="z222" w:id="298"/>
    <w:p>
      <w:pPr>
        <w:spacing w:after="0"/>
        <w:ind w:left="0"/>
        <w:jc w:val="left"/>
      </w:pPr>
      <w:r>
        <w:rPr>
          <w:rFonts w:ascii="Times New Roman"/>
          <w:b/>
          <w:i w:val="false"/>
          <w:color w:val="000000"/>
        </w:rPr>
        <w:t xml:space="preserve"> ФУНКЦИИ И ПОЛНОМОЧИЯ</w:t>
      </w:r>
      <w:r>
        <w:br/>
      </w:r>
      <w:r>
        <w:rPr>
          <w:rFonts w:ascii="Times New Roman"/>
          <w:b/>
          <w:i w:val="false"/>
          <w:color w:val="000000"/>
        </w:rPr>
        <w:t>Совета Евразийской экономической комиссии</w:t>
      </w:r>
    </w:p>
    <w:bookmarkEnd w:id="298"/>
    <w:p>
      <w:pPr>
        <w:spacing w:after="0"/>
        <w:ind w:left="0"/>
        <w:jc w:val="both"/>
      </w:pPr>
      <w:r>
        <w:rPr>
          <w:rFonts w:ascii="Times New Roman"/>
          <w:b w:val="false"/>
          <w:i w:val="false"/>
          <w:color w:val="ff0000"/>
          <w:sz w:val="28"/>
        </w:rPr>
        <w:t xml:space="preserve">
      Сноска. Приложение 1 с изменениями, внесенными решениями Высшего Евразийского экономического совета от 16.10.2015 </w:t>
      </w:r>
      <w:r>
        <w:rPr>
          <w:rFonts w:ascii="Times New Roman"/>
          <w:b w:val="false"/>
          <w:i w:val="false"/>
          <w:color w:val="ff0000"/>
          <w:sz w:val="28"/>
        </w:rPr>
        <w:t>№ 21</w:t>
      </w:r>
      <w:r>
        <w:rPr>
          <w:rFonts w:ascii="Times New Roman"/>
          <w:b w:val="false"/>
          <w:i w:val="false"/>
          <w:color w:val="ff0000"/>
          <w:sz w:val="28"/>
        </w:rPr>
        <w:t xml:space="preserve"> (вступает в силу с даты его официального опубликования); от 16.10.2015 </w:t>
      </w:r>
      <w:r>
        <w:rPr>
          <w:rFonts w:ascii="Times New Roman"/>
          <w:b w:val="false"/>
          <w:i w:val="false"/>
          <w:color w:val="ff0000"/>
          <w:sz w:val="28"/>
        </w:rPr>
        <w:t>№ 22</w:t>
      </w:r>
      <w:r>
        <w:rPr>
          <w:rFonts w:ascii="Times New Roman"/>
          <w:b w:val="false"/>
          <w:i w:val="false"/>
          <w:color w:val="ff0000"/>
          <w:sz w:val="28"/>
        </w:rPr>
        <w:t xml:space="preserve"> (вступает в силу с даты его официального опубликования); от 31.05.2016 </w:t>
      </w:r>
      <w:r>
        <w:rPr>
          <w:rFonts w:ascii="Times New Roman"/>
          <w:b w:val="false"/>
          <w:i w:val="false"/>
          <w:color w:val="ff0000"/>
          <w:sz w:val="28"/>
        </w:rPr>
        <w:t>№ 4</w:t>
      </w:r>
      <w:r>
        <w:rPr>
          <w:rFonts w:ascii="Times New Roman"/>
          <w:b w:val="false"/>
          <w:i w:val="false"/>
          <w:color w:val="ff0000"/>
          <w:sz w:val="28"/>
        </w:rPr>
        <w:t xml:space="preserve"> (вступает в силу с даты его официального опубликования); от 14.04.2017 </w:t>
      </w:r>
      <w:r>
        <w:rPr>
          <w:rFonts w:ascii="Times New Roman"/>
          <w:b w:val="false"/>
          <w:i w:val="false"/>
          <w:color w:val="ff0000"/>
          <w:sz w:val="28"/>
        </w:rPr>
        <w:t>№ 8</w:t>
      </w:r>
      <w:r>
        <w:rPr>
          <w:rFonts w:ascii="Times New Roman"/>
          <w:b w:val="false"/>
          <w:i w:val="false"/>
          <w:color w:val="ff0000"/>
          <w:sz w:val="28"/>
        </w:rPr>
        <w:t xml:space="preserve"> (вступает в силу с даты его официального опубликования).; от 14.04.2017 </w:t>
      </w:r>
      <w:r>
        <w:rPr>
          <w:rFonts w:ascii="Times New Roman"/>
          <w:b w:val="false"/>
          <w:i w:val="false"/>
          <w:color w:val="ff0000"/>
          <w:sz w:val="28"/>
        </w:rPr>
        <w:t>№ 9</w:t>
      </w:r>
      <w:r>
        <w:rPr>
          <w:rFonts w:ascii="Times New Roman"/>
          <w:b w:val="false"/>
          <w:i w:val="false"/>
          <w:color w:val="ff0000"/>
          <w:sz w:val="28"/>
        </w:rPr>
        <w:t xml:space="preserve"> (вступает в силу с даты его официального опубликования); от 06.12.2018 </w:t>
      </w:r>
      <w:r>
        <w:rPr>
          <w:rFonts w:ascii="Times New Roman"/>
          <w:b w:val="false"/>
          <w:i w:val="false"/>
          <w:color w:val="ff0000"/>
          <w:sz w:val="28"/>
        </w:rPr>
        <w:t>№ 20</w:t>
      </w:r>
      <w:r>
        <w:rPr>
          <w:rFonts w:ascii="Times New Roman"/>
          <w:b w:val="false"/>
          <w:i w:val="false"/>
          <w:color w:val="ff0000"/>
          <w:sz w:val="28"/>
        </w:rPr>
        <w:t xml:space="preserve">; от 09.12.2022 </w:t>
      </w:r>
      <w:r>
        <w:rPr>
          <w:rFonts w:ascii="Times New Roman"/>
          <w:b w:val="false"/>
          <w:i w:val="false"/>
          <w:color w:val="ff0000"/>
          <w:sz w:val="28"/>
        </w:rPr>
        <w:t>№ 18</w:t>
      </w:r>
      <w:r>
        <w:rPr>
          <w:rFonts w:ascii="Times New Roman"/>
          <w:b w:val="false"/>
          <w:i w:val="false"/>
          <w:color w:val="ff0000"/>
          <w:sz w:val="28"/>
        </w:rPr>
        <w:t xml:space="preserve"> (вступает в силу с даты его официального опубликования); от 25.05.2023 </w:t>
      </w:r>
      <w:r>
        <w:rPr>
          <w:rFonts w:ascii="Times New Roman"/>
          <w:b w:val="false"/>
          <w:i w:val="false"/>
          <w:color w:val="ff0000"/>
          <w:sz w:val="28"/>
        </w:rPr>
        <w:t>№ 5</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w:t>
      </w:r>
      <w:r>
        <w:rPr>
          <w:rFonts w:ascii="Times New Roman"/>
          <w:b w:val="false"/>
          <w:i w:val="false"/>
          <w:color w:val="ff0000"/>
          <w:sz w:val="28"/>
        </w:rPr>
        <w:t>Договор</w:t>
      </w:r>
      <w:r>
        <w:rPr>
          <w:rFonts w:ascii="Times New Roman"/>
          <w:b w:val="false"/>
          <w:i w:val="false"/>
          <w:color w:val="ff0000"/>
          <w:sz w:val="28"/>
        </w:rPr>
        <w:t xml:space="preserve"> о Евразийском экономическом союзе от 29.05.2014 года, подписанного 25.05.2023 г); от 25.05.2023 </w:t>
      </w:r>
      <w:r>
        <w:rPr>
          <w:rFonts w:ascii="Times New Roman"/>
          <w:b w:val="false"/>
          <w:i w:val="false"/>
          <w:color w:val="ff0000"/>
          <w:sz w:val="28"/>
        </w:rPr>
        <w:t>№ 6</w:t>
      </w:r>
      <w:r>
        <w:rPr>
          <w:rFonts w:ascii="Times New Roman"/>
          <w:b w:val="false"/>
          <w:i w:val="false"/>
          <w:color w:val="ff0000"/>
          <w:sz w:val="28"/>
        </w:rPr>
        <w:t xml:space="preserve"> (вступает в силу с даты его официального опубликования); от 04.07.2023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03.11.2023 </w:t>
      </w:r>
      <w:r>
        <w:rPr>
          <w:rFonts w:ascii="Times New Roman"/>
          <w:b w:val="false"/>
          <w:i w:val="false"/>
          <w:color w:val="ff0000"/>
          <w:sz w:val="28"/>
        </w:rPr>
        <w:t>№ 10</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08.05.2024 </w:t>
      </w:r>
      <w:r>
        <w:rPr>
          <w:rFonts w:ascii="Times New Roman"/>
          <w:b w:val="false"/>
          <w:i w:val="false"/>
          <w:color w:val="ff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p>
    <w:bookmarkStart w:name="z223" w:id="299"/>
    <w:p>
      <w:pPr>
        <w:spacing w:after="0"/>
        <w:ind w:left="0"/>
        <w:jc w:val="both"/>
      </w:pPr>
      <w:r>
        <w:rPr>
          <w:rFonts w:ascii="Times New Roman"/>
          <w:b w:val="false"/>
          <w:i w:val="false"/>
          <w:color w:val="000000"/>
          <w:sz w:val="28"/>
        </w:rPr>
        <w:t xml:space="preserve">
       1. Принятие решений по </w:t>
      </w:r>
      <w:r>
        <w:rPr>
          <w:rFonts w:ascii="Times New Roman"/>
          <w:b w:val="false"/>
          <w:i w:val="false"/>
          <w:color w:val="000000"/>
          <w:sz w:val="28"/>
        </w:rPr>
        <w:t>вопросам</w:t>
      </w:r>
      <w:r>
        <w:rPr>
          <w:rFonts w:ascii="Times New Roman"/>
          <w:b w:val="false"/>
          <w:i w:val="false"/>
          <w:color w:val="000000"/>
          <w:sz w:val="28"/>
        </w:rPr>
        <w:t xml:space="preserve">, непосредственно отнесенным к компетенции Совета Евразийской экономической комиссии (далее - Комиссия)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 международными договорами, заключенными между государствами - членами Евразийского экономического союза (далее соответственно - государства-члены, Союз) по вопросам, связанным с функционированием и развитием Союза (далее - международные договоры в рамках Союза),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23 декабря 2014 г. № 98.</w:t>
      </w:r>
    </w:p>
    <w:bookmarkEnd w:id="299"/>
    <w:bookmarkStart w:name="z224" w:id="300"/>
    <w:p>
      <w:pPr>
        <w:spacing w:after="0"/>
        <w:ind w:left="0"/>
        <w:jc w:val="both"/>
      </w:pPr>
      <w:r>
        <w:rPr>
          <w:rFonts w:ascii="Times New Roman"/>
          <w:b w:val="false"/>
          <w:i w:val="false"/>
          <w:color w:val="000000"/>
          <w:sz w:val="28"/>
        </w:rPr>
        <w:t xml:space="preserve">
      2. Рассмотрение и одобрение для внесения на утверждение (рассмотрение) Евразийским межправительственным советом и (или) Высшим Евразийским экономическим советом (далее - Высший совет) проектов решений Евразийского межправительственного совета и (или) Высшего совета (в том числе по вопросам международной деятельности), подготовленных Комиссией в соответствии с Договором о Союзе, международными договорами в рамках Союза, во исполнение решений (поручений) Евразийского межправительственного совета и (или) Высшего совета, а также при необходимости - подготовленных вспомогательными органами, созданными в соответствии с решением Высшего совета. </w:t>
      </w:r>
    </w:p>
    <w:bookmarkEnd w:id="300"/>
    <w:bookmarkStart w:name="z225" w:id="301"/>
    <w:p>
      <w:pPr>
        <w:spacing w:after="0"/>
        <w:ind w:left="0"/>
        <w:jc w:val="both"/>
      </w:pPr>
      <w:r>
        <w:rPr>
          <w:rFonts w:ascii="Times New Roman"/>
          <w:b w:val="false"/>
          <w:i w:val="false"/>
          <w:color w:val="000000"/>
          <w:sz w:val="28"/>
        </w:rPr>
        <w:t xml:space="preserve">
      3. Принятие решений по вопросам, относящимся к международному сотрудничеству Союза с государствами, международными организациями и международными интеграционными объединениями, а также по вопросам заключения международных договоров Союза с третьими государствами, их интеграционными объединениями и международными организациями. </w:t>
      </w:r>
    </w:p>
    <w:bookmarkEnd w:id="301"/>
    <w:bookmarkStart w:name="z226" w:id="302"/>
    <w:p>
      <w:pPr>
        <w:spacing w:after="0"/>
        <w:ind w:left="0"/>
        <w:jc w:val="both"/>
      </w:pPr>
      <w:r>
        <w:rPr>
          <w:rFonts w:ascii="Times New Roman"/>
          <w:b w:val="false"/>
          <w:i w:val="false"/>
          <w:color w:val="000000"/>
          <w:sz w:val="28"/>
        </w:rPr>
        <w:t xml:space="preserve">
      4. Установление и изменение ставок ввозных таможенных пошлин Единого таможенного тарифа Евразийского экономического союза в отношении товаров, которые включены в перечень чувствительных товаров и в отношении которых решение об изменении ставки ввозной таможенной пошлины принимается Советом Комиссии (за исключением установления ставок таможенных пошлин Единого таможенного тарифа Евразийского экономического союза в отношении товаров, включенных в указанный перечень, без изменения их размеров и видов в случае внесения изменений в единую Товарную номенклатуру внешнеэкономической деятельности Евразийского экономического союза). </w:t>
      </w:r>
    </w:p>
    <w:bookmarkEnd w:id="302"/>
    <w:bookmarkStart w:name="z227" w:id="303"/>
    <w:p>
      <w:pPr>
        <w:spacing w:after="0"/>
        <w:ind w:left="0"/>
        <w:jc w:val="both"/>
      </w:pPr>
      <w:r>
        <w:rPr>
          <w:rFonts w:ascii="Times New Roman"/>
          <w:b w:val="false"/>
          <w:i w:val="false"/>
          <w:color w:val="000000"/>
          <w:sz w:val="28"/>
        </w:rPr>
        <w:t>
      5. Определение категорий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условий такого временного нахождения и использования, а также предельных сроков такого временного нахождения и использования.</w:t>
      </w:r>
    </w:p>
    <w:bookmarkEnd w:id="30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Определение более короткого или более продолжительного, чем 2 года, срока действия таможенной процедуры временного ввоза (допуска).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5</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04.07.2023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2" w:id="304"/>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Определение более короткого или более продолжительного, чем 2 года, срока действия таможенной процедуры временного ввоза (допуска).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5</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Высшего Евразийского экономического совета от 25.12.2023 </w:t>
      </w:r>
      <w:r>
        <w:rPr>
          <w:rFonts w:ascii="Times New Roman"/>
          <w:b w:val="false"/>
          <w:i w:val="false"/>
          <w:color w:val="000000"/>
          <w:sz w:val="28"/>
        </w:rPr>
        <w:t>№ 25</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28" w:id="305"/>
    <w:p>
      <w:pPr>
        <w:spacing w:after="0"/>
        <w:ind w:left="0"/>
        <w:jc w:val="both"/>
      </w:pPr>
      <w:r>
        <w:rPr>
          <w:rFonts w:ascii="Times New Roman"/>
          <w:b w:val="false"/>
          <w:i w:val="false"/>
          <w:color w:val="000000"/>
          <w:sz w:val="28"/>
        </w:rPr>
        <w:t>
      6. Определение категорий товаров, в отношении которых применяется специальная таможенная процедура, помимо предусмотренных Таможенным кодексом Евразийского экономического союза (далее – Таможенный кодекс Союза), включая определение товаров, относящихся или не относящихся к этим категориям товаров.</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Пункты 5 и 6 в редакции решения Высшего Евразийского экономического Совета от 14.04.2017 </w:t>
      </w:r>
      <w:r>
        <w:rPr>
          <w:rFonts w:ascii="Times New Roman"/>
          <w:b w:val="false"/>
          <w:i w:val="false"/>
          <w:color w:val="000000"/>
          <w:sz w:val="28"/>
        </w:rPr>
        <w:t>№ 9 (вступает в силу с даты его официального опубликования).</w:t>
      </w:r>
      <w:r>
        <w:br/>
      </w:r>
      <w:r>
        <w:rPr>
          <w:rFonts w:ascii="Times New Roman"/>
          <w:b w:val="false"/>
          <w:i w:val="false"/>
          <w:color w:val="000000"/>
          <w:sz w:val="28"/>
        </w:rPr>
        <w:t>
</w:t>
      </w:r>
    </w:p>
    <w:bookmarkStart w:name="z404" w:id="306"/>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Определение товаров, относящихся либо не относящихся к предусмотренным Таможенным кодексом Союза категориям товаров, в отношении которых применяется специальная таможенная процедура, а также характеристик официальных международных выставок, для организации и проведения которых иностранные товары помещаются под специальную таможенную процедуру.</w:t>
      </w:r>
    </w:p>
    <w:bookmarkEnd w:id="306"/>
    <w:bookmarkStart w:name="z405" w:id="307"/>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Определение в зависимости от категорий товаров, в отношении которых применяется специальная таможенная процедура, условий помещения товаров под специальную таможенную процедуру и порядка применения специальной таможенной процедуры.</w:t>
      </w:r>
    </w:p>
    <w:bookmarkEnd w:id="307"/>
    <w:bookmarkStart w:name="z406" w:id="308"/>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3</w:t>
      </w:r>
      <w:r>
        <w:rPr>
          <w:rFonts w:ascii="Times New Roman"/>
          <w:b w:val="false"/>
          <w:i w:val="false"/>
          <w:color w:val="000000"/>
          <w:sz w:val="28"/>
        </w:rPr>
        <w:t>. Определение дополнительных условий, при соблюдении которых лица, предусмотренные Таможенным кодексом Союза, могут выступать декларантами товаров, помещаемых под специальную таможенную процедуру, а также иных лиц и условий, при соблюдении которых такие лица могут выступать декларантами указанных товаров.</w:t>
      </w:r>
    </w:p>
    <w:bookmarkEnd w:id="308"/>
    <w:bookmarkStart w:name="z407" w:id="30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4</w:t>
      </w:r>
      <w:r>
        <w:rPr>
          <w:rFonts w:ascii="Times New Roman"/>
          <w:b w:val="false"/>
          <w:i w:val="false"/>
          <w:color w:val="000000"/>
          <w:sz w:val="28"/>
        </w:rPr>
        <w:t>. Определение случаев и порядка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пунктами 6</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- 6</w:t>
      </w:r>
      <w:r>
        <w:rPr>
          <w:rFonts w:ascii="Times New Roman"/>
          <w:b w:val="false"/>
          <w:i w:val="false"/>
          <w:color w:val="ff0000"/>
          <w:vertAlign w:val="superscript"/>
        </w:rPr>
        <w:t>4</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229" w:id="310"/>
    <w:p>
      <w:pPr>
        <w:spacing w:after="0"/>
        <w:ind w:left="0"/>
        <w:jc w:val="both"/>
      </w:pPr>
      <w:r>
        <w:rPr>
          <w:rFonts w:ascii="Times New Roman"/>
          <w:b w:val="false"/>
          <w:i w:val="false"/>
          <w:color w:val="000000"/>
          <w:sz w:val="28"/>
        </w:rPr>
        <w:t>
      7. Установление случаев и условий предоставления тарифных льгот в отношении товаров, ввозимых (ввезенных) на таможенную территорию Союза.</w:t>
      </w:r>
    </w:p>
    <w:bookmarkEnd w:id="310"/>
    <w:bookmarkStart w:name="z408" w:id="311"/>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Определение для случаев предоставления тарифных льгот в виде снижения ставки ввозной таможенной пошлины в отношении товаров, ввозимых (ввезенных) на таможенную территорию Союза, иных обстоятельств, чем предусмотренные Таможенным кодексом Союза, при наступлении которых прекращается обязанность по уплате ввозных таможенных пошлин и (или) наступает срок уплаты ввозных таможенных пошлин.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230" w:id="312"/>
    <w:p>
      <w:pPr>
        <w:spacing w:after="0"/>
        <w:ind w:left="0"/>
        <w:jc w:val="both"/>
      </w:pPr>
      <w:r>
        <w:rPr>
          <w:rFonts w:ascii="Times New Roman"/>
          <w:b w:val="false"/>
          <w:i w:val="false"/>
          <w:color w:val="000000"/>
          <w:sz w:val="28"/>
        </w:rPr>
        <w:t xml:space="preserve">
      8. Принятие решения о введении ограничения на осуществление внешнеторговой деятельности путем предоставления исключительного права на экспорт и (или) импорт товаров. </w:t>
      </w:r>
    </w:p>
    <w:bookmarkEnd w:id="312"/>
    <w:bookmarkStart w:name="z231" w:id="313"/>
    <w:p>
      <w:pPr>
        <w:spacing w:after="0"/>
        <w:ind w:left="0"/>
        <w:jc w:val="both"/>
      </w:pPr>
      <w:r>
        <w:rPr>
          <w:rFonts w:ascii="Times New Roman"/>
          <w:b w:val="false"/>
          <w:i w:val="false"/>
          <w:color w:val="000000"/>
          <w:sz w:val="28"/>
        </w:rPr>
        <w:t>
      9. Определение товаров, на экспорт и (или) импорт которых предоставляется исключительное право, а также утверждение порядка определения государствами-членами участников внешнеторговой деятельности, которым предоставляется такое исключительное право.</w:t>
      </w:r>
    </w:p>
    <w:bookmarkEnd w:id="313"/>
    <w:bookmarkStart w:name="z232" w:id="3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Установление</w:t>
      </w:r>
      <w:r>
        <w:rPr>
          <w:rFonts w:ascii="Times New Roman"/>
          <w:b w:val="false"/>
          <w:i w:val="false"/>
          <w:color w:val="000000"/>
          <w:sz w:val="28"/>
        </w:rPr>
        <w:t xml:space="preserve"> условий и порядка применения единой системы тарифных преференций Союза в отношении товаров, происходящих из развивающихся и (или) наименее развитых стран. </w:t>
      </w:r>
    </w:p>
    <w:bookmarkEnd w:id="314"/>
    <w:bookmarkStart w:name="z233" w:id="315"/>
    <w:p>
      <w:pPr>
        <w:spacing w:after="0"/>
        <w:ind w:left="0"/>
        <w:jc w:val="both"/>
      </w:pPr>
      <w:r>
        <w:rPr>
          <w:rFonts w:ascii="Times New Roman"/>
          <w:b w:val="false"/>
          <w:i w:val="false"/>
          <w:color w:val="000000"/>
          <w:sz w:val="28"/>
        </w:rPr>
        <w:t xml:space="preserve">
      11. Утверждение правил определения происхождения товаров, ввозимых на таможенную территорию Союза (непреференциальных правил определения происхождения товаров). </w:t>
      </w:r>
    </w:p>
    <w:bookmarkEnd w:id="315"/>
    <w:bookmarkStart w:name="z234" w:id="316"/>
    <w:p>
      <w:pPr>
        <w:spacing w:after="0"/>
        <w:ind w:left="0"/>
        <w:jc w:val="both"/>
      </w:pPr>
      <w:r>
        <w:rPr>
          <w:rFonts w:ascii="Times New Roman"/>
          <w:b w:val="false"/>
          <w:i w:val="false"/>
          <w:color w:val="000000"/>
          <w:sz w:val="28"/>
        </w:rPr>
        <w:t>
      12. Утверждение правил определения происхождения товаров из развивающихся и наименее развитых стран.</w:t>
      </w:r>
    </w:p>
    <w:bookmarkEnd w:id="316"/>
    <w:bookmarkStart w:name="z409" w:id="317"/>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xml:space="preserve">. Утверждение правил определения происхождения товаров, вывозимых с таможенной территории Союза. </w:t>
      </w:r>
    </w:p>
    <w:bookmarkEnd w:id="317"/>
    <w:bookmarkStart w:name="z410" w:id="318"/>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xml:space="preserve">. Определение случаев и условий восстановления тарифных преференций. </w:t>
      </w:r>
    </w:p>
    <w:bookmarkEnd w:id="318"/>
    <w:bookmarkStart w:name="z411" w:id="319"/>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Определение случаев, когда происхождение товара считается неподтвержденным, помимо предусмотренных Таможенным кодексом Союза.</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пунктами 12</w:t>
      </w:r>
      <w:r>
        <w:rPr>
          <w:rFonts w:ascii="Times New Roman"/>
          <w:b w:val="false"/>
          <w:i w:val="false"/>
          <w:color w:val="ff0000"/>
          <w:vertAlign w:val="superscript"/>
        </w:rPr>
        <w:t>1</w:t>
      </w:r>
      <w:r>
        <w:rPr>
          <w:rFonts w:ascii="Times New Roman"/>
          <w:b w:val="false"/>
          <w:i w:val="false"/>
          <w:color w:val="ff0000"/>
          <w:sz w:val="28"/>
        </w:rPr>
        <w:t>-12</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Высшего Евразийского экономического Совета от 14.04.2017 </w:t>
      </w:r>
      <w:r>
        <w:rPr>
          <w:rFonts w:ascii="Times New Roman"/>
          <w:b w:val="false"/>
          <w:i w:val="false"/>
          <w:color w:val="000000"/>
          <w:sz w:val="28"/>
        </w:rPr>
        <w:t>№ 9 (вступает в силу с даты его официального опубликования).</w:t>
      </w:r>
      <w:r>
        <w:br/>
      </w:r>
      <w:r>
        <w:rPr>
          <w:rFonts w:ascii="Times New Roman"/>
          <w:b w:val="false"/>
          <w:i w:val="false"/>
          <w:color w:val="000000"/>
          <w:sz w:val="28"/>
        </w:rPr>
        <w:t>
</w:t>
      </w:r>
    </w:p>
    <w:bookmarkStart w:name="z235" w:id="320"/>
    <w:p>
      <w:pPr>
        <w:spacing w:after="0"/>
        <w:ind w:left="0"/>
        <w:jc w:val="both"/>
      </w:pPr>
      <w:r>
        <w:rPr>
          <w:rFonts w:ascii="Times New Roman"/>
          <w:b w:val="false"/>
          <w:i w:val="false"/>
          <w:color w:val="000000"/>
          <w:sz w:val="28"/>
        </w:rPr>
        <w:t xml:space="preserve">
      13. Принятие решения о введении ответных мер на таможенной территории Союза, в том числе путем повышения уровня ставок ввозных таможенных пошлин, введения количественных ограничений, временного приостановления предоставления преференций или иных мер, оказывающих влияние на результаты внешней торговли с соответствующим государством. </w:t>
      </w:r>
    </w:p>
    <w:bookmarkEnd w:id="320"/>
    <w:bookmarkStart w:name="z236" w:id="321"/>
    <w:p>
      <w:pPr>
        <w:spacing w:after="0"/>
        <w:ind w:left="0"/>
        <w:jc w:val="both"/>
      </w:pPr>
      <w:r>
        <w:rPr>
          <w:rFonts w:ascii="Times New Roman"/>
          <w:b w:val="false"/>
          <w:i w:val="false"/>
          <w:color w:val="000000"/>
          <w:sz w:val="28"/>
        </w:rPr>
        <w:t xml:space="preserve">
      14. Принятие решения о приостановлении принятия таможенными службами государств-членов документов, подтверждающих происхождение товаров. </w:t>
      </w:r>
    </w:p>
    <w:bookmarkEnd w:id="321"/>
    <w:bookmarkStart w:name="z237" w:id="322"/>
    <w:p>
      <w:pPr>
        <w:spacing w:after="0"/>
        <w:ind w:left="0"/>
        <w:jc w:val="both"/>
      </w:pPr>
      <w:r>
        <w:rPr>
          <w:rFonts w:ascii="Times New Roman"/>
          <w:b w:val="false"/>
          <w:i w:val="false"/>
          <w:color w:val="000000"/>
          <w:sz w:val="28"/>
        </w:rPr>
        <w:t xml:space="preserve">
      15. Утверждение порядка взаимодействия Комиссии и государств - членов при возникновении торгового спора между Союзом и третьей стороной. </w:t>
      </w:r>
    </w:p>
    <w:bookmarkEnd w:id="322"/>
    <w:bookmarkStart w:name="z238" w:id="323"/>
    <w:p>
      <w:pPr>
        <w:spacing w:after="0"/>
        <w:ind w:left="0"/>
        <w:jc w:val="both"/>
      </w:pPr>
      <w:r>
        <w:rPr>
          <w:rFonts w:ascii="Times New Roman"/>
          <w:b w:val="false"/>
          <w:i w:val="false"/>
          <w:color w:val="000000"/>
          <w:sz w:val="28"/>
        </w:rPr>
        <w:t xml:space="preserve">
      16. Утверждение порядка применения тарифных льгот. </w:t>
      </w:r>
    </w:p>
    <w:bookmarkEnd w:id="323"/>
    <w:bookmarkStart w:name="z239" w:id="324"/>
    <w:p>
      <w:pPr>
        <w:spacing w:after="0"/>
        <w:ind w:left="0"/>
        <w:jc w:val="both"/>
      </w:pPr>
      <w:r>
        <w:rPr>
          <w:rFonts w:ascii="Times New Roman"/>
          <w:b w:val="false"/>
          <w:i w:val="false"/>
          <w:color w:val="000000"/>
          <w:sz w:val="28"/>
        </w:rPr>
        <w:t>
      17. Принятие решений о применении мер в соответствии со статьей 50 Договора о Союзе (за исключением принятия решений о применении двусторонних защитных мер с учетом пункта 17</w:t>
      </w:r>
      <w:r>
        <w:rPr>
          <w:rFonts w:ascii="Times New Roman"/>
          <w:b w:val="false"/>
          <w:i w:val="false"/>
          <w:color w:val="000000"/>
          <w:vertAlign w:val="superscript"/>
        </w:rPr>
        <w:t>1</w:t>
      </w:r>
      <w:r>
        <w:rPr>
          <w:rFonts w:ascii="Times New Roman"/>
          <w:b w:val="false"/>
          <w:i w:val="false"/>
          <w:color w:val="000000"/>
          <w:sz w:val="28"/>
        </w:rPr>
        <w:t xml:space="preserve"> настоящего приложения и триггерных защитных мер) и о порядке их применения.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Высшего Евразийского экономического Совета от 06.12.2018 </w:t>
      </w:r>
      <w:r>
        <w:rPr>
          <w:rFonts w:ascii="Times New Roman"/>
          <w:b w:val="false"/>
          <w:i w:val="false"/>
          <w:color w:val="000000"/>
          <w:sz w:val="28"/>
        </w:rPr>
        <w:t>№ 20</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p>
      <w:pPr>
        <w:spacing w:after="0"/>
        <w:ind w:left="0"/>
        <w:jc w:val="both"/>
      </w:pPr>
      <w:bookmarkStart w:name="z389" w:id="325"/>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xml:space="preserve">. Принятие решений о применении в соответствии со статьей 50 Договора о Союзе двусторонних защитных мер в случае недостижения договоренностей с третьим государством, международной организацией или международным интеграционным объединением о предоставлении компенсации либо непринятия решений о применении указанных мер Коллегией Комиссии, а также принятие решений о продлении, изменении и отмене указанных мер, если решения об их применении были приняты Советом Комиссии </w:t>
      </w:r>
    </w:p>
    <w:bookmarkEnd w:id="325"/>
    <w:p>
      <w:pPr>
        <w:spacing w:after="0"/>
        <w:ind w:left="0"/>
        <w:jc w:val="both"/>
      </w:pPr>
      <w:r>
        <w:rPr>
          <w:rFonts w:ascii="Times New Roman"/>
          <w:b w:val="false"/>
          <w:i w:val="false"/>
          <w:color w:val="000000"/>
          <w:sz w:val="28"/>
        </w:rPr>
        <w:t>в соответствии с настоящим пунктом.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w:t>
      </w:r>
      <w:r>
        <w:rPr>
          <w:rFonts w:ascii="Times New Roman"/>
          <w:b w:val="false"/>
          <w:i w:val="false"/>
          <w:color w:val="ff0000"/>
          <w:vertAlign w:val="superscript"/>
        </w:rPr>
        <w:t>1</w:t>
      </w:r>
      <w:r>
        <w:rPr>
          <w:rFonts w:ascii="Times New Roman"/>
          <w:b w:val="false"/>
          <w:i w:val="false"/>
          <w:color w:val="ff0000"/>
          <w:sz w:val="28"/>
        </w:rPr>
        <w:t xml:space="preserve"> - в редакции решения Высшего Евразийского экономического Совета от 06.12.2018 </w:t>
      </w:r>
      <w:r>
        <w:rPr>
          <w:rFonts w:ascii="Times New Roman"/>
          <w:b w:val="false"/>
          <w:i w:val="false"/>
          <w:color w:val="000000"/>
          <w:sz w:val="28"/>
        </w:rPr>
        <w:t>№ 20</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40" w:id="326"/>
    <w:p>
      <w:pPr>
        <w:spacing w:after="0"/>
        <w:ind w:left="0"/>
        <w:jc w:val="both"/>
      </w:pPr>
      <w:r>
        <w:rPr>
          <w:rFonts w:ascii="Times New Roman"/>
          <w:b w:val="false"/>
          <w:i w:val="false"/>
          <w:color w:val="000000"/>
          <w:sz w:val="28"/>
        </w:rPr>
        <w:t xml:space="preserve">
       18. Принятие решения о введении мер нетарифного регулирования для защиты внешнего финансового положения и обеспечения равновесия платежного баланса в порядке, установленном </w:t>
      </w:r>
      <w:r>
        <w:rPr>
          <w:rFonts w:ascii="Times New Roman"/>
          <w:b w:val="false"/>
          <w:i w:val="false"/>
          <w:color w:val="000000"/>
          <w:sz w:val="28"/>
        </w:rPr>
        <w:t>разделом VIII</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Союзе). </w:t>
      </w:r>
    </w:p>
    <w:bookmarkEnd w:id="326"/>
    <w:bookmarkStart w:name="z241" w:id="327"/>
    <w:p>
      <w:pPr>
        <w:spacing w:after="0"/>
        <w:ind w:left="0"/>
        <w:jc w:val="both"/>
      </w:pPr>
      <w:r>
        <w:rPr>
          <w:rFonts w:ascii="Times New Roman"/>
          <w:b w:val="false"/>
          <w:i w:val="false"/>
          <w:color w:val="000000"/>
          <w:sz w:val="28"/>
        </w:rPr>
        <w:t xml:space="preserve">
      19. Установление срока действия исключительной лицензии. </w:t>
      </w:r>
    </w:p>
    <w:bookmarkEnd w:id="327"/>
    <w:bookmarkStart w:name="z482" w:id="328"/>
    <w:p>
      <w:pPr>
        <w:spacing w:after="0"/>
        <w:ind w:left="0"/>
        <w:jc w:val="both"/>
      </w:pPr>
      <w:r>
        <w:rPr>
          <w:rFonts w:ascii="Times New Roman"/>
          <w:b w:val="false"/>
          <w:i w:val="false"/>
          <w:color w:val="000000"/>
          <w:sz w:val="28"/>
        </w:rPr>
        <w:t>
      19</w:t>
      </w:r>
      <w:r>
        <w:rPr>
          <w:rFonts w:ascii="Times New Roman"/>
          <w:b w:val="false"/>
          <w:i w:val="false"/>
          <w:color w:val="000000"/>
          <w:vertAlign w:val="superscript"/>
        </w:rPr>
        <w:t>1</w:t>
      </w:r>
      <w:r>
        <w:rPr>
          <w:rFonts w:ascii="Times New Roman"/>
          <w:b w:val="false"/>
          <w:i w:val="false"/>
          <w:color w:val="000000"/>
          <w:sz w:val="28"/>
        </w:rPr>
        <w:t>. Утверждение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19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Высшего Евразийского экономического совета от 25.05.2023 </w:t>
      </w:r>
      <w:r>
        <w:rPr>
          <w:rFonts w:ascii="Times New Roman"/>
          <w:b w:val="false"/>
          <w:i w:val="false"/>
          <w:color w:val="000000"/>
          <w:sz w:val="28"/>
        </w:rPr>
        <w:t>№ 5</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29.05.2014 года, подписанного 25.05.2023 г).</w:t>
      </w:r>
      <w:r>
        <w:br/>
      </w:r>
      <w:r>
        <w:rPr>
          <w:rFonts w:ascii="Times New Roman"/>
          <w:b w:val="false"/>
          <w:i w:val="false"/>
          <w:color w:val="000000"/>
          <w:sz w:val="28"/>
        </w:rPr>
        <w:t>
</w:t>
      </w:r>
    </w:p>
    <w:bookmarkStart w:name="z242" w:id="329"/>
    <w:p>
      <w:pPr>
        <w:spacing w:after="0"/>
        <w:ind w:left="0"/>
        <w:jc w:val="both"/>
      </w:pPr>
      <w:r>
        <w:rPr>
          <w:rFonts w:ascii="Times New Roman"/>
          <w:b w:val="false"/>
          <w:i w:val="false"/>
          <w:color w:val="000000"/>
          <w:sz w:val="28"/>
        </w:rPr>
        <w:t xml:space="preserve">
      20. Утверждение перечня развивающихся стран - пользователей единой системы тарифных преференций Союза. </w:t>
      </w:r>
    </w:p>
    <w:bookmarkEnd w:id="329"/>
    <w:bookmarkStart w:name="z243" w:id="330"/>
    <w:p>
      <w:pPr>
        <w:spacing w:after="0"/>
        <w:ind w:left="0"/>
        <w:jc w:val="both"/>
      </w:pPr>
      <w:r>
        <w:rPr>
          <w:rFonts w:ascii="Times New Roman"/>
          <w:b w:val="false"/>
          <w:i w:val="false"/>
          <w:color w:val="000000"/>
          <w:sz w:val="28"/>
        </w:rPr>
        <w:t xml:space="preserve">
      21. Утверждение перечня товаров, происходящих из развивающихся стран или из наименее развитых стран, в отношении которых при ввозе на таможенную территорию Союза предоставляются тарифные преференции. </w:t>
      </w:r>
    </w:p>
    <w:bookmarkEnd w:id="330"/>
    <w:bookmarkStart w:name="z244" w:id="331"/>
    <w:p>
      <w:pPr>
        <w:spacing w:after="0"/>
        <w:ind w:left="0"/>
        <w:jc w:val="both"/>
      </w:pPr>
      <w:r>
        <w:rPr>
          <w:rFonts w:ascii="Times New Roman"/>
          <w:b w:val="false"/>
          <w:i w:val="false"/>
          <w:color w:val="000000"/>
          <w:sz w:val="28"/>
        </w:rPr>
        <w:t xml:space="preserve">
      22. Утверждение перечня наименее развитых стран пользователей единой системы тарифных преференций Союза. </w:t>
      </w:r>
    </w:p>
    <w:bookmarkEnd w:id="331"/>
    <w:bookmarkStart w:name="z245" w:id="332"/>
    <w:p>
      <w:pPr>
        <w:spacing w:after="0"/>
        <w:ind w:left="0"/>
        <w:jc w:val="both"/>
      </w:pPr>
      <w:r>
        <w:rPr>
          <w:rFonts w:ascii="Times New Roman"/>
          <w:b w:val="false"/>
          <w:i w:val="false"/>
          <w:color w:val="000000"/>
          <w:sz w:val="28"/>
        </w:rPr>
        <w:t xml:space="preserve">
      23. Утверждение дополнительного перечня товаров, происходящих и ввозимых из наименее развитых стран, при ввозе которых предоставляются тарифные преференции. </w:t>
      </w:r>
    </w:p>
    <w:bookmarkEnd w:id="332"/>
    <w:bookmarkStart w:name="z246" w:id="333"/>
    <w:p>
      <w:pPr>
        <w:spacing w:after="0"/>
        <w:ind w:left="0"/>
        <w:jc w:val="both"/>
      </w:pPr>
      <w:r>
        <w:rPr>
          <w:rFonts w:ascii="Times New Roman"/>
          <w:b w:val="false"/>
          <w:i w:val="false"/>
          <w:color w:val="000000"/>
          <w:sz w:val="28"/>
        </w:rPr>
        <w:t>
      24. Принятие решения о возобновлении функционирования механизма распределения сумм ввозных таможенных пошлин (иных пошлин, налогов и сборов, имеющих эквивалентное действие), если по результатам консультаций Комиссии с органами исполнительной власти государств-членов в связи с приостановлением государством-членом перечисления сумм ввозных таможенных пошлин этим государством-членом не принято решение о возобновлении функционирования указанного механизма.</w:t>
      </w:r>
    </w:p>
    <w:bookmarkEnd w:id="333"/>
    <w:bookmarkStart w:name="z247" w:id="334"/>
    <w:p>
      <w:pPr>
        <w:spacing w:after="0"/>
        <w:ind w:left="0"/>
        <w:jc w:val="both"/>
      </w:pPr>
      <w:r>
        <w:rPr>
          <w:rFonts w:ascii="Times New Roman"/>
          <w:b w:val="false"/>
          <w:i w:val="false"/>
          <w:color w:val="000000"/>
          <w:sz w:val="28"/>
        </w:rPr>
        <w:t xml:space="preserve">
      25. Принятие решения о возобновлении функционирования механизма распределения сумм специальных, антидемпинговых, компенсационных пошлин, если по результатам консультаций Комиссии с органами исполнительной власти государств-членов в связи с приостановлением государством-членом перечисления сумм специальных, антидемпинговых, компенсационных пошлин этим государством-членом не принято решение о возобновлении функционирования указанного механизма. </w:t>
      </w:r>
    </w:p>
    <w:bookmarkEnd w:id="334"/>
    <w:bookmarkStart w:name="z248" w:id="335"/>
    <w:p>
      <w:pPr>
        <w:spacing w:after="0"/>
        <w:ind w:left="0"/>
        <w:jc w:val="both"/>
      </w:pPr>
      <w:r>
        <w:rPr>
          <w:rFonts w:ascii="Times New Roman"/>
          <w:b w:val="false"/>
          <w:i w:val="false"/>
          <w:color w:val="000000"/>
          <w:sz w:val="28"/>
        </w:rPr>
        <w:t xml:space="preserve">
      26. Принятие решения о создании (при необходимости) специального комитета для контроля (аудита) за соблюдением государствами-членами порядка зачисления и распределения поступивших сумм ввозных таможенных пошлин (иных пошлин, налогов и сборов, имеющих эквивалентное действие). </w:t>
      </w:r>
    </w:p>
    <w:bookmarkEnd w:id="335"/>
    <w:bookmarkStart w:name="z249" w:id="336"/>
    <w:p>
      <w:pPr>
        <w:spacing w:after="0"/>
        <w:ind w:left="0"/>
        <w:jc w:val="both"/>
      </w:pPr>
      <w:r>
        <w:rPr>
          <w:rFonts w:ascii="Times New Roman"/>
          <w:b w:val="false"/>
          <w:i w:val="false"/>
          <w:color w:val="000000"/>
          <w:sz w:val="28"/>
        </w:rPr>
        <w:t xml:space="preserve">
      27. Утверждение единого перечня продукции, в отношении которой </w:t>
      </w:r>
      <w:r>
        <w:rPr>
          <w:rFonts w:ascii="Times New Roman"/>
          <w:b w:val="false"/>
          <w:i w:val="false"/>
          <w:color w:val="000000"/>
          <w:sz w:val="28"/>
        </w:rPr>
        <w:t>устанавливаются</w:t>
      </w:r>
      <w:r>
        <w:rPr>
          <w:rFonts w:ascii="Times New Roman"/>
          <w:b w:val="false"/>
          <w:i w:val="false"/>
          <w:color w:val="000000"/>
          <w:sz w:val="28"/>
        </w:rPr>
        <w:t xml:space="preserve"> обязательные требования в рамках Союза, порядка его формирования и ведения. </w:t>
      </w:r>
    </w:p>
    <w:bookmarkEnd w:id="336"/>
    <w:bookmarkStart w:name="z250" w:id="337"/>
    <w:p>
      <w:pPr>
        <w:spacing w:after="0"/>
        <w:ind w:left="0"/>
        <w:jc w:val="both"/>
      </w:pPr>
      <w:r>
        <w:rPr>
          <w:rFonts w:ascii="Times New Roman"/>
          <w:b w:val="false"/>
          <w:i w:val="false"/>
          <w:color w:val="000000"/>
          <w:sz w:val="28"/>
        </w:rPr>
        <w:t>
      28. Утверждение порядка разработки, принятия, изменения и отмены технических регламентов Союза.</w:t>
      </w:r>
    </w:p>
    <w:bookmarkEnd w:id="337"/>
    <w:bookmarkStart w:name="z251" w:id="338"/>
    <w:p>
      <w:pPr>
        <w:spacing w:after="0"/>
        <w:ind w:left="0"/>
        <w:jc w:val="both"/>
      </w:pPr>
      <w:r>
        <w:rPr>
          <w:rFonts w:ascii="Times New Roman"/>
          <w:b w:val="false"/>
          <w:i w:val="false"/>
          <w:color w:val="000000"/>
          <w:sz w:val="28"/>
        </w:rPr>
        <w:t xml:space="preserve">
      29. Принятие технических регламентов Союза, решений о внесении изменений в технические регламенты Союза и об их отмене. </w:t>
      </w:r>
    </w:p>
    <w:bookmarkEnd w:id="338"/>
    <w:bookmarkStart w:name="z252" w:id="3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Утверждение</w:t>
      </w:r>
      <w:r>
        <w:rPr>
          <w:rFonts w:ascii="Times New Roman"/>
          <w:b w:val="false"/>
          <w:i w:val="false"/>
          <w:color w:val="000000"/>
          <w:sz w:val="28"/>
        </w:rPr>
        <w:t xml:space="preserve"> документов, принятие которых предусмотрено техническими регламентами Союза. </w:t>
      </w:r>
    </w:p>
    <w:bookmarkEnd w:id="339"/>
    <w:bookmarkStart w:name="z253" w:id="340"/>
    <w:p>
      <w:pPr>
        <w:spacing w:after="0"/>
        <w:ind w:left="0"/>
        <w:jc w:val="both"/>
      </w:pPr>
      <w:r>
        <w:rPr>
          <w:rFonts w:ascii="Times New Roman"/>
          <w:b w:val="false"/>
          <w:i w:val="false"/>
          <w:color w:val="000000"/>
          <w:sz w:val="28"/>
        </w:rPr>
        <w:t xml:space="preserve">
      31. Утверждение плана разработки технических регламентов Союза и внесения в них изменений. </w:t>
      </w:r>
    </w:p>
    <w:bookmarkEnd w:id="340"/>
    <w:bookmarkStart w:name="z254" w:id="341"/>
    <w:p>
      <w:pPr>
        <w:spacing w:after="0"/>
        <w:ind w:left="0"/>
        <w:jc w:val="both"/>
      </w:pPr>
      <w:r>
        <w:rPr>
          <w:rFonts w:ascii="Times New Roman"/>
          <w:b w:val="false"/>
          <w:i w:val="false"/>
          <w:color w:val="000000"/>
          <w:sz w:val="28"/>
        </w:rPr>
        <w:t xml:space="preserve">
      32. Утверждение изображения единого знака обращения продукции на рынке Союза и порядка его применения. </w:t>
      </w:r>
    </w:p>
    <w:bookmarkEnd w:id="341"/>
    <w:bookmarkStart w:name="z255" w:id="342"/>
    <w:p>
      <w:pPr>
        <w:spacing w:after="0"/>
        <w:ind w:left="0"/>
        <w:jc w:val="both"/>
      </w:pPr>
      <w:r>
        <w:rPr>
          <w:rFonts w:ascii="Times New Roman"/>
          <w:b w:val="false"/>
          <w:i w:val="false"/>
          <w:color w:val="000000"/>
          <w:sz w:val="28"/>
        </w:rPr>
        <w:t xml:space="preserve">
      33. Утверждение порядка ввоза продукции, подлежащей обязательной оценке соответствия на таможенной территории Союза. </w:t>
      </w:r>
    </w:p>
    <w:bookmarkEnd w:id="342"/>
    <w:bookmarkStart w:name="z256" w:id="343"/>
    <w:p>
      <w:pPr>
        <w:spacing w:after="0"/>
        <w:ind w:left="0"/>
        <w:jc w:val="both"/>
      </w:pPr>
      <w:r>
        <w:rPr>
          <w:rFonts w:ascii="Times New Roman"/>
          <w:b w:val="false"/>
          <w:i w:val="false"/>
          <w:color w:val="000000"/>
          <w:sz w:val="28"/>
        </w:rPr>
        <w:t xml:space="preserve">
      34. Утверждение единого перечня продукции, подлежащей обязательному подтверждению соответствия с выдачей сертификатов соответствия и деклараций о соответствии по единой форме. </w:t>
      </w:r>
    </w:p>
    <w:bookmarkEnd w:id="343"/>
    <w:bookmarkStart w:name="z257" w:id="344"/>
    <w:p>
      <w:pPr>
        <w:spacing w:after="0"/>
        <w:ind w:left="0"/>
        <w:jc w:val="both"/>
      </w:pPr>
      <w:r>
        <w:rPr>
          <w:rFonts w:ascii="Times New Roman"/>
          <w:b w:val="false"/>
          <w:i w:val="false"/>
          <w:color w:val="000000"/>
          <w:sz w:val="28"/>
        </w:rPr>
        <w:t xml:space="preserve">
      35. Утверждение правил взаимного признания результатов работ по обеспечению единства измерений. </w:t>
      </w:r>
    </w:p>
    <w:bookmarkEnd w:id="344"/>
    <w:bookmarkStart w:name="z258" w:id="34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Утверждение</w:t>
      </w:r>
      <w:r>
        <w:rPr>
          <w:rFonts w:ascii="Times New Roman"/>
          <w:b w:val="false"/>
          <w:i w:val="false"/>
          <w:color w:val="000000"/>
          <w:sz w:val="28"/>
        </w:rPr>
        <w:t xml:space="preserve"> порядка метрологической аттестации методики (метода) измерений. </w:t>
      </w:r>
    </w:p>
    <w:bookmarkEnd w:id="345"/>
    <w:bookmarkStart w:name="z259" w:id="346"/>
    <w:p>
      <w:pPr>
        <w:spacing w:after="0"/>
        <w:ind w:left="0"/>
        <w:jc w:val="both"/>
      </w:pPr>
      <w:r>
        <w:rPr>
          <w:rFonts w:ascii="Times New Roman"/>
          <w:b w:val="false"/>
          <w:i w:val="false"/>
          <w:color w:val="000000"/>
          <w:sz w:val="28"/>
        </w:rPr>
        <w:t xml:space="preserve">
      37. Утверждение порядка утверждения типа средства измерений. </w:t>
      </w:r>
    </w:p>
    <w:bookmarkEnd w:id="346"/>
    <w:bookmarkStart w:name="z260" w:id="347"/>
    <w:p>
      <w:pPr>
        <w:spacing w:after="0"/>
        <w:ind w:left="0"/>
        <w:jc w:val="both"/>
      </w:pPr>
      <w:r>
        <w:rPr>
          <w:rFonts w:ascii="Times New Roman"/>
          <w:b w:val="false"/>
          <w:i w:val="false"/>
          <w:color w:val="000000"/>
          <w:sz w:val="28"/>
        </w:rPr>
        <w:t xml:space="preserve">
      38. Утверждение порядка утверждения типа стандартного образца. </w:t>
      </w:r>
    </w:p>
    <w:bookmarkEnd w:id="347"/>
    <w:bookmarkStart w:name="z261" w:id="348"/>
    <w:p>
      <w:pPr>
        <w:spacing w:after="0"/>
        <w:ind w:left="0"/>
        <w:jc w:val="both"/>
      </w:pPr>
      <w:r>
        <w:rPr>
          <w:rFonts w:ascii="Times New Roman"/>
          <w:b w:val="false"/>
          <w:i w:val="false"/>
          <w:color w:val="000000"/>
          <w:sz w:val="28"/>
        </w:rPr>
        <w:t xml:space="preserve">
      39. Утверждение </w:t>
      </w:r>
      <w:r>
        <w:rPr>
          <w:rFonts w:ascii="Times New Roman"/>
          <w:b w:val="false"/>
          <w:i w:val="false"/>
          <w:color w:val="000000"/>
          <w:sz w:val="28"/>
        </w:rPr>
        <w:t>рекомендаций</w:t>
      </w:r>
      <w:r>
        <w:rPr>
          <w:rFonts w:ascii="Times New Roman"/>
          <w:b w:val="false"/>
          <w:i w:val="false"/>
          <w:color w:val="000000"/>
          <w:sz w:val="28"/>
        </w:rPr>
        <w:t xml:space="preserve"> по содержанию и типовой структуре технического регламента Союза. </w:t>
      </w:r>
    </w:p>
    <w:bookmarkEnd w:id="348"/>
    <w:bookmarkStart w:name="z262" w:id="349"/>
    <w:p>
      <w:pPr>
        <w:spacing w:after="0"/>
        <w:ind w:left="0"/>
        <w:jc w:val="both"/>
      </w:pPr>
      <w:r>
        <w:rPr>
          <w:rFonts w:ascii="Times New Roman"/>
          <w:b w:val="false"/>
          <w:i w:val="false"/>
          <w:color w:val="000000"/>
          <w:sz w:val="28"/>
        </w:rPr>
        <w:t xml:space="preserve">
      40. Утверждение </w:t>
      </w:r>
      <w:r>
        <w:rPr>
          <w:rFonts w:ascii="Times New Roman"/>
          <w:b w:val="false"/>
          <w:i w:val="false"/>
          <w:color w:val="000000"/>
          <w:sz w:val="28"/>
        </w:rPr>
        <w:t>порядка</w:t>
      </w:r>
      <w:r>
        <w:rPr>
          <w:rFonts w:ascii="Times New Roman"/>
          <w:b w:val="false"/>
          <w:i w:val="false"/>
          <w:color w:val="000000"/>
          <w:sz w:val="28"/>
        </w:rPr>
        <w:t xml:space="preserve">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(межгосударственных) стандартов, а в случае их отсутствия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w:t>
      </w:r>
    </w:p>
    <w:bookmarkEnd w:id="349"/>
    <w:bookmarkStart w:name="z263" w:id="350"/>
    <w:p>
      <w:pPr>
        <w:spacing w:after="0"/>
        <w:ind w:left="0"/>
        <w:jc w:val="both"/>
      </w:pPr>
      <w:r>
        <w:rPr>
          <w:rFonts w:ascii="Times New Roman"/>
          <w:b w:val="false"/>
          <w:i w:val="false"/>
          <w:color w:val="000000"/>
          <w:sz w:val="28"/>
        </w:rPr>
        <w:t xml:space="preserve">
      41. Утверждение порядка включения органов по оценке соответствия (в том числе органов по сертификации, испытательных лабораторий (центров)) в единый реестр органов по оценке соответствия Союза, а также его формирования и ведения. </w:t>
      </w:r>
    </w:p>
    <w:bookmarkEnd w:id="350"/>
    <w:bookmarkStart w:name="z486" w:id="351"/>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1</w:t>
      </w:r>
      <w:r>
        <w:rPr>
          <w:rFonts w:ascii="Times New Roman"/>
          <w:b w:val="false"/>
          <w:i w:val="false"/>
          <w:color w:val="000000"/>
          <w:sz w:val="28"/>
        </w:rPr>
        <w:t xml:space="preserve"> Утверждение порядка осуществления органами по аккредитации государств-членов взаимных сравнительных оценок.</w:t>
      </w:r>
    </w:p>
    <w:bookmarkEnd w:id="351"/>
    <w:bookmarkStart w:name="z487" w:id="352"/>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2</w:t>
      </w:r>
      <w:r>
        <w:rPr>
          <w:rFonts w:ascii="Times New Roman"/>
          <w:b w:val="false"/>
          <w:i w:val="false"/>
          <w:color w:val="000000"/>
          <w:sz w:val="28"/>
        </w:rPr>
        <w:t>. Утверждение порядка координации работ по стандартизации в рамках Союза.</w:t>
      </w:r>
    </w:p>
    <w:bookmarkEnd w:id="352"/>
    <w:bookmarkStart w:name="z488" w:id="353"/>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3</w:t>
      </w:r>
      <w:r>
        <w:rPr>
          <w:rFonts w:ascii="Times New Roman"/>
          <w:b w:val="false"/>
          <w:i w:val="false"/>
          <w:color w:val="000000"/>
          <w:sz w:val="28"/>
        </w:rPr>
        <w:t>. Утверждение порядка проведения обязательной периодической оценки научно-технического уровня вступивших в силу технических регламентов Союза и перечней стандартов к ним.</w:t>
      </w:r>
    </w:p>
    <w:bookmarkEnd w:id="353"/>
    <w:bookmarkStart w:name="z489" w:id="354"/>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4</w:t>
      </w:r>
      <w:r>
        <w:rPr>
          <w:rFonts w:ascii="Times New Roman"/>
          <w:b w:val="false"/>
          <w:i w:val="false"/>
          <w:color w:val="000000"/>
          <w:sz w:val="28"/>
        </w:rPr>
        <w:t>. Утверждение порядка взаимодействия органов по аккредитации государств-членов в целях обеспечения обмена информацией о решениях, принятых в соответствии с подпунктами 4 и 5 пункта 4 Протокола о признании результатов работ по аккредитации органов по оценке соответствия (приложение № 11 к Договору о Союзе).</w:t>
      </w:r>
    </w:p>
    <w:bookmarkEnd w:id="354"/>
    <w:bookmarkStart w:name="z490" w:id="355"/>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5</w:t>
      </w:r>
      <w:r>
        <w:rPr>
          <w:rFonts w:ascii="Times New Roman"/>
          <w:b w:val="false"/>
          <w:i w:val="false"/>
          <w:color w:val="000000"/>
          <w:sz w:val="28"/>
        </w:rPr>
        <w:t>. Утверждение порядка взаимодействия органов государственного контроля (надзора), а также органов государственного контроля (надзора) с органами или юридическими лицами, уполномоченными в соответствии с законодательством государства- члена на проведение аккредитации, в целях организации проведения государственного контроля (надзора) и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w:t>
      </w:r>
    </w:p>
    <w:bookmarkEnd w:id="355"/>
    <w:bookmarkStart w:name="z491" w:id="356"/>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6</w:t>
      </w:r>
      <w:r>
        <w:rPr>
          <w:rFonts w:ascii="Times New Roman"/>
          <w:b w:val="false"/>
          <w:i w:val="false"/>
          <w:color w:val="000000"/>
          <w:sz w:val="28"/>
        </w:rPr>
        <w:t>. Утверждение порядка рассмотрения Комиссией обращения государства-члена о несогласии с мерой, принятой органом государственного контроля (надзора) другого государства-члена при выявлении продукции, не соответствующей обязательным требованиям технических регламентов Союза.</w:t>
      </w:r>
    </w:p>
    <w:bookmarkEnd w:id="356"/>
    <w:bookmarkStart w:name="z492" w:id="357"/>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7</w:t>
      </w:r>
      <w:r>
        <w:rPr>
          <w:rFonts w:ascii="Times New Roman"/>
          <w:b w:val="false"/>
          <w:i w:val="false"/>
          <w:color w:val="000000"/>
          <w:sz w:val="28"/>
        </w:rPr>
        <w:t>. Утверждение порядка представления, сбора, обобщения информации и ее размещения в общих информационных ресурсах интегрированной информационной системы Союза, предусмотренного статьей 7 Соглашения о порядке обращения в рамках Евразийского экономического союза продукции, требования к которой не установлены техническими регламентами Евразийского экономического союза, и правилах обеспечения безопасности такой продукции от 3 февраля 2020 года.</w:t>
      </w:r>
    </w:p>
    <w:bookmarkEnd w:id="357"/>
    <w:bookmarkStart w:name="z493" w:id="358"/>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8</w:t>
      </w:r>
      <w:r>
        <w:rPr>
          <w:rFonts w:ascii="Times New Roman"/>
          <w:b w:val="false"/>
          <w:i w:val="false"/>
          <w:color w:val="000000"/>
          <w:sz w:val="28"/>
        </w:rPr>
        <w:t>. Утверждение порядка формирования и ведения реестра уполномоченных (назначенных) органов по оценке соответствия государств-членов и третьих стран, осуществляющих взаимное признание результатов оценки соответствия.</w:t>
      </w:r>
    </w:p>
    <w:bookmarkEnd w:id="358"/>
    <w:bookmarkStart w:name="z264" w:id="359"/>
    <w:p>
      <w:pPr>
        <w:spacing w:after="0"/>
        <w:ind w:left="0"/>
        <w:jc w:val="both"/>
      </w:pPr>
      <w:r>
        <w:rPr>
          <w:rFonts w:ascii="Times New Roman"/>
          <w:b w:val="false"/>
          <w:i w:val="false"/>
          <w:color w:val="000000"/>
          <w:sz w:val="28"/>
        </w:rPr>
        <w:t xml:space="preserve">
      42. Утверждение </w:t>
      </w:r>
      <w:r>
        <w:rPr>
          <w:rFonts w:ascii="Times New Roman"/>
          <w:b w:val="false"/>
          <w:i w:val="false"/>
          <w:color w:val="000000"/>
          <w:sz w:val="28"/>
        </w:rPr>
        <w:t>типовых схем</w:t>
      </w:r>
      <w:r>
        <w:rPr>
          <w:rFonts w:ascii="Times New Roman"/>
          <w:b w:val="false"/>
          <w:i w:val="false"/>
          <w:color w:val="000000"/>
          <w:sz w:val="28"/>
        </w:rPr>
        <w:t xml:space="preserve"> оценки соответствия. </w:t>
      </w:r>
    </w:p>
    <w:bookmarkEnd w:id="359"/>
    <w:bookmarkStart w:name="z265" w:id="360"/>
    <w:p>
      <w:pPr>
        <w:spacing w:after="0"/>
        <w:ind w:left="0"/>
        <w:jc w:val="both"/>
      </w:pPr>
      <w:r>
        <w:rPr>
          <w:rFonts w:ascii="Times New Roman"/>
          <w:b w:val="false"/>
          <w:i w:val="false"/>
          <w:color w:val="000000"/>
          <w:sz w:val="28"/>
        </w:rPr>
        <w:t xml:space="preserve">
      43. Установление выполнения государством - участником Содружества Независимых Государств, не являющимся членом Таможенного союза условий, предусмотренных статьей 3 Соглашения государств - 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 - членами Таможенного союза, от 17 декабря 2012 года. </w:t>
      </w:r>
    </w:p>
    <w:bookmarkEnd w:id="360"/>
    <w:bookmarkStart w:name="z266" w:id="361"/>
    <w:p>
      <w:pPr>
        <w:spacing w:after="0"/>
        <w:ind w:left="0"/>
        <w:jc w:val="both"/>
      </w:pPr>
      <w:r>
        <w:rPr>
          <w:rFonts w:ascii="Times New Roman"/>
          <w:b w:val="false"/>
          <w:i w:val="false"/>
          <w:color w:val="000000"/>
          <w:sz w:val="28"/>
        </w:rPr>
        <w:t xml:space="preserve">
      44. Утверждение единого перечня продукции (товаров), подлежащей государственному санитарно-эпидемиологическому надзору (контролю). </w:t>
      </w:r>
    </w:p>
    <w:bookmarkEnd w:id="361"/>
    <w:bookmarkStart w:name="z267" w:id="362"/>
    <w:p>
      <w:pPr>
        <w:spacing w:after="0"/>
        <w:ind w:left="0"/>
        <w:jc w:val="both"/>
      </w:pPr>
      <w:r>
        <w:rPr>
          <w:rFonts w:ascii="Times New Roman"/>
          <w:b w:val="false"/>
          <w:i w:val="false"/>
          <w:color w:val="000000"/>
          <w:sz w:val="28"/>
        </w:rPr>
        <w:t xml:space="preserve">
      45. Утверждение единого перечня товаров, подлежащих ветеринарному контролю (надзору). </w:t>
      </w:r>
    </w:p>
    <w:bookmarkEnd w:id="362"/>
    <w:bookmarkStart w:name="z268" w:id="363"/>
    <w:p>
      <w:pPr>
        <w:spacing w:after="0"/>
        <w:ind w:left="0"/>
        <w:jc w:val="both"/>
      </w:pPr>
      <w:r>
        <w:rPr>
          <w:rFonts w:ascii="Times New Roman"/>
          <w:b w:val="false"/>
          <w:i w:val="false"/>
          <w:color w:val="000000"/>
          <w:sz w:val="28"/>
        </w:rPr>
        <w:t xml:space="preserve">
      46. Утверждение перечня подкарантинной продукции, подлежащей карантинному фитосанитарному контролю (надзору) на таможенной границе Союза и на таможенной территории Союза. </w:t>
      </w:r>
    </w:p>
    <w:bookmarkEnd w:id="363"/>
    <w:bookmarkStart w:name="z269" w:id="364"/>
    <w:p>
      <w:pPr>
        <w:spacing w:after="0"/>
        <w:ind w:left="0"/>
        <w:jc w:val="both"/>
      </w:pPr>
      <w:r>
        <w:rPr>
          <w:rFonts w:ascii="Times New Roman"/>
          <w:b w:val="false"/>
          <w:i w:val="false"/>
          <w:color w:val="000000"/>
          <w:sz w:val="28"/>
        </w:rPr>
        <w:t xml:space="preserve">
      47. Утверждение единого перечня карантинных объектов Союза. </w:t>
      </w:r>
    </w:p>
    <w:bookmarkEnd w:id="364"/>
    <w:bookmarkStart w:name="z270" w:id="365"/>
    <w:p>
      <w:pPr>
        <w:spacing w:after="0"/>
        <w:ind w:left="0"/>
        <w:jc w:val="both"/>
      </w:pPr>
      <w:r>
        <w:rPr>
          <w:rFonts w:ascii="Times New Roman"/>
          <w:b w:val="false"/>
          <w:i w:val="false"/>
          <w:color w:val="000000"/>
          <w:sz w:val="28"/>
        </w:rPr>
        <w:t xml:space="preserve">
      48. Утверждение порядка проведения государственного санитарно-эпидемиологического надзора (контроля) на таможенной границе Союза и на таможенной территории Союза. </w:t>
      </w:r>
    </w:p>
    <w:bookmarkEnd w:id="365"/>
    <w:bookmarkStart w:name="z271" w:id="366"/>
    <w:p>
      <w:pPr>
        <w:spacing w:after="0"/>
        <w:ind w:left="0"/>
        <w:jc w:val="both"/>
      </w:pPr>
      <w:r>
        <w:rPr>
          <w:rFonts w:ascii="Times New Roman"/>
          <w:b w:val="false"/>
          <w:i w:val="false"/>
          <w:color w:val="000000"/>
          <w:sz w:val="28"/>
        </w:rPr>
        <w:t xml:space="preserve">
      49. Утверждение положения о едином порядке осуществления ветеринарного контроля (надзора) на таможенной границе Союза и на таможенной территории Союза. </w:t>
      </w:r>
    </w:p>
    <w:bookmarkEnd w:id="366"/>
    <w:bookmarkStart w:name="z272" w:id="367"/>
    <w:p>
      <w:pPr>
        <w:spacing w:after="0"/>
        <w:ind w:left="0"/>
        <w:jc w:val="both"/>
      </w:pPr>
      <w:r>
        <w:rPr>
          <w:rFonts w:ascii="Times New Roman"/>
          <w:b w:val="false"/>
          <w:i w:val="false"/>
          <w:color w:val="000000"/>
          <w:sz w:val="28"/>
        </w:rPr>
        <w:t xml:space="preserve">
      50. Утверждение порядка проведения карантинного фитосанитарного контроля (надзора) на таможенной границе Союза и порядка проведения карантинного фитосанитарного контроля (надзора) на таможенной территории Союза. </w:t>
      </w:r>
    </w:p>
    <w:bookmarkEnd w:id="367"/>
    <w:bookmarkStart w:name="z273" w:id="368"/>
    <w:p>
      <w:pPr>
        <w:spacing w:after="0"/>
        <w:ind w:left="0"/>
        <w:jc w:val="both"/>
      </w:pPr>
      <w:r>
        <w:rPr>
          <w:rFonts w:ascii="Times New Roman"/>
          <w:b w:val="false"/>
          <w:i w:val="false"/>
          <w:color w:val="000000"/>
          <w:sz w:val="28"/>
        </w:rPr>
        <w:t xml:space="preserve">
      51. Утверждение положения о едином порядке проведения совместных проверок объектов и отбора проб товаров (продукции), подлежащих ветеринарному контролю (надзору), включая аудит уполномоченными органами государств-членов в области ветеринарии зарубежных официальных систем надзора. </w:t>
      </w:r>
    </w:p>
    <w:bookmarkEnd w:id="368"/>
    <w:bookmarkStart w:name="z274" w:id="369"/>
    <w:p>
      <w:pPr>
        <w:spacing w:after="0"/>
        <w:ind w:left="0"/>
        <w:jc w:val="both"/>
      </w:pPr>
      <w:r>
        <w:rPr>
          <w:rFonts w:ascii="Times New Roman"/>
          <w:b w:val="false"/>
          <w:i w:val="false"/>
          <w:color w:val="000000"/>
          <w:sz w:val="28"/>
        </w:rPr>
        <w:t xml:space="preserve">
      52. Утверждение порядка взаимодействия уполномоченных органов государств-членов при введении временных санитарных, ветеринарно-санитарных и карантинных фитосанитарных мер. </w:t>
      </w:r>
    </w:p>
    <w:bookmarkEnd w:id="369"/>
    <w:bookmarkStart w:name="z570" w:id="370"/>
    <w:p>
      <w:pPr>
        <w:spacing w:after="0"/>
        <w:ind w:left="0"/>
        <w:jc w:val="both"/>
      </w:pPr>
      <w:r>
        <w:rPr>
          <w:rFonts w:ascii="Times New Roman"/>
          <w:b w:val="false"/>
          <w:i w:val="false"/>
          <w:color w:val="000000"/>
          <w:sz w:val="28"/>
        </w:rPr>
        <w:t>
      52</w:t>
      </w:r>
      <w:r>
        <w:rPr>
          <w:rFonts w:ascii="Times New Roman"/>
          <w:b w:val="false"/>
          <w:i w:val="false"/>
          <w:color w:val="000000"/>
          <w:vertAlign w:val="superscript"/>
        </w:rPr>
        <w:t>1</w:t>
      </w:r>
      <w:r>
        <w:rPr>
          <w:rFonts w:ascii="Times New Roman"/>
          <w:b w:val="false"/>
          <w:i w:val="false"/>
          <w:color w:val="000000"/>
          <w:sz w:val="28"/>
        </w:rPr>
        <w:t xml:space="preserve"> Утверждение порядка взаимодействия государств-членов по вопросам введения экстренных фитосанитарных мер.</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51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Высшего Евразийского экономического совета от 25.12.2023 </w:t>
      </w:r>
      <w:r>
        <w:rPr>
          <w:rFonts w:ascii="Times New Roman"/>
          <w:b w:val="false"/>
          <w:i w:val="false"/>
          <w:color w:val="000000"/>
          <w:sz w:val="28"/>
        </w:rPr>
        <w:t>№ 24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25 мая 2023 г.).</w:t>
      </w:r>
      <w:r>
        <w:br/>
      </w:r>
      <w:r>
        <w:rPr>
          <w:rFonts w:ascii="Times New Roman"/>
          <w:b w:val="false"/>
          <w:i w:val="false"/>
          <w:color w:val="000000"/>
          <w:sz w:val="28"/>
        </w:rPr>
        <w:t>
</w:t>
      </w:r>
    </w:p>
    <w:bookmarkStart w:name="z571" w:id="371"/>
    <w:p>
      <w:pPr>
        <w:spacing w:after="0"/>
        <w:ind w:left="0"/>
        <w:jc w:val="both"/>
      </w:pPr>
      <w:r>
        <w:rPr>
          <w:rFonts w:ascii="Times New Roman"/>
          <w:b w:val="false"/>
          <w:i w:val="false"/>
          <w:color w:val="000000"/>
          <w:sz w:val="28"/>
        </w:rPr>
        <w:t>
      52</w:t>
      </w:r>
      <w:r>
        <w:rPr>
          <w:rFonts w:ascii="Times New Roman"/>
          <w:b w:val="false"/>
          <w:i w:val="false"/>
          <w:color w:val="000000"/>
          <w:vertAlign w:val="superscript"/>
        </w:rPr>
        <w:t>2</w:t>
      </w:r>
      <w:r>
        <w:rPr>
          <w:rFonts w:ascii="Times New Roman"/>
          <w:b w:val="false"/>
          <w:i w:val="false"/>
          <w:color w:val="000000"/>
          <w:sz w:val="28"/>
        </w:rPr>
        <w:t>. Принятие решения о введении экстренной фитосанитарной меры на таможенной территории Союза.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51</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Высшего Евразийского экономического совета от 25.12.2023 </w:t>
      </w:r>
      <w:r>
        <w:rPr>
          <w:rFonts w:ascii="Times New Roman"/>
          <w:b w:val="false"/>
          <w:i w:val="false"/>
          <w:color w:val="000000"/>
          <w:sz w:val="28"/>
        </w:rPr>
        <w:t>№ 24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подписанного 25 мая 2023 г.).</w:t>
      </w:r>
      <w:r>
        <w:br/>
      </w:r>
      <w:r>
        <w:rPr>
          <w:rFonts w:ascii="Times New Roman"/>
          <w:b w:val="false"/>
          <w:i w:val="false"/>
          <w:color w:val="000000"/>
          <w:sz w:val="28"/>
        </w:rPr>
        <w:t>
</w:t>
      </w:r>
    </w:p>
    <w:bookmarkStart w:name="z275" w:id="372"/>
    <w:p>
      <w:pPr>
        <w:spacing w:after="0"/>
        <w:ind w:left="0"/>
        <w:jc w:val="both"/>
      </w:pPr>
      <w:r>
        <w:rPr>
          <w:rFonts w:ascii="Times New Roman"/>
          <w:b w:val="false"/>
          <w:i w:val="false"/>
          <w:color w:val="000000"/>
          <w:sz w:val="28"/>
        </w:rPr>
        <w:t xml:space="preserve">
      53. Утверждение порядка разработки, утверждения, изменения и применения единых санитарно-эпидемиологических и гигиенических требований и процедур. </w:t>
      </w:r>
    </w:p>
    <w:bookmarkEnd w:id="372"/>
    <w:bookmarkStart w:name="z276" w:id="373"/>
    <w:p>
      <w:pPr>
        <w:spacing w:after="0"/>
        <w:ind w:left="0"/>
        <w:jc w:val="both"/>
      </w:pPr>
      <w:r>
        <w:rPr>
          <w:rFonts w:ascii="Times New Roman"/>
          <w:b w:val="false"/>
          <w:i w:val="false"/>
          <w:color w:val="000000"/>
          <w:sz w:val="28"/>
        </w:rPr>
        <w:t xml:space="preserve">
      54. Утверждение порядка взаимодействия государств-членов при профилактике, диагностике, локализации и ликвидации очагов особо опасных, карантинных и зоонозных болезней животных и порядка проведения регионализации и компартментализации. </w:t>
      </w:r>
    </w:p>
    <w:bookmarkEnd w:id="373"/>
    <w:bookmarkStart w:name="z277" w:id="374"/>
    <w:p>
      <w:pPr>
        <w:spacing w:after="0"/>
        <w:ind w:left="0"/>
        <w:jc w:val="both"/>
      </w:pPr>
      <w:r>
        <w:rPr>
          <w:rFonts w:ascii="Times New Roman"/>
          <w:b w:val="false"/>
          <w:i w:val="false"/>
          <w:color w:val="000000"/>
          <w:sz w:val="28"/>
        </w:rPr>
        <w:t xml:space="preserve">
      55. Утверждение единых карантинных фитосанитарных требований. </w:t>
      </w:r>
    </w:p>
    <w:bookmarkEnd w:id="374"/>
    <w:bookmarkStart w:name="z278" w:id="375"/>
    <w:p>
      <w:pPr>
        <w:spacing w:after="0"/>
        <w:ind w:left="0"/>
        <w:jc w:val="both"/>
      </w:pPr>
      <w:r>
        <w:rPr>
          <w:rFonts w:ascii="Times New Roman"/>
          <w:b w:val="false"/>
          <w:i w:val="false"/>
          <w:color w:val="000000"/>
          <w:sz w:val="28"/>
        </w:rPr>
        <w:t xml:space="preserve">
      56. Утверждение правил и методологии проведения лабораторных исследований при осуществлении ветеринарного контроля (надзора). </w:t>
      </w:r>
    </w:p>
    <w:bookmarkEnd w:id="375"/>
    <w:bookmarkStart w:name="z279" w:id="376"/>
    <w:p>
      <w:pPr>
        <w:spacing w:after="0"/>
        <w:ind w:left="0"/>
        <w:jc w:val="both"/>
      </w:pPr>
      <w:r>
        <w:rPr>
          <w:rFonts w:ascii="Times New Roman"/>
          <w:b w:val="false"/>
          <w:i w:val="false"/>
          <w:color w:val="000000"/>
          <w:sz w:val="28"/>
        </w:rPr>
        <w:t xml:space="preserve">
      57. Установление правил регулирования обращения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w:t>
      </w:r>
    </w:p>
    <w:bookmarkEnd w:id="376"/>
    <w:bookmarkStart w:name="z280" w:id="377"/>
    <w:p>
      <w:pPr>
        <w:spacing w:after="0"/>
        <w:ind w:left="0"/>
        <w:jc w:val="both"/>
      </w:pPr>
      <w:r>
        <w:rPr>
          <w:rFonts w:ascii="Times New Roman"/>
          <w:b w:val="false"/>
          <w:i w:val="false"/>
          <w:color w:val="000000"/>
          <w:sz w:val="28"/>
        </w:rPr>
        <w:t xml:space="preserve">
      58. Утверждение </w:t>
      </w:r>
      <w:r>
        <w:rPr>
          <w:rFonts w:ascii="Times New Roman"/>
          <w:b w:val="false"/>
          <w:i w:val="false"/>
          <w:color w:val="000000"/>
          <w:sz w:val="28"/>
        </w:rPr>
        <w:t>типовых</w:t>
      </w:r>
      <w:r>
        <w:rPr>
          <w:rFonts w:ascii="Times New Roman"/>
          <w:b w:val="false"/>
          <w:i w:val="false"/>
          <w:color w:val="000000"/>
          <w:sz w:val="28"/>
        </w:rPr>
        <w:t xml:space="preserve"> требований к оборудованию и техническому оснащению зданий, помещений и сооружений, необходимых для проведения санитарно-карантинного контроля, в пунктах пропуска на таможенной границе Союза в отношении лиц, транспортных средств, подконтрольных товаров и проведения санитарно-противоэпидемических мероприятий. </w:t>
      </w:r>
    </w:p>
    <w:bookmarkEnd w:id="377"/>
    <w:bookmarkStart w:name="z281" w:id="378"/>
    <w:p>
      <w:pPr>
        <w:spacing w:after="0"/>
        <w:ind w:left="0"/>
        <w:jc w:val="both"/>
      </w:pPr>
      <w:r>
        <w:rPr>
          <w:rFonts w:ascii="Times New Roman"/>
          <w:b w:val="false"/>
          <w:i w:val="false"/>
          <w:color w:val="000000"/>
          <w:sz w:val="28"/>
        </w:rPr>
        <w:t xml:space="preserve">
      59. Утверждение единых </w:t>
      </w:r>
      <w:r>
        <w:rPr>
          <w:rFonts w:ascii="Times New Roman"/>
          <w:b w:val="false"/>
          <w:i w:val="false"/>
          <w:color w:val="000000"/>
          <w:sz w:val="28"/>
        </w:rPr>
        <w:t>правил</w:t>
      </w:r>
      <w:r>
        <w:rPr>
          <w:rFonts w:ascii="Times New Roman"/>
          <w:b w:val="false"/>
          <w:i w:val="false"/>
          <w:color w:val="000000"/>
          <w:sz w:val="28"/>
        </w:rPr>
        <w:t xml:space="preserve"> и норм обеспечения карантина растений. </w:t>
      </w:r>
    </w:p>
    <w:bookmarkEnd w:id="378"/>
    <w:bookmarkStart w:name="z282" w:id="379"/>
    <w:p>
      <w:pPr>
        <w:spacing w:after="0"/>
        <w:ind w:left="0"/>
        <w:jc w:val="both"/>
      </w:pPr>
      <w:r>
        <w:rPr>
          <w:rFonts w:ascii="Times New Roman"/>
          <w:b w:val="false"/>
          <w:i w:val="false"/>
          <w:color w:val="000000"/>
          <w:sz w:val="28"/>
        </w:rPr>
        <w:t xml:space="preserve">
      60. Утверждение требований к материально-техническому оснащению и обустройству пунктов по карантину растений (фитосанитарных контрольных постов). </w:t>
      </w:r>
    </w:p>
    <w:bookmarkEnd w:id="379"/>
    <w:bookmarkStart w:name="z283" w:id="380"/>
    <w:p>
      <w:pPr>
        <w:spacing w:after="0"/>
        <w:ind w:left="0"/>
        <w:jc w:val="both"/>
      </w:pPr>
      <w:r>
        <w:rPr>
          <w:rFonts w:ascii="Times New Roman"/>
          <w:b w:val="false"/>
          <w:i w:val="false"/>
          <w:color w:val="000000"/>
          <w:sz w:val="28"/>
        </w:rPr>
        <w:t xml:space="preserve">
      61. Принятие решения о целесообразности разработки совместных мер, направленных на стабилизацию экономической ситуации в случае превышения государствами-членами количественных значений макроэкономических показателей, определяющих устойчивость экономического развития государств-членов. </w:t>
      </w:r>
    </w:p>
    <w:bookmarkEnd w:id="380"/>
    <w:bookmarkStart w:name="z284" w:id="381"/>
    <w:p>
      <w:pPr>
        <w:spacing w:after="0"/>
        <w:ind w:left="0"/>
        <w:jc w:val="both"/>
      </w:pPr>
      <w:r>
        <w:rPr>
          <w:rFonts w:ascii="Times New Roman"/>
          <w:b w:val="false"/>
          <w:i w:val="false"/>
          <w:color w:val="000000"/>
          <w:sz w:val="28"/>
        </w:rPr>
        <w:t xml:space="preserve">
      62. Принятие отчета о реализации основных ориентиров макроэкономической политики государств-членов. </w:t>
      </w:r>
    </w:p>
    <w:bookmarkEnd w:id="381"/>
    <w:bookmarkStart w:name="z285" w:id="382"/>
    <w:p>
      <w:pPr>
        <w:spacing w:after="0"/>
        <w:ind w:left="0"/>
        <w:jc w:val="both"/>
      </w:pPr>
      <w:r>
        <w:rPr>
          <w:rFonts w:ascii="Times New Roman"/>
          <w:b w:val="false"/>
          <w:i w:val="false"/>
          <w:color w:val="000000"/>
          <w:sz w:val="28"/>
        </w:rPr>
        <w:t>
      63. Утверждение перечня мероприятий по реализации основных ориентиров макроэкономической политики государств-членов.</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решением Высшего Евразийского экономического совета от 09.12.2022 </w:t>
      </w:r>
      <w:r>
        <w:rPr>
          <w:rFonts w:ascii="Times New Roman"/>
          <w:b w:val="false"/>
          <w:i w:val="false"/>
          <w:color w:val="000000"/>
          <w:sz w:val="28"/>
        </w:rPr>
        <w:t>№ 18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86" w:id="383"/>
    <w:p>
      <w:pPr>
        <w:spacing w:after="0"/>
        <w:ind w:left="0"/>
        <w:jc w:val="both"/>
      </w:pPr>
      <w:r>
        <w:rPr>
          <w:rFonts w:ascii="Times New Roman"/>
          <w:b w:val="false"/>
          <w:i w:val="false"/>
          <w:color w:val="000000"/>
          <w:sz w:val="28"/>
        </w:rPr>
        <w:t xml:space="preserve">
      64. Утверждение </w:t>
      </w:r>
      <w:r>
        <w:rPr>
          <w:rFonts w:ascii="Times New Roman"/>
          <w:b w:val="false"/>
          <w:i w:val="false"/>
          <w:color w:val="000000"/>
          <w:sz w:val="28"/>
        </w:rPr>
        <w:t>методики</w:t>
      </w:r>
      <w:r>
        <w:rPr>
          <w:rFonts w:ascii="Times New Roman"/>
          <w:b w:val="false"/>
          <w:i w:val="false"/>
          <w:color w:val="000000"/>
          <w:sz w:val="28"/>
        </w:rPr>
        <w:t xml:space="preserve"> расчета и порядка наложения Комиссией штрафов за нарушение общих правил конкуренции на трансграничных рынках. </w:t>
      </w:r>
    </w:p>
    <w:bookmarkEnd w:id="383"/>
    <w:bookmarkStart w:name="z287" w:id="384"/>
    <w:p>
      <w:pPr>
        <w:spacing w:after="0"/>
        <w:ind w:left="0"/>
        <w:jc w:val="both"/>
      </w:pPr>
      <w:r>
        <w:rPr>
          <w:rFonts w:ascii="Times New Roman"/>
          <w:b w:val="false"/>
          <w:i w:val="false"/>
          <w:color w:val="000000"/>
          <w:sz w:val="28"/>
        </w:rPr>
        <w:t xml:space="preserve">
      65. Утверждение </w:t>
      </w:r>
      <w:r>
        <w:rPr>
          <w:rFonts w:ascii="Times New Roman"/>
          <w:b w:val="false"/>
          <w:i w:val="false"/>
          <w:color w:val="000000"/>
          <w:sz w:val="28"/>
        </w:rPr>
        <w:t>методики</w:t>
      </w:r>
      <w:r>
        <w:rPr>
          <w:rFonts w:ascii="Times New Roman"/>
          <w:b w:val="false"/>
          <w:i w:val="false"/>
          <w:color w:val="000000"/>
          <w:sz w:val="28"/>
        </w:rPr>
        <w:t xml:space="preserve"> оценки состояния конкуренции на трансграничном рынке. </w:t>
      </w:r>
    </w:p>
    <w:bookmarkEnd w:id="384"/>
    <w:bookmarkStart w:name="z288" w:id="385"/>
    <w:p>
      <w:pPr>
        <w:spacing w:after="0"/>
        <w:ind w:left="0"/>
        <w:jc w:val="both"/>
      </w:pPr>
      <w:r>
        <w:rPr>
          <w:rFonts w:ascii="Times New Roman"/>
          <w:b w:val="false"/>
          <w:i w:val="false"/>
          <w:color w:val="000000"/>
          <w:sz w:val="28"/>
        </w:rPr>
        <w:t xml:space="preserve">
      66. Утверждение </w:t>
      </w:r>
      <w:r>
        <w:rPr>
          <w:rFonts w:ascii="Times New Roman"/>
          <w:b w:val="false"/>
          <w:i w:val="false"/>
          <w:color w:val="000000"/>
          <w:sz w:val="28"/>
        </w:rPr>
        <w:t>методики</w:t>
      </w:r>
      <w:r>
        <w:rPr>
          <w:rFonts w:ascii="Times New Roman"/>
          <w:b w:val="false"/>
          <w:i w:val="false"/>
          <w:color w:val="000000"/>
          <w:sz w:val="28"/>
        </w:rPr>
        <w:t xml:space="preserve"> определения монопольно высоких (низких) цен. </w:t>
      </w:r>
    </w:p>
    <w:bookmarkEnd w:id="385"/>
    <w:bookmarkStart w:name="z289" w:id="386"/>
    <w:p>
      <w:pPr>
        <w:spacing w:after="0"/>
        <w:ind w:left="0"/>
        <w:jc w:val="both"/>
      </w:pPr>
      <w:r>
        <w:rPr>
          <w:rFonts w:ascii="Times New Roman"/>
          <w:b w:val="false"/>
          <w:i w:val="false"/>
          <w:color w:val="000000"/>
          <w:sz w:val="28"/>
        </w:rPr>
        <w:t xml:space="preserve">
      67. Определение особенностей применения правил конкуренции в различных отраслях экономики. </w:t>
      </w:r>
    </w:p>
    <w:bookmarkEnd w:id="386"/>
    <w:bookmarkStart w:name="z290" w:id="387"/>
    <w:p>
      <w:pPr>
        <w:spacing w:after="0"/>
        <w:ind w:left="0"/>
        <w:jc w:val="both"/>
      </w:pPr>
      <w:r>
        <w:rPr>
          <w:rFonts w:ascii="Times New Roman"/>
          <w:b w:val="false"/>
          <w:i w:val="false"/>
          <w:color w:val="000000"/>
          <w:sz w:val="28"/>
        </w:rPr>
        <w:t xml:space="preserve">
      68. Утверждение </w:t>
      </w:r>
      <w:r>
        <w:rPr>
          <w:rFonts w:ascii="Times New Roman"/>
          <w:b w:val="false"/>
          <w:i w:val="false"/>
          <w:color w:val="000000"/>
          <w:sz w:val="28"/>
        </w:rPr>
        <w:t>порядка</w:t>
      </w:r>
      <w:r>
        <w:rPr>
          <w:rFonts w:ascii="Times New Roman"/>
          <w:b w:val="false"/>
          <w:i w:val="false"/>
          <w:color w:val="000000"/>
          <w:sz w:val="28"/>
        </w:rPr>
        <w:t xml:space="preserve"> рассмотрения заявлений (материалов) о нарушении общих правил конкуренции на трансграничных рынках. </w:t>
      </w:r>
    </w:p>
    <w:bookmarkEnd w:id="387"/>
    <w:bookmarkStart w:name="z291" w:id="388"/>
    <w:p>
      <w:pPr>
        <w:spacing w:after="0"/>
        <w:ind w:left="0"/>
        <w:jc w:val="both"/>
      </w:pPr>
      <w:r>
        <w:rPr>
          <w:rFonts w:ascii="Times New Roman"/>
          <w:b w:val="false"/>
          <w:i w:val="false"/>
          <w:color w:val="000000"/>
          <w:sz w:val="28"/>
        </w:rPr>
        <w:t xml:space="preserve">
      69. Утверждение </w:t>
      </w:r>
      <w:r>
        <w:rPr>
          <w:rFonts w:ascii="Times New Roman"/>
          <w:b w:val="false"/>
          <w:i w:val="false"/>
          <w:color w:val="000000"/>
          <w:sz w:val="28"/>
        </w:rPr>
        <w:t>порядка</w:t>
      </w:r>
      <w:r>
        <w:rPr>
          <w:rFonts w:ascii="Times New Roman"/>
          <w:b w:val="false"/>
          <w:i w:val="false"/>
          <w:color w:val="000000"/>
          <w:sz w:val="28"/>
        </w:rPr>
        <w:t xml:space="preserve"> проведения расследования нарушений общих правил конкуренции на трансграничных рынках. </w:t>
      </w:r>
    </w:p>
    <w:bookmarkEnd w:id="388"/>
    <w:bookmarkStart w:name="z292" w:id="389"/>
    <w:p>
      <w:pPr>
        <w:spacing w:after="0"/>
        <w:ind w:left="0"/>
        <w:jc w:val="both"/>
      </w:pPr>
      <w:r>
        <w:rPr>
          <w:rFonts w:ascii="Times New Roman"/>
          <w:b w:val="false"/>
          <w:i w:val="false"/>
          <w:color w:val="000000"/>
          <w:sz w:val="28"/>
        </w:rPr>
        <w:t xml:space="preserve">
      70. Утверждение </w:t>
      </w:r>
      <w:r>
        <w:rPr>
          <w:rFonts w:ascii="Times New Roman"/>
          <w:b w:val="false"/>
          <w:i w:val="false"/>
          <w:color w:val="000000"/>
          <w:sz w:val="28"/>
        </w:rPr>
        <w:t>порядка</w:t>
      </w:r>
      <w:r>
        <w:rPr>
          <w:rFonts w:ascii="Times New Roman"/>
          <w:b w:val="false"/>
          <w:i w:val="false"/>
          <w:color w:val="000000"/>
          <w:sz w:val="28"/>
        </w:rPr>
        <w:t xml:space="preserve"> рассмотрения дел о нарушении общих правил конкуренции на трансграничных рынках. </w:t>
      </w:r>
    </w:p>
    <w:bookmarkEnd w:id="389"/>
    <w:bookmarkStart w:name="z293" w:id="390"/>
    <w:p>
      <w:pPr>
        <w:spacing w:after="0"/>
        <w:ind w:left="0"/>
        <w:jc w:val="both"/>
      </w:pPr>
      <w:r>
        <w:rPr>
          <w:rFonts w:ascii="Times New Roman"/>
          <w:b w:val="false"/>
          <w:i w:val="false"/>
          <w:color w:val="000000"/>
          <w:sz w:val="28"/>
        </w:rPr>
        <w:t xml:space="preserve">
      71. Утверждение порядка взаимодействия (в том числе информационного) между Комиссией и уполномоченными органами государств-членов в целях осуществления полномочий по контролю за соблюдением общих правил конкуренции на трансграничных рынках. </w:t>
      </w:r>
    </w:p>
    <w:bookmarkEnd w:id="390"/>
    <w:bookmarkStart w:name="z294" w:id="391"/>
    <w:p>
      <w:pPr>
        <w:spacing w:after="0"/>
        <w:ind w:left="0"/>
        <w:jc w:val="both"/>
      </w:pPr>
      <w:r>
        <w:rPr>
          <w:rFonts w:ascii="Times New Roman"/>
          <w:b w:val="false"/>
          <w:i w:val="false"/>
          <w:color w:val="000000"/>
          <w:sz w:val="28"/>
        </w:rPr>
        <w:t xml:space="preserve">
      72. Утверждение порядка рассмотрения Комиссией уведомлений государств-членов о принятии актов об установлении особенностей осуществления государственных закупок, государственных закупках у определенных потенциальных поставщиков и об изъятиях из национального режима, обращений государств-членов по вопросам отмены таких актов, а также принятия Комиссией решений о необходимости отмены таких актов. </w:t>
      </w:r>
    </w:p>
    <w:bookmarkEnd w:id="391"/>
    <w:bookmarkStart w:name="z295" w:id="392"/>
    <w:p>
      <w:pPr>
        <w:spacing w:after="0"/>
        <w:ind w:left="0"/>
        <w:jc w:val="both"/>
      </w:pPr>
      <w:r>
        <w:rPr>
          <w:rFonts w:ascii="Times New Roman"/>
          <w:b w:val="false"/>
          <w:i w:val="false"/>
          <w:color w:val="000000"/>
          <w:sz w:val="28"/>
        </w:rPr>
        <w:t xml:space="preserve">
      73. Принятие решения об отнесении к сфере естественных монополий сфер, не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Протоколу о единых принципах и правилах регулирования деятельности субъектов естественных монополий (приложение № 20 к Договору о Союзе), на основании обращения государства-члена. </w:t>
      </w:r>
    </w:p>
    <w:bookmarkEnd w:id="392"/>
    <w:bookmarkStart w:name="z296" w:id="393"/>
    <w:p>
      <w:pPr>
        <w:spacing w:after="0"/>
        <w:ind w:left="0"/>
        <w:jc w:val="both"/>
      </w:pPr>
      <w:r>
        <w:rPr>
          <w:rFonts w:ascii="Times New Roman"/>
          <w:b w:val="false"/>
          <w:i w:val="false"/>
          <w:color w:val="000000"/>
          <w:sz w:val="28"/>
        </w:rPr>
        <w:t xml:space="preserve">
      74. Рассмотрение информации о результатах мониторинга реализации государствами-членами скоординированной (согласованной) транспортной политики. </w:t>
      </w:r>
    </w:p>
    <w:bookmarkEnd w:id="393"/>
    <w:bookmarkStart w:name="z297" w:id="394"/>
    <w:p>
      <w:pPr>
        <w:spacing w:after="0"/>
        <w:ind w:left="0"/>
        <w:jc w:val="both"/>
      </w:pPr>
      <w:r>
        <w:rPr>
          <w:rFonts w:ascii="Times New Roman"/>
          <w:b w:val="false"/>
          <w:i w:val="false"/>
          <w:color w:val="000000"/>
          <w:sz w:val="28"/>
        </w:rPr>
        <w:t xml:space="preserve">
      75. Утверждение форм уведомлений о промышленных субсидиях государств-членов и порядка их заполнения. </w:t>
      </w:r>
    </w:p>
    <w:bookmarkEnd w:id="394"/>
    <w:bookmarkStart w:name="z298" w:id="395"/>
    <w:p>
      <w:pPr>
        <w:spacing w:after="0"/>
        <w:ind w:left="0"/>
        <w:jc w:val="both"/>
      </w:pPr>
      <w:r>
        <w:rPr>
          <w:rFonts w:ascii="Times New Roman"/>
          <w:b w:val="false"/>
          <w:i w:val="false"/>
          <w:color w:val="000000"/>
          <w:sz w:val="28"/>
        </w:rPr>
        <w:t xml:space="preserve">
      76. Принятие решений о соответствии моделей моторных транспортных средств, произведенных юридическим лицом, требованиям, установленным Решением Высшего Евразийского экономического совета от 29 мая 2014 г. № 72, в случаях, предусмотренных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2014 г. № 87. </w:t>
      </w:r>
    </w:p>
    <w:bookmarkEnd w:id="395"/>
    <w:bookmarkStart w:name="z299" w:id="396"/>
    <w:p>
      <w:pPr>
        <w:spacing w:after="0"/>
        <w:ind w:left="0"/>
        <w:jc w:val="both"/>
      </w:pPr>
      <w:r>
        <w:rPr>
          <w:rFonts w:ascii="Times New Roman"/>
          <w:b w:val="false"/>
          <w:i w:val="false"/>
          <w:color w:val="000000"/>
          <w:sz w:val="28"/>
        </w:rPr>
        <w:t xml:space="preserve">
      77. Утверждение форм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 </w:t>
      </w:r>
    </w:p>
    <w:bookmarkEnd w:id="396"/>
    <w:bookmarkStart w:name="z300" w:id="397"/>
    <w:p>
      <w:pPr>
        <w:spacing w:after="0"/>
        <w:ind w:left="0"/>
        <w:jc w:val="both"/>
      </w:pPr>
      <w:r>
        <w:rPr>
          <w:rFonts w:ascii="Times New Roman"/>
          <w:b w:val="false"/>
          <w:i w:val="false"/>
          <w:color w:val="000000"/>
          <w:sz w:val="28"/>
        </w:rPr>
        <w:t xml:space="preserve">
      78. Принятие решений по разработке документов по реализации основных направлений согласованной (скоординированной) агропромышленной политики. </w:t>
      </w:r>
    </w:p>
    <w:bookmarkEnd w:id="397"/>
    <w:bookmarkStart w:name="z301" w:id="398"/>
    <w:p>
      <w:pPr>
        <w:spacing w:after="0"/>
        <w:ind w:left="0"/>
        <w:jc w:val="both"/>
      </w:pPr>
      <w:r>
        <w:rPr>
          <w:rFonts w:ascii="Times New Roman"/>
          <w:b w:val="false"/>
          <w:i w:val="false"/>
          <w:color w:val="000000"/>
          <w:sz w:val="28"/>
        </w:rPr>
        <w:t xml:space="preserve">
      79. Утверждение по согласованию с уполномоченными органами программ развития интеграции в сфере статистики. </w:t>
      </w:r>
    </w:p>
    <w:bookmarkEnd w:id="398"/>
    <w:bookmarkStart w:name="z302" w:id="399"/>
    <w:p>
      <w:pPr>
        <w:spacing w:after="0"/>
        <w:ind w:left="0"/>
        <w:jc w:val="both"/>
      </w:pPr>
      <w:r>
        <w:rPr>
          <w:rFonts w:ascii="Times New Roman"/>
          <w:b w:val="false"/>
          <w:i w:val="false"/>
          <w:color w:val="000000"/>
          <w:sz w:val="28"/>
        </w:rPr>
        <w:t xml:space="preserve">
      80. Рассмотрение информации о результатах мониторинга исполнения государствами-членами обязательств в сфере энергетики, предусмотренных разделом XX Договора о Союзе. </w:t>
      </w:r>
    </w:p>
    <w:bookmarkEnd w:id="399"/>
    <w:bookmarkStart w:name="z303" w:id="400"/>
    <w:p>
      <w:pPr>
        <w:spacing w:after="0"/>
        <w:ind w:left="0"/>
        <w:jc w:val="both"/>
      </w:pPr>
      <w:r>
        <w:rPr>
          <w:rFonts w:ascii="Times New Roman"/>
          <w:b w:val="false"/>
          <w:i w:val="false"/>
          <w:color w:val="000000"/>
          <w:sz w:val="28"/>
        </w:rPr>
        <w:t xml:space="preserve">
      81. Утверждение правил надлежащей практики фармаконадзора в сфере обращения лекарственных средств на территории Союза. </w:t>
      </w:r>
    </w:p>
    <w:bookmarkEnd w:id="400"/>
    <w:bookmarkStart w:name="z304" w:id="401"/>
    <w:p>
      <w:pPr>
        <w:spacing w:after="0"/>
        <w:ind w:left="0"/>
        <w:jc w:val="both"/>
      </w:pPr>
      <w:r>
        <w:rPr>
          <w:rFonts w:ascii="Times New Roman"/>
          <w:b w:val="false"/>
          <w:i w:val="false"/>
          <w:color w:val="000000"/>
          <w:sz w:val="28"/>
        </w:rPr>
        <w:t xml:space="preserve">
      82. Утверждение правил надлежащей производственной практики в сфере обращения лекарственных средств на территории Союза. </w:t>
      </w:r>
    </w:p>
    <w:bookmarkEnd w:id="401"/>
    <w:bookmarkStart w:name="z305" w:id="402"/>
    <w:p>
      <w:pPr>
        <w:spacing w:after="0"/>
        <w:ind w:left="0"/>
        <w:jc w:val="both"/>
      </w:pPr>
      <w:r>
        <w:rPr>
          <w:rFonts w:ascii="Times New Roman"/>
          <w:b w:val="false"/>
          <w:i w:val="false"/>
          <w:color w:val="000000"/>
          <w:sz w:val="28"/>
        </w:rPr>
        <w:t xml:space="preserve">
      83. Утверждение правил надлежащей клинической практики в сфере обращения лекарственных средств на территории Союза. </w:t>
      </w:r>
    </w:p>
    <w:bookmarkEnd w:id="402"/>
    <w:bookmarkStart w:name="z306" w:id="403"/>
    <w:p>
      <w:pPr>
        <w:spacing w:after="0"/>
        <w:ind w:left="0"/>
        <w:jc w:val="both"/>
      </w:pPr>
      <w:r>
        <w:rPr>
          <w:rFonts w:ascii="Times New Roman"/>
          <w:b w:val="false"/>
          <w:i w:val="false"/>
          <w:color w:val="000000"/>
          <w:sz w:val="28"/>
        </w:rPr>
        <w:t xml:space="preserve">
      84. Утверждение правил регистрации и экспертизы лекарственных средств на территории Союза. </w:t>
      </w:r>
    </w:p>
    <w:bookmarkEnd w:id="403"/>
    <w:bookmarkStart w:name="z307" w:id="404"/>
    <w:p>
      <w:pPr>
        <w:spacing w:after="0"/>
        <w:ind w:left="0"/>
        <w:jc w:val="both"/>
      </w:pPr>
      <w:r>
        <w:rPr>
          <w:rFonts w:ascii="Times New Roman"/>
          <w:b w:val="false"/>
          <w:i w:val="false"/>
          <w:color w:val="000000"/>
          <w:sz w:val="28"/>
        </w:rPr>
        <w:t xml:space="preserve">
      85. Утверждение правил надлежащей дистрибьюторской практики в сфере обращения лекарственных средств на территории Союза. </w:t>
      </w:r>
    </w:p>
    <w:bookmarkEnd w:id="404"/>
    <w:bookmarkStart w:name="z308" w:id="405"/>
    <w:p>
      <w:pPr>
        <w:spacing w:after="0"/>
        <w:ind w:left="0"/>
        <w:jc w:val="both"/>
      </w:pPr>
      <w:r>
        <w:rPr>
          <w:rFonts w:ascii="Times New Roman"/>
          <w:b w:val="false"/>
          <w:i w:val="false"/>
          <w:color w:val="000000"/>
          <w:sz w:val="28"/>
        </w:rPr>
        <w:t xml:space="preserve">
      86. Утверждение правил проведения исследований биоэквивалентности воспроизведенных лекарственных средств в сфере обращения лекарственных средств на территории Союза. </w:t>
      </w:r>
    </w:p>
    <w:bookmarkEnd w:id="405"/>
    <w:bookmarkStart w:name="z309" w:id="406"/>
    <w:p>
      <w:pPr>
        <w:spacing w:after="0"/>
        <w:ind w:left="0"/>
        <w:jc w:val="both"/>
      </w:pPr>
      <w:r>
        <w:rPr>
          <w:rFonts w:ascii="Times New Roman"/>
          <w:b w:val="false"/>
          <w:i w:val="false"/>
          <w:color w:val="000000"/>
          <w:sz w:val="28"/>
        </w:rPr>
        <w:t xml:space="preserve">
      87. Утверждение правил надлежащей лабораторной практики в сфере обращения лекарственных средств на территории Союза. </w:t>
      </w:r>
    </w:p>
    <w:bookmarkEnd w:id="406"/>
    <w:bookmarkStart w:name="z310" w:id="407"/>
    <w:p>
      <w:pPr>
        <w:spacing w:after="0"/>
        <w:ind w:left="0"/>
        <w:jc w:val="both"/>
      </w:pPr>
      <w:r>
        <w:rPr>
          <w:rFonts w:ascii="Times New Roman"/>
          <w:b w:val="false"/>
          <w:i w:val="false"/>
          <w:color w:val="000000"/>
          <w:sz w:val="28"/>
        </w:rPr>
        <w:t xml:space="preserve">
      88. Утверждение правил проведения исследований биологических лекарственных средств на территории Союза. </w:t>
      </w:r>
    </w:p>
    <w:bookmarkEnd w:id="407"/>
    <w:bookmarkStart w:name="z311" w:id="408"/>
    <w:p>
      <w:pPr>
        <w:spacing w:after="0"/>
        <w:ind w:left="0"/>
        <w:jc w:val="both"/>
      </w:pPr>
      <w:r>
        <w:rPr>
          <w:rFonts w:ascii="Times New Roman"/>
          <w:b w:val="false"/>
          <w:i w:val="false"/>
          <w:color w:val="000000"/>
          <w:sz w:val="28"/>
        </w:rPr>
        <w:t xml:space="preserve">
      89. Утверждение порядка формирования и ведения реестра уполномоченных лиц производителей лекарственных средств. </w:t>
      </w:r>
    </w:p>
    <w:bookmarkEnd w:id="408"/>
    <w:bookmarkStart w:name="z312" w:id="409"/>
    <w:p>
      <w:pPr>
        <w:spacing w:after="0"/>
        <w:ind w:left="0"/>
        <w:jc w:val="both"/>
      </w:pPr>
      <w:r>
        <w:rPr>
          <w:rFonts w:ascii="Times New Roman"/>
          <w:b w:val="false"/>
          <w:i w:val="false"/>
          <w:color w:val="000000"/>
          <w:sz w:val="28"/>
        </w:rPr>
        <w:t xml:space="preserve">
      90. Утверждение порядка формирования и деятельности Экспертного комитета по лекарственным средствам при Евразийской экономической комиссии. </w:t>
      </w:r>
    </w:p>
    <w:bookmarkEnd w:id="409"/>
    <w:bookmarkStart w:name="z313" w:id="410"/>
    <w:p>
      <w:pPr>
        <w:spacing w:after="0"/>
        <w:ind w:left="0"/>
        <w:jc w:val="both"/>
      </w:pPr>
      <w:r>
        <w:rPr>
          <w:rFonts w:ascii="Times New Roman"/>
          <w:b w:val="false"/>
          <w:i w:val="false"/>
          <w:color w:val="000000"/>
          <w:sz w:val="28"/>
        </w:rPr>
        <w:t xml:space="preserve">
      91. Утверждение порядка взаимодействия государств-членов по выявлению фальсифицированных и (или) контрафактных лекарственных средств. </w:t>
      </w:r>
    </w:p>
    <w:bookmarkEnd w:id="410"/>
    <w:bookmarkStart w:name="z314" w:id="411"/>
    <w:p>
      <w:pPr>
        <w:spacing w:after="0"/>
        <w:ind w:left="0"/>
        <w:jc w:val="both"/>
      </w:pPr>
      <w:r>
        <w:rPr>
          <w:rFonts w:ascii="Times New Roman"/>
          <w:b w:val="false"/>
          <w:i w:val="false"/>
          <w:color w:val="000000"/>
          <w:sz w:val="28"/>
        </w:rPr>
        <w:t xml:space="preserve">
      92 Утверждение порядка регистрации медицинских изделий на территории Союза, а также порядка проведения экспертизы безопасности, качества и эффективности медицинских изделий в целях их регистрации. </w:t>
      </w:r>
    </w:p>
    <w:bookmarkEnd w:id="411"/>
    <w:bookmarkStart w:name="z315" w:id="412"/>
    <w:p>
      <w:pPr>
        <w:spacing w:after="0"/>
        <w:ind w:left="0"/>
        <w:jc w:val="both"/>
      </w:pPr>
      <w:r>
        <w:rPr>
          <w:rFonts w:ascii="Times New Roman"/>
          <w:b w:val="false"/>
          <w:i w:val="false"/>
          <w:color w:val="000000"/>
          <w:sz w:val="28"/>
        </w:rPr>
        <w:t xml:space="preserve">
      93. Утверждение порядка применения уполномоченными органами государств-членов мер по приостановлению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 обращения на территории Союза. </w:t>
      </w:r>
    </w:p>
    <w:bookmarkEnd w:id="412"/>
    <w:bookmarkStart w:name="z316" w:id="413"/>
    <w:p>
      <w:pPr>
        <w:spacing w:after="0"/>
        <w:ind w:left="0"/>
        <w:jc w:val="both"/>
      </w:pPr>
      <w:r>
        <w:rPr>
          <w:rFonts w:ascii="Times New Roman"/>
          <w:b w:val="false"/>
          <w:i w:val="false"/>
          <w:color w:val="000000"/>
          <w:sz w:val="28"/>
        </w:rPr>
        <w:t xml:space="preserve">
      94. Утверждение изображения специального знака обращения медицинского изделия на рынке Союза и положения о нем. </w:t>
      </w:r>
    </w:p>
    <w:bookmarkEnd w:id="413"/>
    <w:bookmarkStart w:name="z317" w:id="414"/>
    <w:p>
      <w:pPr>
        <w:spacing w:after="0"/>
        <w:ind w:left="0"/>
        <w:jc w:val="both"/>
      </w:pPr>
      <w:r>
        <w:rPr>
          <w:rFonts w:ascii="Times New Roman"/>
          <w:b w:val="false"/>
          <w:i w:val="false"/>
          <w:color w:val="000000"/>
          <w:sz w:val="28"/>
        </w:rPr>
        <w:t xml:space="preserve">
      95. Утверждение общих требований к системе качества фармацевтических инспекторатов государств-членов. </w:t>
      </w:r>
    </w:p>
    <w:bookmarkEnd w:id="414"/>
    <w:bookmarkStart w:name="z318" w:id="415"/>
    <w:p>
      <w:pPr>
        <w:spacing w:after="0"/>
        <w:ind w:left="0"/>
        <w:jc w:val="both"/>
      </w:pPr>
      <w:r>
        <w:rPr>
          <w:rFonts w:ascii="Times New Roman"/>
          <w:b w:val="false"/>
          <w:i w:val="false"/>
          <w:color w:val="000000"/>
          <w:sz w:val="28"/>
        </w:rPr>
        <w:t xml:space="preserve">
      96. Утверждение правил проведения фармацевтических инспекций. </w:t>
      </w:r>
    </w:p>
    <w:bookmarkEnd w:id="415"/>
    <w:bookmarkStart w:name="z319" w:id="416"/>
    <w:p>
      <w:pPr>
        <w:spacing w:after="0"/>
        <w:ind w:left="0"/>
        <w:jc w:val="both"/>
      </w:pPr>
      <w:r>
        <w:rPr>
          <w:rFonts w:ascii="Times New Roman"/>
          <w:b w:val="false"/>
          <w:i w:val="false"/>
          <w:color w:val="000000"/>
          <w:sz w:val="28"/>
        </w:rPr>
        <w:t xml:space="preserve">
      97. Утверждение требований к маркировке лекарственных средств. </w:t>
      </w:r>
    </w:p>
    <w:bookmarkEnd w:id="416"/>
    <w:bookmarkStart w:name="z320" w:id="417"/>
    <w:p>
      <w:pPr>
        <w:spacing w:after="0"/>
        <w:ind w:left="0"/>
        <w:jc w:val="both"/>
      </w:pPr>
      <w:r>
        <w:rPr>
          <w:rFonts w:ascii="Times New Roman"/>
          <w:b w:val="false"/>
          <w:i w:val="false"/>
          <w:color w:val="000000"/>
          <w:sz w:val="28"/>
        </w:rPr>
        <w:t xml:space="preserve">
      98. Утверждение единых требований к инструкции по медицинскому применению лекарственных средств. </w:t>
      </w:r>
    </w:p>
    <w:bookmarkEnd w:id="417"/>
    <w:bookmarkStart w:name="z321" w:id="418"/>
    <w:p>
      <w:pPr>
        <w:spacing w:after="0"/>
        <w:ind w:left="0"/>
        <w:jc w:val="both"/>
      </w:pPr>
      <w:r>
        <w:rPr>
          <w:rFonts w:ascii="Times New Roman"/>
          <w:b w:val="false"/>
          <w:i w:val="false"/>
          <w:color w:val="000000"/>
          <w:sz w:val="28"/>
        </w:rPr>
        <w:t>
      99. Утверждение порядка аттестации уполномоченных лиц производителей лекарственных средств.</w:t>
      </w:r>
    </w:p>
    <w:bookmarkEnd w:id="418"/>
    <w:bookmarkStart w:name="z322" w:id="419"/>
    <w:p>
      <w:pPr>
        <w:spacing w:after="0"/>
        <w:ind w:left="0"/>
        <w:jc w:val="both"/>
      </w:pPr>
      <w:r>
        <w:rPr>
          <w:rFonts w:ascii="Times New Roman"/>
          <w:b w:val="false"/>
          <w:i w:val="false"/>
          <w:color w:val="000000"/>
          <w:sz w:val="28"/>
        </w:rPr>
        <w:t xml:space="preserve">
      100. Утверждение порядка обеспечения проведения фармацевтических инспекций и порядка определения размера вознаграждения фармацевтических инспекторов. </w:t>
      </w:r>
    </w:p>
    <w:bookmarkEnd w:id="419"/>
    <w:bookmarkStart w:name="z323" w:id="420"/>
    <w:p>
      <w:pPr>
        <w:spacing w:after="0"/>
        <w:ind w:left="0"/>
        <w:jc w:val="both"/>
      </w:pPr>
      <w:r>
        <w:rPr>
          <w:rFonts w:ascii="Times New Roman"/>
          <w:b w:val="false"/>
          <w:i w:val="false"/>
          <w:color w:val="000000"/>
          <w:sz w:val="28"/>
        </w:rPr>
        <w:t xml:space="preserve">
      101. Утверждение порядка формирования и ведения реестра инспекторов в сфере обращения лекарственных средств Союза. </w:t>
      </w:r>
    </w:p>
    <w:bookmarkEnd w:id="420"/>
    <w:bookmarkStart w:name="z324" w:id="421"/>
    <w:p>
      <w:pPr>
        <w:spacing w:after="0"/>
        <w:ind w:left="0"/>
        <w:jc w:val="both"/>
      </w:pPr>
      <w:r>
        <w:rPr>
          <w:rFonts w:ascii="Times New Roman"/>
          <w:b w:val="false"/>
          <w:i w:val="false"/>
          <w:color w:val="000000"/>
          <w:sz w:val="28"/>
        </w:rPr>
        <w:t xml:space="preserve">
      102. Утверждение порядка формирования и ведения единого реестра зарегистрированных лекарственных средств Союза. </w:t>
      </w:r>
    </w:p>
    <w:bookmarkEnd w:id="421"/>
    <w:bookmarkStart w:name="z325" w:id="422"/>
    <w:p>
      <w:pPr>
        <w:spacing w:after="0"/>
        <w:ind w:left="0"/>
        <w:jc w:val="both"/>
      </w:pPr>
      <w:r>
        <w:rPr>
          <w:rFonts w:ascii="Times New Roman"/>
          <w:b w:val="false"/>
          <w:i w:val="false"/>
          <w:color w:val="000000"/>
          <w:sz w:val="28"/>
        </w:rPr>
        <w:t xml:space="preserve">
      103. Утверждение правил создания и функционирования информационной системы Союза в сфере обращения лекарственных средств. </w:t>
      </w:r>
    </w:p>
    <w:bookmarkEnd w:id="422"/>
    <w:bookmarkStart w:name="z326" w:id="423"/>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Утверждение</w:t>
      </w:r>
      <w:r>
        <w:rPr>
          <w:rFonts w:ascii="Times New Roman"/>
          <w:b w:val="false"/>
          <w:i w:val="false"/>
          <w:color w:val="000000"/>
          <w:sz w:val="28"/>
        </w:rPr>
        <w:t xml:space="preserve"> общих требований безопасности и эффективности медицинских изделий. </w:t>
      </w:r>
    </w:p>
    <w:bookmarkEnd w:id="423"/>
    <w:bookmarkStart w:name="z327" w:id="424"/>
    <w:p>
      <w:pPr>
        <w:spacing w:after="0"/>
        <w:ind w:left="0"/>
        <w:jc w:val="both"/>
      </w:pPr>
      <w:r>
        <w:rPr>
          <w:rFonts w:ascii="Times New Roman"/>
          <w:b w:val="false"/>
          <w:i w:val="false"/>
          <w:color w:val="000000"/>
          <w:sz w:val="28"/>
        </w:rPr>
        <w:t xml:space="preserve">
      105. Утверждение </w:t>
      </w:r>
      <w:r>
        <w:rPr>
          <w:rFonts w:ascii="Times New Roman"/>
          <w:b w:val="false"/>
          <w:i w:val="false"/>
          <w:color w:val="000000"/>
          <w:sz w:val="28"/>
        </w:rPr>
        <w:t>правил</w:t>
      </w:r>
      <w:r>
        <w:rPr>
          <w:rFonts w:ascii="Times New Roman"/>
          <w:b w:val="false"/>
          <w:i w:val="false"/>
          <w:color w:val="000000"/>
          <w:sz w:val="28"/>
        </w:rPr>
        <w:t xml:space="preserve"> проведения </w:t>
      </w:r>
      <w:r>
        <w:rPr>
          <w:rFonts w:ascii="Times New Roman"/>
          <w:b w:val="false"/>
          <w:i w:val="false"/>
          <w:color w:val="000000"/>
          <w:sz w:val="28"/>
        </w:rPr>
        <w:t>исследований</w:t>
      </w:r>
      <w:r>
        <w:rPr>
          <w:rFonts w:ascii="Times New Roman"/>
          <w:b w:val="false"/>
          <w:i w:val="false"/>
          <w:color w:val="000000"/>
          <w:sz w:val="28"/>
        </w:rPr>
        <w:t xml:space="preserve"> (испытаний)</w:t>
      </w:r>
      <w:r>
        <w:rPr>
          <w:rFonts w:ascii="Times New Roman"/>
          <w:b w:val="false"/>
          <w:i w:val="false"/>
          <w:color w:val="000000"/>
          <w:sz w:val="28"/>
        </w:rPr>
        <w:t xml:space="preserve"> медицинских изделий в целях их регистрации. </w:t>
      </w:r>
    </w:p>
    <w:bookmarkEnd w:id="424"/>
    <w:bookmarkStart w:name="z328" w:id="425"/>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Утверждение</w:t>
      </w:r>
      <w:r>
        <w:rPr>
          <w:rFonts w:ascii="Times New Roman"/>
          <w:b w:val="false"/>
          <w:i w:val="false"/>
          <w:color w:val="000000"/>
          <w:sz w:val="28"/>
        </w:rPr>
        <w:t xml:space="preserve"> требований к учреждениям, организациям и предприятиям, в том числе медицинским учреждениям и организациям, имеющим право осуществлять </w:t>
      </w:r>
      <w:r>
        <w:rPr>
          <w:rFonts w:ascii="Times New Roman"/>
          <w:b w:val="false"/>
          <w:i w:val="false"/>
          <w:color w:val="000000"/>
          <w:sz w:val="28"/>
        </w:rPr>
        <w:t>исследования</w:t>
      </w:r>
      <w:r>
        <w:rPr>
          <w:rFonts w:ascii="Times New Roman"/>
          <w:b w:val="false"/>
          <w:i w:val="false"/>
          <w:color w:val="000000"/>
          <w:sz w:val="28"/>
        </w:rPr>
        <w:t xml:space="preserve"> (испытания)</w:t>
      </w:r>
      <w:r>
        <w:rPr>
          <w:rFonts w:ascii="Times New Roman"/>
          <w:b w:val="false"/>
          <w:i w:val="false"/>
          <w:color w:val="000000"/>
          <w:sz w:val="28"/>
        </w:rPr>
        <w:t xml:space="preserve"> медицинских изделий в целях их регистрации, и порядка оценки их соответствия указанным требованиям.</w:t>
      </w:r>
    </w:p>
    <w:bookmarkEnd w:id="425"/>
    <w:bookmarkStart w:name="z329" w:id="426"/>
    <w:p>
      <w:pPr>
        <w:spacing w:after="0"/>
        <w:ind w:left="0"/>
        <w:jc w:val="both"/>
      </w:pPr>
      <w:r>
        <w:rPr>
          <w:rFonts w:ascii="Times New Roman"/>
          <w:b w:val="false"/>
          <w:i w:val="false"/>
          <w:color w:val="000000"/>
          <w:sz w:val="28"/>
        </w:rPr>
        <w:t xml:space="preserve">
      107. Утверждение требований к внедрению, поддержанию и оценке системы менеджмента качества медицинских изделий в зависимости от потенциального риска их применения. </w:t>
      </w:r>
    </w:p>
    <w:bookmarkEnd w:id="426"/>
    <w:bookmarkStart w:name="z330" w:id="427"/>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Утверждение</w:t>
      </w:r>
      <w:r>
        <w:rPr>
          <w:rFonts w:ascii="Times New Roman"/>
          <w:b w:val="false"/>
          <w:i w:val="false"/>
          <w:color w:val="000000"/>
          <w:sz w:val="28"/>
        </w:rPr>
        <w:t xml:space="preserve"> требований к маркировке медицинских изделий. </w:t>
      </w:r>
    </w:p>
    <w:bookmarkEnd w:id="427"/>
    <w:bookmarkStart w:name="z331" w:id="428"/>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Утверждение</w:t>
      </w:r>
      <w:r>
        <w:rPr>
          <w:rFonts w:ascii="Times New Roman"/>
          <w:b w:val="false"/>
          <w:i w:val="false"/>
          <w:color w:val="000000"/>
          <w:sz w:val="28"/>
        </w:rPr>
        <w:t xml:space="preserve"> требований к эксплуатационной документации медицинского изделия.</w:t>
      </w:r>
    </w:p>
    <w:bookmarkEnd w:id="428"/>
    <w:bookmarkStart w:name="z332" w:id="429"/>
    <w:p>
      <w:pPr>
        <w:spacing w:after="0"/>
        <w:ind w:left="0"/>
        <w:jc w:val="both"/>
      </w:pPr>
      <w:r>
        <w:rPr>
          <w:rFonts w:ascii="Times New Roman"/>
          <w:b w:val="false"/>
          <w:i w:val="false"/>
          <w:color w:val="000000"/>
          <w:sz w:val="28"/>
        </w:rPr>
        <w:t xml:space="preserve">
      110. Утверждение </w:t>
      </w:r>
      <w:r>
        <w:rPr>
          <w:rFonts w:ascii="Times New Roman"/>
          <w:b w:val="false"/>
          <w:i w:val="false"/>
          <w:color w:val="000000"/>
          <w:sz w:val="28"/>
        </w:rPr>
        <w:t>перечня</w:t>
      </w:r>
      <w:r>
        <w:rPr>
          <w:rFonts w:ascii="Times New Roman"/>
          <w:b w:val="false"/>
          <w:i w:val="false"/>
          <w:color w:val="000000"/>
          <w:sz w:val="28"/>
        </w:rPr>
        <w:t xml:space="preserve"> видов медицинских изделий, подлежащих отнесению при их регистрации к средствам измерения (включая порядок отнесения медицинских изделий к средствам измерений).</w:t>
      </w:r>
    </w:p>
    <w:bookmarkEnd w:id="429"/>
    <w:bookmarkStart w:name="z333" w:id="430"/>
    <w:p>
      <w:pPr>
        <w:spacing w:after="0"/>
        <w:ind w:left="0"/>
        <w:jc w:val="both"/>
      </w:pPr>
      <w:r>
        <w:rPr>
          <w:rFonts w:ascii="Times New Roman"/>
          <w:b w:val="false"/>
          <w:i w:val="false"/>
          <w:color w:val="000000"/>
          <w:sz w:val="28"/>
        </w:rPr>
        <w:t xml:space="preserve">
      111. Утверждение порядка урегулирования разногласий, возникающих между уполномоченными органами при регистрации медицинских изделий. </w:t>
      </w:r>
    </w:p>
    <w:bookmarkEnd w:id="430"/>
    <w:bookmarkStart w:name="z334" w:id="431"/>
    <w:p>
      <w:pPr>
        <w:spacing w:after="0"/>
        <w:ind w:left="0"/>
        <w:jc w:val="both"/>
      </w:pPr>
      <w:r>
        <w:rPr>
          <w:rFonts w:ascii="Times New Roman"/>
          <w:b w:val="false"/>
          <w:i w:val="false"/>
          <w:color w:val="000000"/>
          <w:sz w:val="28"/>
        </w:rPr>
        <w:t xml:space="preserve">
      112. Утверждение </w:t>
      </w:r>
      <w:r>
        <w:rPr>
          <w:rFonts w:ascii="Times New Roman"/>
          <w:b w:val="false"/>
          <w:i w:val="false"/>
          <w:color w:val="000000"/>
          <w:sz w:val="28"/>
        </w:rPr>
        <w:t>порядка</w:t>
      </w:r>
      <w:r>
        <w:rPr>
          <w:rFonts w:ascii="Times New Roman"/>
          <w:b w:val="false"/>
          <w:i w:val="false"/>
          <w:color w:val="000000"/>
          <w:sz w:val="28"/>
        </w:rPr>
        <w:t xml:space="preserve"> формирования и ведения информационной системы в сфере обращения медицинских изделий. </w:t>
      </w:r>
    </w:p>
    <w:bookmarkEnd w:id="431"/>
    <w:bookmarkStart w:name="z335" w:id="432"/>
    <w:p>
      <w:pPr>
        <w:spacing w:after="0"/>
        <w:ind w:left="0"/>
        <w:jc w:val="both"/>
      </w:pPr>
      <w:r>
        <w:rPr>
          <w:rFonts w:ascii="Times New Roman"/>
          <w:b w:val="false"/>
          <w:i w:val="false"/>
          <w:color w:val="000000"/>
          <w:sz w:val="28"/>
        </w:rPr>
        <w:t xml:space="preserve">
      113. Утверждение порядка установления ограничений по количеству товаров, изготовленных (полученных) с использованием иностранных товаров, помещенных под таможенную процедуру свободной таможенной зоны, которые могут быть признаны товарами Союза. </w:t>
      </w:r>
    </w:p>
    <w:bookmarkEnd w:id="432"/>
    <w:bookmarkStart w:name="z336" w:id="433"/>
    <w:p>
      <w:pPr>
        <w:spacing w:after="0"/>
        <w:ind w:left="0"/>
        <w:jc w:val="both"/>
      </w:pPr>
      <w:r>
        <w:rPr>
          <w:rFonts w:ascii="Times New Roman"/>
          <w:b w:val="false"/>
          <w:i w:val="false"/>
          <w:color w:val="000000"/>
          <w:sz w:val="28"/>
        </w:rPr>
        <w:t xml:space="preserve">
      114. Утверждение порядка установления ограничений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Союза.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изменением, внесенным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337" w:id="434"/>
    <w:p>
      <w:pPr>
        <w:spacing w:after="0"/>
        <w:ind w:left="0"/>
        <w:jc w:val="both"/>
      </w:pPr>
      <w:r>
        <w:rPr>
          <w:rFonts w:ascii="Times New Roman"/>
          <w:b w:val="false"/>
          <w:i w:val="false"/>
          <w:color w:val="000000"/>
          <w:sz w:val="28"/>
        </w:rPr>
        <w:t xml:space="preserve">
      115. Определение видов деятельности, запрещенных на территории свободной (специальной, особой) экономической зоны. </w:t>
      </w:r>
    </w:p>
    <w:bookmarkEnd w:id="434"/>
    <w:bookmarkStart w:name="z338" w:id="435"/>
    <w:p>
      <w:pPr>
        <w:spacing w:after="0"/>
        <w:ind w:left="0"/>
        <w:jc w:val="both"/>
      </w:pPr>
      <w:r>
        <w:rPr>
          <w:rFonts w:ascii="Times New Roman"/>
          <w:b w:val="false"/>
          <w:i w:val="false"/>
          <w:color w:val="000000"/>
          <w:sz w:val="28"/>
        </w:rPr>
        <w:t>
      116. Утверждение перечня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изменением, внесенным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339" w:id="436"/>
    <w:p>
      <w:pPr>
        <w:spacing w:after="0"/>
        <w:ind w:left="0"/>
        <w:jc w:val="both"/>
      </w:pPr>
      <w:r>
        <w:rPr>
          <w:rFonts w:ascii="Times New Roman"/>
          <w:b w:val="false"/>
          <w:i w:val="false"/>
          <w:color w:val="000000"/>
          <w:sz w:val="28"/>
        </w:rPr>
        <w:t>
      117. Установление в отношении отдельных владельцев свободных складов ограничений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Союза.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340" w:id="437"/>
    <w:p>
      <w:pPr>
        <w:spacing w:after="0"/>
        <w:ind w:left="0"/>
        <w:jc w:val="both"/>
      </w:pPr>
      <w:r>
        <w:rPr>
          <w:rFonts w:ascii="Times New Roman"/>
          <w:b w:val="false"/>
          <w:i w:val="false"/>
          <w:color w:val="000000"/>
          <w:sz w:val="28"/>
        </w:rPr>
        <w:t>
      118. Определение перечня товаров и (или) категорий товаров, в отношении которых не применяется таможенная процедура свободного склада.</w:t>
      </w:r>
    </w:p>
    <w:bookmarkEnd w:id="437"/>
    <w:bookmarkStart w:name="z341" w:id="438"/>
    <w:p>
      <w:pPr>
        <w:spacing w:after="0"/>
        <w:ind w:left="0"/>
        <w:jc w:val="both"/>
      </w:pPr>
      <w:r>
        <w:rPr>
          <w:rFonts w:ascii="Times New Roman"/>
          <w:b w:val="false"/>
          <w:i w:val="false"/>
          <w:color w:val="000000"/>
          <w:sz w:val="28"/>
        </w:rPr>
        <w:t>
      119. Определение перечня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w:t>
      </w:r>
    </w:p>
    <w:bookmarkEnd w:id="438"/>
    <w:bookmarkStart w:name="z342" w:id="439"/>
    <w:p>
      <w:pPr>
        <w:spacing w:after="0"/>
        <w:ind w:left="0"/>
        <w:jc w:val="both"/>
      </w:pPr>
      <w:r>
        <w:rPr>
          <w:rFonts w:ascii="Times New Roman"/>
          <w:b w:val="false"/>
          <w:i w:val="false"/>
          <w:color w:val="000000"/>
          <w:sz w:val="28"/>
        </w:rPr>
        <w:t>
      120. Определение перечня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w:t>
      </w:r>
    </w:p>
    <w:bookmarkEnd w:id="439"/>
    <w:bookmarkStart w:name="z343" w:id="440"/>
    <w:p>
      <w:pPr>
        <w:spacing w:after="0"/>
        <w:ind w:left="0"/>
        <w:jc w:val="both"/>
      </w:pPr>
      <w:r>
        <w:rPr>
          <w:rFonts w:ascii="Times New Roman"/>
          <w:b w:val="false"/>
          <w:i w:val="false"/>
          <w:color w:val="000000"/>
          <w:sz w:val="28"/>
        </w:rPr>
        <w:t>
      121. Определение порядка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Пункты 118-121 в редакции решения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412" w:id="441"/>
    <w:p>
      <w:pPr>
        <w:spacing w:after="0"/>
        <w:ind w:left="0"/>
        <w:jc w:val="both"/>
      </w:pPr>
      <w:r>
        <w:rPr>
          <w:rFonts w:ascii="Times New Roman"/>
          <w:b w:val="false"/>
          <w:i w:val="false"/>
          <w:color w:val="000000"/>
          <w:sz w:val="28"/>
        </w:rPr>
        <w:t>
      121</w:t>
      </w:r>
      <w:r>
        <w:rPr>
          <w:rFonts w:ascii="Times New Roman"/>
          <w:b w:val="false"/>
          <w:i w:val="false"/>
          <w:color w:val="000000"/>
          <w:vertAlign w:val="superscript"/>
        </w:rPr>
        <w:t>1</w:t>
      </w:r>
      <w:r>
        <w:rPr>
          <w:rFonts w:ascii="Times New Roman"/>
          <w:b w:val="false"/>
          <w:i w:val="false"/>
          <w:color w:val="000000"/>
          <w:sz w:val="28"/>
        </w:rPr>
        <w:t>. Утверждение порядка определения расчетной стоимости товаров, изготовленных (полученных) из иностранных товаров, помещенных под таможенную процедуру свободного склада, когда такая расчетная стоимость товаров является базой для исчисления ввозных таможенных пошлин по адвалорной ставке.</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пунктом 121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344" w:id="442"/>
    <w:p>
      <w:pPr>
        <w:spacing w:after="0"/>
        <w:ind w:left="0"/>
        <w:jc w:val="both"/>
      </w:pPr>
      <w:r>
        <w:rPr>
          <w:rFonts w:ascii="Times New Roman"/>
          <w:b w:val="false"/>
          <w:i w:val="false"/>
          <w:color w:val="000000"/>
          <w:sz w:val="28"/>
        </w:rPr>
        <w:t>
      122. Утверждение перечня товаров, изготовленных (полученных) с использованием иностранных товаров, помещенных под таможенную процедуру свободной таможенной зоны, приобретающих статус иностранных товаров независимо от выполнения критериев достаточной переработки.</w:t>
      </w:r>
    </w:p>
    <w:bookmarkEnd w:id="442"/>
    <w:bookmarkStart w:name="z345" w:id="443"/>
    <w:p>
      <w:pPr>
        <w:spacing w:after="0"/>
        <w:ind w:left="0"/>
        <w:jc w:val="both"/>
      </w:pPr>
      <w:r>
        <w:rPr>
          <w:rFonts w:ascii="Times New Roman"/>
          <w:b w:val="false"/>
          <w:i w:val="false"/>
          <w:color w:val="000000"/>
          <w:sz w:val="28"/>
        </w:rPr>
        <w:t xml:space="preserve">
      123. Установление в отношении отдельных резидентов, а также отдельных лиц ограничений по количеству товаров, изготовленных (полученных) с использованием иностранных товаров, помещенных под таможенную процедуру свободной таможенной зоны, которые могут быть признаны товарами Союза. </w:t>
      </w:r>
    </w:p>
    <w:bookmarkEnd w:id="443"/>
    <w:bookmarkStart w:name="z346" w:id="444"/>
    <w:p>
      <w:pPr>
        <w:spacing w:after="0"/>
        <w:ind w:left="0"/>
        <w:jc w:val="both"/>
      </w:pPr>
      <w:r>
        <w:rPr>
          <w:rFonts w:ascii="Times New Roman"/>
          <w:b w:val="false"/>
          <w:i w:val="false"/>
          <w:color w:val="000000"/>
          <w:sz w:val="28"/>
        </w:rPr>
        <w:t>
      124. Определение перечня товаров и (или) категорий товаров, которые не подлежат помещению под таможенную процедуру свободной таможенной зоны.</w:t>
      </w:r>
    </w:p>
    <w:bookmarkEnd w:id="444"/>
    <w:bookmarkStart w:name="z347" w:id="445"/>
    <w:p>
      <w:pPr>
        <w:spacing w:after="0"/>
        <w:ind w:left="0"/>
        <w:jc w:val="both"/>
      </w:pPr>
      <w:r>
        <w:rPr>
          <w:rFonts w:ascii="Times New Roman"/>
          <w:b w:val="false"/>
          <w:i w:val="false"/>
          <w:color w:val="000000"/>
          <w:sz w:val="28"/>
        </w:rPr>
        <w:t>
      125. Определение перечня действий, в том числе операций, которые не могут совершаться с товарами, помещенными под таможенную процедуру свободной таможенной зоны.</w:t>
      </w:r>
    </w:p>
    <w:bookmarkEnd w:id="445"/>
    <w:bookmarkStart w:name="z348" w:id="446"/>
    <w:p>
      <w:pPr>
        <w:spacing w:after="0"/>
        <w:ind w:left="0"/>
        <w:jc w:val="both"/>
      </w:pPr>
      <w:r>
        <w:rPr>
          <w:rFonts w:ascii="Times New Roman"/>
          <w:b w:val="false"/>
          <w:i w:val="false"/>
          <w:color w:val="000000"/>
          <w:sz w:val="28"/>
        </w:rPr>
        <w:t>
      126. Определение перечня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w:t>
      </w:r>
    </w:p>
    <w:bookmarkEnd w:id="446"/>
    <w:bookmarkStart w:name="z349" w:id="447"/>
    <w:p>
      <w:pPr>
        <w:spacing w:after="0"/>
        <w:ind w:left="0"/>
        <w:jc w:val="both"/>
      </w:pPr>
      <w:r>
        <w:rPr>
          <w:rFonts w:ascii="Times New Roman"/>
          <w:b w:val="false"/>
          <w:i w:val="false"/>
          <w:color w:val="000000"/>
          <w:sz w:val="28"/>
        </w:rPr>
        <w:t>
      127. Определение перечня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w:t>
      </w:r>
    </w:p>
    <w:bookmarkEnd w:id="447"/>
    <w:bookmarkStart w:name="z350" w:id="448"/>
    <w:p>
      <w:pPr>
        <w:spacing w:after="0"/>
        <w:ind w:left="0"/>
        <w:jc w:val="both"/>
      </w:pPr>
      <w:r>
        <w:rPr>
          <w:rFonts w:ascii="Times New Roman"/>
          <w:b w:val="false"/>
          <w:i w:val="false"/>
          <w:color w:val="000000"/>
          <w:sz w:val="28"/>
        </w:rPr>
        <w:t>
      128. Определение порядка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Пункты 124-128 в редакции решения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413" w:id="449"/>
    <w:p>
      <w:pPr>
        <w:spacing w:after="0"/>
        <w:ind w:left="0"/>
        <w:jc w:val="both"/>
      </w:pPr>
      <w:r>
        <w:rPr>
          <w:rFonts w:ascii="Times New Roman"/>
          <w:b w:val="false"/>
          <w:i w:val="false"/>
          <w:color w:val="000000"/>
          <w:sz w:val="28"/>
        </w:rPr>
        <w:t>
      128</w:t>
      </w:r>
      <w:r>
        <w:rPr>
          <w:rFonts w:ascii="Times New Roman"/>
          <w:b w:val="false"/>
          <w:i w:val="false"/>
          <w:color w:val="000000"/>
          <w:vertAlign w:val="superscript"/>
        </w:rPr>
        <w:t>1</w:t>
      </w:r>
      <w:r>
        <w:rPr>
          <w:rFonts w:ascii="Times New Roman"/>
          <w:b w:val="false"/>
          <w:i w:val="false"/>
          <w:color w:val="000000"/>
          <w:sz w:val="28"/>
        </w:rPr>
        <w:t>. Определение случаев и (или) условий, при которых с разрешения таможенного органа государства-члена в случаях, предусмотренных Таможенным кодексом Союза,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 а также определение части территории государства-члена, на которую допускается такой вывоз.</w:t>
      </w:r>
    </w:p>
    <w:bookmarkEnd w:id="449"/>
    <w:bookmarkStart w:name="z414" w:id="450"/>
    <w:p>
      <w:pPr>
        <w:spacing w:after="0"/>
        <w:ind w:left="0"/>
        <w:jc w:val="both"/>
      </w:pPr>
      <w:r>
        <w:rPr>
          <w:rFonts w:ascii="Times New Roman"/>
          <w:b w:val="false"/>
          <w:i w:val="false"/>
          <w:color w:val="000000"/>
          <w:sz w:val="28"/>
        </w:rPr>
        <w:t>
      128</w:t>
      </w:r>
      <w:r>
        <w:rPr>
          <w:rFonts w:ascii="Times New Roman"/>
          <w:b w:val="false"/>
          <w:i w:val="false"/>
          <w:color w:val="000000"/>
          <w:vertAlign w:val="superscript"/>
        </w:rPr>
        <w:t>2</w:t>
      </w:r>
      <w:r>
        <w:rPr>
          <w:rFonts w:ascii="Times New Roman"/>
          <w:b w:val="false"/>
          <w:i w:val="false"/>
          <w:color w:val="000000"/>
          <w:sz w:val="28"/>
        </w:rPr>
        <w:t>. Определение помимо предусмотренных Таможенным кодексом Союза операций, для совершения которых в случае, предусмотренном Таможенным кодексом Союза, с разрешения таможенного органа государства-члена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450"/>
    <w:bookmarkStart w:name="z415" w:id="451"/>
    <w:p>
      <w:pPr>
        <w:spacing w:after="0"/>
        <w:ind w:left="0"/>
        <w:jc w:val="both"/>
      </w:pPr>
      <w:r>
        <w:rPr>
          <w:rFonts w:ascii="Times New Roman"/>
          <w:b w:val="false"/>
          <w:i w:val="false"/>
          <w:color w:val="000000"/>
          <w:sz w:val="28"/>
        </w:rPr>
        <w:t>
      128</w:t>
      </w:r>
      <w:r>
        <w:rPr>
          <w:rFonts w:ascii="Times New Roman"/>
          <w:b w:val="false"/>
          <w:i w:val="false"/>
          <w:color w:val="000000"/>
          <w:vertAlign w:val="superscript"/>
        </w:rPr>
        <w:t>3</w:t>
      </w:r>
      <w:r>
        <w:rPr>
          <w:rFonts w:ascii="Times New Roman"/>
          <w:b w:val="false"/>
          <w:i w:val="false"/>
          <w:color w:val="000000"/>
          <w:sz w:val="28"/>
        </w:rPr>
        <w:t xml:space="preserve">. Определение случаев, когда на территории свободной (специальной, особой) экономической зоны допускается потребление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иное, чем расходование (потребление) товаров при совершении предусмотренных Таможенным кодексом Союза операций по переработке товаров, помещенных под таможенную процедуру свободной таможенной зоны. </w:t>
      </w:r>
    </w:p>
    <w:bookmarkEnd w:id="451"/>
    <w:bookmarkStart w:name="z416" w:id="452"/>
    <w:p>
      <w:pPr>
        <w:spacing w:after="0"/>
        <w:ind w:left="0"/>
        <w:jc w:val="both"/>
      </w:pPr>
      <w:r>
        <w:rPr>
          <w:rFonts w:ascii="Times New Roman"/>
          <w:b w:val="false"/>
          <w:i w:val="false"/>
          <w:color w:val="000000"/>
          <w:sz w:val="28"/>
        </w:rPr>
        <w:t>
      128</w:t>
      </w:r>
      <w:r>
        <w:rPr>
          <w:rFonts w:ascii="Times New Roman"/>
          <w:b w:val="false"/>
          <w:i w:val="false"/>
          <w:color w:val="000000"/>
          <w:vertAlign w:val="superscript"/>
        </w:rPr>
        <w:t>4</w:t>
      </w:r>
      <w:r>
        <w:rPr>
          <w:rFonts w:ascii="Times New Roman"/>
          <w:b w:val="false"/>
          <w:i w:val="false"/>
          <w:color w:val="000000"/>
          <w:sz w:val="28"/>
        </w:rPr>
        <w:t>. Определение порядка завершения действия таможенной процедуры свободной таможенной зоны в случаях, предусмотренных Таможенным кодексом Союза.</w:t>
      </w:r>
    </w:p>
    <w:bookmarkEnd w:id="452"/>
    <w:bookmarkStart w:name="z417" w:id="453"/>
    <w:p>
      <w:pPr>
        <w:spacing w:after="0"/>
        <w:ind w:left="0"/>
        <w:jc w:val="both"/>
      </w:pPr>
      <w:r>
        <w:rPr>
          <w:rFonts w:ascii="Times New Roman"/>
          <w:b w:val="false"/>
          <w:i w:val="false"/>
          <w:color w:val="000000"/>
          <w:sz w:val="28"/>
        </w:rPr>
        <w:t>
      128</w:t>
      </w:r>
      <w:r>
        <w:rPr>
          <w:rFonts w:ascii="Times New Roman"/>
          <w:b w:val="false"/>
          <w:i w:val="false"/>
          <w:color w:val="000000"/>
          <w:vertAlign w:val="superscript"/>
        </w:rPr>
        <w:t>5</w:t>
      </w:r>
      <w:r>
        <w:rPr>
          <w:rFonts w:ascii="Times New Roman"/>
          <w:b w:val="false"/>
          <w:i w:val="false"/>
          <w:color w:val="000000"/>
          <w:sz w:val="28"/>
        </w:rPr>
        <w:t>. Определение лиц государств-членов, не являющихся резидентами (участниками, субъектами) свободных (специальных, особых) экономических зон, и случаев, когда эти лица могут выступать декларантами товаров, помещаемых под таможенную процедуру свободной таможенной зоны.</w:t>
      </w:r>
    </w:p>
    <w:bookmarkEnd w:id="453"/>
    <w:bookmarkStart w:name="z418" w:id="454"/>
    <w:p>
      <w:pPr>
        <w:spacing w:after="0"/>
        <w:ind w:left="0"/>
        <w:jc w:val="both"/>
      </w:pPr>
      <w:r>
        <w:rPr>
          <w:rFonts w:ascii="Times New Roman"/>
          <w:b w:val="false"/>
          <w:i w:val="false"/>
          <w:color w:val="000000"/>
          <w:sz w:val="28"/>
        </w:rPr>
        <w:t>
      128</w:t>
      </w:r>
      <w:r>
        <w:rPr>
          <w:rFonts w:ascii="Times New Roman"/>
          <w:b w:val="false"/>
          <w:i w:val="false"/>
          <w:color w:val="000000"/>
          <w:vertAlign w:val="superscript"/>
        </w:rPr>
        <w:t>6</w:t>
      </w:r>
      <w:r>
        <w:rPr>
          <w:rFonts w:ascii="Times New Roman"/>
          <w:b w:val="false"/>
          <w:i w:val="false"/>
          <w:color w:val="000000"/>
          <w:sz w:val="28"/>
        </w:rPr>
        <w:t>. Утверждение порядка определения расчетной стоимости товаров, изготовленных (полученных) из иностранных товаров, помещенных под таможенную процедуру свободной таможенной зоны, в случае, если такая расчетная стоимость товаров является базой для исчисления ввозных таможенных пошлин по адвалорной ставке.</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пунктами 128</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- 128</w:t>
      </w:r>
      <w:r>
        <w:rPr>
          <w:rFonts w:ascii="Times New Roman"/>
          <w:b w:val="false"/>
          <w:i w:val="false"/>
          <w:color w:val="ff0000"/>
          <w:vertAlign w:val="superscript"/>
        </w:rPr>
        <w:t>6</w:t>
      </w:r>
      <w:r>
        <w:rPr>
          <w:rFonts w:ascii="Times New Roman"/>
          <w:b w:val="false"/>
          <w:i w:val="false"/>
          <w:color w:val="ff0000"/>
          <w:sz w:val="28"/>
        </w:rPr>
        <w:t xml:space="preserve"> в соответствии с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351" w:id="455"/>
    <w:p>
      <w:pPr>
        <w:spacing w:after="0"/>
        <w:ind w:left="0"/>
        <w:jc w:val="both"/>
      </w:pPr>
      <w:r>
        <w:rPr>
          <w:rFonts w:ascii="Times New Roman"/>
          <w:b w:val="false"/>
          <w:i w:val="false"/>
          <w:color w:val="000000"/>
          <w:sz w:val="28"/>
        </w:rPr>
        <w:t>
      129. Определение случаев,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особенностей совершения таможенных операций в этих случаях.</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решения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419" w:id="456"/>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w:t>
      </w:r>
      <w:r>
        <w:rPr>
          <w:rFonts w:ascii="Times New Roman"/>
          <w:b w:val="false"/>
          <w:i w:val="false"/>
          <w:color w:val="000000"/>
          <w:sz w:val="28"/>
        </w:rPr>
        <w:t>. Определение случаев предоставления обеспечения исполнения обязанности по уплате специальных, антидемпинговых, компенсационных пошлин в отношении иностранных товаров, помещаемых под таможенную процедуру таможенного транзита.</w:t>
      </w:r>
    </w:p>
    <w:bookmarkEnd w:id="456"/>
    <w:bookmarkStart w:name="z420" w:id="457"/>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w:t>
      </w:r>
      <w:r>
        <w:rPr>
          <w:rFonts w:ascii="Times New Roman"/>
          <w:b w:val="false"/>
          <w:i w:val="false"/>
          <w:color w:val="000000"/>
          <w:sz w:val="28"/>
        </w:rPr>
        <w:t>. Определение размера суммы, который не должна превышать общая таможенная стоимость товаров, помещаемых под таможенную процедуру выпуска для внутреннего потребления и ввозимых в адрес одного получателя от одного отправителя по одному транспортному (перевозочному) документу, и в пределах которого обязанность по уплате ввозных таможенных пошлин, налогов в отношении таких товаров не возникает.</w:t>
      </w:r>
    </w:p>
    <w:bookmarkEnd w:id="457"/>
    <w:bookmarkStart w:name="z421" w:id="458"/>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3</w:t>
      </w:r>
      <w:r>
        <w:rPr>
          <w:rFonts w:ascii="Times New Roman"/>
          <w:b w:val="false"/>
          <w:i w:val="false"/>
          <w:color w:val="000000"/>
          <w:sz w:val="28"/>
        </w:rPr>
        <w:t>. Определение размера суммы, который не должна превышать общая таможенная стоимость товаров, помещаемых под таможенную процедуру временного ввоза (допуска) и ввозимых в адрес одного получателя от одного отправителя по одному транспортному (перевозочному) документу, и в пределах которого обязанность по уплате ввозных таможенных пошлин, налогов в отношении таких товаров не возникает.</w:t>
      </w:r>
    </w:p>
    <w:bookmarkEnd w:id="458"/>
    <w:bookmarkStart w:name="z422" w:id="459"/>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4</w:t>
      </w:r>
      <w:r>
        <w:rPr>
          <w:rFonts w:ascii="Times New Roman"/>
          <w:b w:val="false"/>
          <w:i w:val="false"/>
          <w:color w:val="000000"/>
          <w:sz w:val="28"/>
        </w:rPr>
        <w:t>. Определение перечня товаров Союза, в отношении которых законодательством государств-членов установлены ставки вывозных таможенных пошлин, которые не могут использоваться при совершении операций по переработке на таможенной территории Союза, а также определение случаев, когда товары, включенные в этот перечень, могут использоваться при совершении операций по переработке на таможенной территории Союза.</w:t>
      </w:r>
    </w:p>
    <w:bookmarkEnd w:id="459"/>
    <w:bookmarkStart w:name="z423" w:id="460"/>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5</w:t>
      </w:r>
      <w:r>
        <w:rPr>
          <w:rFonts w:ascii="Times New Roman"/>
          <w:b w:val="false"/>
          <w:i w:val="false"/>
          <w:color w:val="000000"/>
          <w:sz w:val="28"/>
        </w:rPr>
        <w:t xml:space="preserve">. Определение случаев, условий и порядка завершения действия таможенной процедуры переработки вне таможенной территории помещением продуктов переработки под таможенную процедуру экспорта, а также особенностей исчисления и уплаты вывозных таможенных пошлин, налогов в отношении продуктов переработки, помещаемых под таможенную процедуру экспорта в этих случаях. </w:t>
      </w:r>
    </w:p>
    <w:bookmarkEnd w:id="460"/>
    <w:bookmarkStart w:name="z424" w:id="461"/>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6</w:t>
      </w:r>
      <w:r>
        <w:rPr>
          <w:rFonts w:ascii="Times New Roman"/>
          <w:b w:val="false"/>
          <w:i w:val="false"/>
          <w:color w:val="000000"/>
          <w:sz w:val="28"/>
        </w:rPr>
        <w:t>. Определение перечня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в отношении которых при их ввозе на таможенную территорию Союза организациями государств-членов, осуществляющими сельскохозяйственную деятельность, либо при их поставке для указанных организаций может предоставляться отсрочка или рассрочка уплаты ввозных таможенных пошлин.</w:t>
      </w:r>
    </w:p>
    <w:bookmarkEnd w:id="461"/>
    <w:bookmarkStart w:name="z425" w:id="462"/>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7</w:t>
      </w:r>
      <w:r>
        <w:rPr>
          <w:rFonts w:ascii="Times New Roman"/>
          <w:b w:val="false"/>
          <w:i w:val="false"/>
          <w:color w:val="000000"/>
          <w:sz w:val="28"/>
        </w:rPr>
        <w:t>. Определение оснований предоставления отсрочки или рассрочки уплаты ввозных таможенных пошлин помимо предусмотренных Таможенным кодексом Союза.</w:t>
      </w:r>
    </w:p>
    <w:bookmarkEnd w:id="462"/>
    <w:bookmarkStart w:name="z426" w:id="463"/>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8</w:t>
      </w:r>
      <w:r>
        <w:rPr>
          <w:rFonts w:ascii="Times New Roman"/>
          <w:b w:val="false"/>
          <w:i w:val="false"/>
          <w:color w:val="000000"/>
          <w:sz w:val="28"/>
        </w:rPr>
        <w:t>. Определение перечня товаров, в том числе сырья, материалов, технологического оборудования, комплектующих и запасных частей к нему, в отношении которых при их ввозе на таможенную территорию Союза для использования в промышленной переработке может предоставляться отсрочка или рассрочка уплаты ввозных таможенных пошлин, а также определение условий отнесения таких товаров к предназначенным для использования в промышленной переработке.</w:t>
      </w:r>
    </w:p>
    <w:bookmarkEnd w:id="463"/>
    <w:bookmarkStart w:name="z427" w:id="464"/>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9</w:t>
      </w:r>
      <w:r>
        <w:rPr>
          <w:rFonts w:ascii="Times New Roman"/>
          <w:b w:val="false"/>
          <w:i w:val="false"/>
          <w:color w:val="000000"/>
          <w:sz w:val="28"/>
        </w:rPr>
        <w:t>. Определение размера обеспечения исполнения обязанностей юридического лица, осуществляющего деятельность в сфере таможенного дела в качестве таможенного представителя.</w:t>
      </w:r>
    </w:p>
    <w:bookmarkEnd w:id="464"/>
    <w:bookmarkStart w:name="z428" w:id="465"/>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10</w:t>
      </w:r>
      <w:r>
        <w:rPr>
          <w:rFonts w:ascii="Times New Roman"/>
          <w:b w:val="false"/>
          <w:i w:val="false"/>
          <w:color w:val="000000"/>
          <w:sz w:val="28"/>
        </w:rPr>
        <w:t>. Определение иного размера обеспечения исполнения обязанностей юридического лица, осуществляющего деятельность в сфере таможенного дела в качестве таможенного перевозчика, чем предусмотренный Таможенным кодексом Союза.</w:t>
      </w:r>
    </w:p>
    <w:bookmarkEnd w:id="465"/>
    <w:bookmarkStart w:name="z429" w:id="466"/>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11</w:t>
      </w:r>
      <w:r>
        <w:rPr>
          <w:rFonts w:ascii="Times New Roman"/>
          <w:b w:val="false"/>
          <w:i w:val="false"/>
          <w:color w:val="000000"/>
          <w:sz w:val="28"/>
        </w:rPr>
        <w:t>. Утверждение порядка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юридического лица в этот реестр.</w:t>
      </w:r>
    </w:p>
    <w:bookmarkEnd w:id="466"/>
    <w:bookmarkStart w:name="z430" w:id="467"/>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12</w:t>
      </w:r>
      <w:r>
        <w:rPr>
          <w:rFonts w:ascii="Times New Roman"/>
          <w:b w:val="false"/>
          <w:i w:val="false"/>
          <w:color w:val="000000"/>
          <w:sz w:val="28"/>
        </w:rPr>
        <w:t>. Определение количественных характеристик предусмотренных Таможенным кодексом Союза критериев отнесения товаров, перемещаемых через таможенную границу Союза, к товарам для личного пользования и (или) дополнительных критериев отнесения товаров, перемещаемых через таможенную границу Союза, к товарам для личного пользования.</w:t>
      </w:r>
    </w:p>
    <w:bookmarkEnd w:id="467"/>
    <w:bookmarkStart w:name="z431" w:id="468"/>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13</w:t>
      </w:r>
      <w:r>
        <w:rPr>
          <w:rFonts w:ascii="Times New Roman"/>
          <w:b w:val="false"/>
          <w:i w:val="false"/>
          <w:color w:val="000000"/>
          <w:sz w:val="28"/>
        </w:rPr>
        <w:t>. Определение категорий товаров, которые не относятся к товарам для личного пользования.</w:t>
      </w:r>
    </w:p>
    <w:bookmarkEnd w:id="468"/>
    <w:bookmarkStart w:name="z432" w:id="469"/>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14</w:t>
      </w:r>
      <w:r>
        <w:rPr>
          <w:rFonts w:ascii="Times New Roman"/>
          <w:b w:val="false"/>
          <w:i w:val="false"/>
          <w:color w:val="000000"/>
          <w:sz w:val="28"/>
        </w:rPr>
        <w:t xml:space="preserve">. Определение единых ставок таможенных пошлин, налогов, а также категорий товаров для личного пользования, в отношении которых подлежат уплате таможенные пошлины, налоги, взимаемые в виде совокупного таможенного платежа. </w:t>
      </w:r>
    </w:p>
    <w:bookmarkEnd w:id="469"/>
    <w:bookmarkStart w:name="z433" w:id="470"/>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15</w:t>
      </w:r>
      <w:r>
        <w:rPr>
          <w:rFonts w:ascii="Times New Roman"/>
          <w:b w:val="false"/>
          <w:i w:val="false"/>
          <w:color w:val="000000"/>
          <w:sz w:val="28"/>
        </w:rPr>
        <w:t xml:space="preserve">. Определение стоимостных, весовых и (или) количественных норм ввоза на таможенную территорию Союза товаров для личного пользования без уплаты таможенных пошлин, налогов, порядка применения таких норм, определение критериев отнесения товаров для личного пользования к бывшим в употреблении и не подлежащим учету при определении таких норм ввоза на таможенную территорию Союза товаров для личного пользования в сопровождаемом и (или) несопровождаемом багаже, а также определение категорий товаров, в отношении которых законодательством государств-членов могут быть установлены более жесткие, чем определенные Комиссией,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w:t>
      </w:r>
    </w:p>
    <w:bookmarkEnd w:id="470"/>
    <w:bookmarkStart w:name="z434" w:id="471"/>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16</w:t>
      </w:r>
      <w:r>
        <w:rPr>
          <w:rFonts w:ascii="Times New Roman"/>
          <w:b w:val="false"/>
          <w:i w:val="false"/>
          <w:color w:val="000000"/>
          <w:sz w:val="28"/>
        </w:rPr>
        <w:t>. Определение перечня и количества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w:t>
      </w:r>
    </w:p>
    <w:bookmarkEnd w:id="471"/>
    <w:bookmarkStart w:name="z435" w:id="472"/>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17</w:t>
      </w:r>
      <w:r>
        <w:rPr>
          <w:rFonts w:ascii="Times New Roman"/>
          <w:b w:val="false"/>
          <w:i w:val="false"/>
          <w:color w:val="000000"/>
          <w:sz w:val="28"/>
        </w:rPr>
        <w:t>. Определение случаев и условий ввоза на таможенную территорию Союза товаров для личного пользования с освобождением от уплаты таможенных пошлин, налогов, а также ограничений по пользованию и (или) распоряжению такими товарами для личного пользования.</w:t>
      </w:r>
    </w:p>
    <w:bookmarkEnd w:id="472"/>
    <w:bookmarkStart w:name="z436" w:id="473"/>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18</w:t>
      </w:r>
      <w:r>
        <w:rPr>
          <w:rFonts w:ascii="Times New Roman"/>
          <w:b w:val="false"/>
          <w:i w:val="false"/>
          <w:color w:val="000000"/>
          <w:sz w:val="28"/>
        </w:rPr>
        <w:t>. Определение случаев осуществления таможенного декларирования товаров для личного пользования лицом, действующим от имени и по поручению декларанта и не являющимся таможенным представителем.</w:t>
      </w:r>
    </w:p>
    <w:bookmarkEnd w:id="473"/>
    <w:bookmarkStart w:name="z437" w:id="474"/>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19</w:t>
      </w:r>
      <w:r>
        <w:rPr>
          <w:rFonts w:ascii="Times New Roman"/>
          <w:b w:val="false"/>
          <w:i w:val="false"/>
          <w:color w:val="000000"/>
          <w:sz w:val="28"/>
        </w:rPr>
        <w:t xml:space="preserve">. Определение обстоятельств,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а также порядка взаимодействия таможенных органов государств-членов по подтверждению наступления таких обстоятельств. </w:t>
      </w:r>
    </w:p>
    <w:bookmarkEnd w:id="474"/>
    <w:bookmarkStart w:name="z438" w:id="475"/>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20</w:t>
      </w:r>
      <w:r>
        <w:rPr>
          <w:rFonts w:ascii="Times New Roman"/>
          <w:b w:val="false"/>
          <w:i w:val="false"/>
          <w:color w:val="000000"/>
          <w:sz w:val="28"/>
        </w:rPr>
        <w:t>. Определение порядка доступа к местам установки приборов учета товаров, перемещаемых трубопроводным транспортом или по линиям электропередачи, порядка взаимодействия таможенных органов государств-членов, применяемых форм таможенного контроля, а также перечня мест установки указанных приборов учета.</w:t>
      </w:r>
    </w:p>
    <w:bookmarkEnd w:id="475"/>
    <w:bookmarkStart w:name="z439" w:id="476"/>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21</w:t>
      </w:r>
      <w:r>
        <w:rPr>
          <w:rFonts w:ascii="Times New Roman"/>
          <w:b w:val="false"/>
          <w:i w:val="false"/>
          <w:color w:val="000000"/>
          <w:sz w:val="28"/>
        </w:rPr>
        <w:t>. Определение порядка принятия таможенными органами государств-членов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w:t>
      </w:r>
    </w:p>
    <w:bookmarkEnd w:id="476"/>
    <w:bookmarkStart w:name="z440" w:id="477"/>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22</w:t>
      </w:r>
      <w:r>
        <w:rPr>
          <w:rFonts w:ascii="Times New Roman"/>
          <w:b w:val="false"/>
          <w:i w:val="false"/>
          <w:color w:val="000000"/>
          <w:sz w:val="28"/>
        </w:rPr>
        <w:t xml:space="preserve">. Определение в соответствии с Таможенным кодексом Союза вопросов, по которым таможенные органы государств-членов принимают предварительные решения, и порядка их принятия. </w:t>
      </w:r>
    </w:p>
    <w:bookmarkEnd w:id="477"/>
    <w:bookmarkStart w:name="z441" w:id="478"/>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23</w:t>
      </w:r>
      <w:r>
        <w:rPr>
          <w:rFonts w:ascii="Times New Roman"/>
          <w:b w:val="false"/>
          <w:i w:val="false"/>
          <w:color w:val="000000"/>
          <w:sz w:val="28"/>
        </w:rPr>
        <w:t>. Утверждение перечня категорий товаров, которые могут быть заявлены к выпуску до подачи декларации на товары и ввозятся отдельными категориями юридических лиц, а также определение критериев, которым должны отвечать такие юридические лица.</w:t>
      </w:r>
    </w:p>
    <w:bookmarkEnd w:id="478"/>
    <w:bookmarkStart w:name="z442" w:id="479"/>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24</w:t>
      </w:r>
      <w:r>
        <w:rPr>
          <w:rFonts w:ascii="Times New Roman"/>
          <w:b w:val="false"/>
          <w:i w:val="false"/>
          <w:color w:val="000000"/>
          <w:sz w:val="28"/>
        </w:rPr>
        <w:t xml:space="preserve">. Определение случаев, когда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рассматриваются как иностранные товары. </w:t>
      </w:r>
    </w:p>
    <w:bookmarkEnd w:id="479"/>
    <w:bookmarkStart w:name="z443" w:id="480"/>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25</w:t>
      </w:r>
      <w:r>
        <w:rPr>
          <w:rFonts w:ascii="Times New Roman"/>
          <w:b w:val="false"/>
          <w:i w:val="false"/>
          <w:color w:val="000000"/>
          <w:sz w:val="28"/>
        </w:rPr>
        <w:t>. Определение случаев, когда при периодическом таможенном декларировании допускается ввоз товаров на таможенную территорию Союза или вывоз товаров с таможенной территории Союза в количестве, превышающем количество, заявленное в декларации на товары.</w:t>
      </w:r>
    </w:p>
    <w:bookmarkEnd w:id="480"/>
    <w:bookmarkStart w:name="z444" w:id="481"/>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26</w:t>
      </w:r>
      <w:r>
        <w:rPr>
          <w:rFonts w:ascii="Times New Roman"/>
          <w:b w:val="false"/>
          <w:i w:val="false"/>
          <w:color w:val="000000"/>
          <w:sz w:val="28"/>
        </w:rPr>
        <w:t>. Определение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перечня (перечней)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либо по истечении более продолжительного срока, а также установление такого более продолжительного срока.</w:t>
      </w:r>
    </w:p>
    <w:bookmarkEnd w:id="481"/>
    <w:bookmarkStart w:name="z445" w:id="482"/>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27</w:t>
      </w:r>
      <w:r>
        <w:rPr>
          <w:rFonts w:ascii="Times New Roman"/>
          <w:b w:val="false"/>
          <w:i w:val="false"/>
          <w:color w:val="000000"/>
          <w:sz w:val="28"/>
        </w:rPr>
        <w:t>. Определение обстоятельств, при которых прекращается обязанность по уплате таможенных пошлин, налогов, специальных, антидемпинговых, компенсационных пошлин в случаях, когда в отношении одних и тех же товаров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 а также порядка взаимодействия таможенных органов государств-членов по подтверждению наступления таких обстоятельств.</w:t>
      </w:r>
    </w:p>
    <w:bookmarkEnd w:id="482"/>
    <w:bookmarkStart w:name="z446" w:id="483"/>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28</w:t>
      </w:r>
      <w:r>
        <w:rPr>
          <w:rFonts w:ascii="Times New Roman"/>
          <w:b w:val="false"/>
          <w:i w:val="false"/>
          <w:color w:val="000000"/>
          <w:sz w:val="28"/>
        </w:rPr>
        <w:t>. Определение особенностей исполнения обязанности по уплате таможенных пошлин, налогов, специальных, антидемпинговых, компенсационных пошлин в случаях, когда в отношении одних и тех же товаров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w:t>
      </w:r>
    </w:p>
    <w:bookmarkEnd w:id="483"/>
    <w:bookmarkStart w:name="z447" w:id="484"/>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29</w:t>
      </w:r>
      <w:r>
        <w:rPr>
          <w:rFonts w:ascii="Times New Roman"/>
          <w:b w:val="false"/>
          <w:i w:val="false"/>
          <w:color w:val="000000"/>
          <w:sz w:val="28"/>
        </w:rPr>
        <w:t>. Определение специальных упрощений, предоставляемых уполномоченным экономическим операторам, помимо предусмотренных Таможенным кодексом Союза.</w:t>
      </w:r>
    </w:p>
    <w:bookmarkEnd w:id="484"/>
    <w:bookmarkStart w:name="z448" w:id="485"/>
    <w:p>
      <w:pPr>
        <w:spacing w:after="0"/>
        <w:ind w:left="0"/>
        <w:jc w:val="both"/>
      </w:pPr>
      <w:r>
        <w:rPr>
          <w:rFonts w:ascii="Times New Roman"/>
          <w:b w:val="false"/>
          <w:i w:val="false"/>
          <w:color w:val="000000"/>
          <w:sz w:val="28"/>
        </w:rPr>
        <w:t>
      129</w:t>
      </w:r>
      <w:r>
        <w:rPr>
          <w:rFonts w:ascii="Times New Roman"/>
          <w:b w:val="false"/>
          <w:i w:val="false"/>
          <w:color w:val="000000"/>
          <w:vertAlign w:val="superscript"/>
        </w:rPr>
        <w:t>30</w:t>
      </w:r>
      <w:r>
        <w:rPr>
          <w:rFonts w:ascii="Times New Roman"/>
          <w:b w:val="false"/>
          <w:i w:val="false"/>
          <w:color w:val="000000"/>
          <w:sz w:val="28"/>
        </w:rPr>
        <w:t>. Определение состава сведений о перемещении товаров и транспортных средств через таможенную границу Союза, представляемых таможенными органами государств-членов для проведения Комиссией анализа состояния, динамики и тенденций развития таможенной инфраструктуры в местах перемещения товаров через таможенную границу Союза.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 дополнено пунктами 129</w:t>
      </w:r>
      <w:r>
        <w:rPr>
          <w:rFonts w:ascii="Times New Roman"/>
          <w:b w:val="false"/>
          <w:i w:val="false"/>
          <w:color w:val="ff0000"/>
          <w:vertAlign w:val="superscript"/>
        </w:rPr>
        <w:t>1</w:t>
      </w:r>
      <w:r>
        <w:rPr>
          <w:rFonts w:ascii="Times New Roman"/>
          <w:b w:val="false"/>
          <w:i w:val="false"/>
          <w:color w:val="ff0000"/>
          <w:sz w:val="28"/>
        </w:rPr>
        <w:t>-129</w:t>
      </w:r>
      <w:r>
        <w:rPr>
          <w:rFonts w:ascii="Times New Roman"/>
          <w:b w:val="false"/>
          <w:i w:val="false"/>
          <w:color w:val="ff0000"/>
          <w:vertAlign w:val="superscript"/>
        </w:rPr>
        <w:t>30</w:t>
      </w:r>
      <w:r>
        <w:rPr>
          <w:rFonts w:ascii="Times New Roman"/>
          <w:b w:val="false"/>
          <w:i w:val="false"/>
          <w:color w:val="ff0000"/>
          <w:sz w:val="28"/>
        </w:rPr>
        <w:t xml:space="preserve"> в соответствии с решением Высшего Евразийского экономического Совета от 14.04.2017 </w:t>
      </w:r>
      <w:r>
        <w:rPr>
          <w:rFonts w:ascii="Times New Roman"/>
          <w:b w:val="false"/>
          <w:i w:val="false"/>
          <w:color w:val="000000"/>
          <w:sz w:val="28"/>
        </w:rPr>
        <w:t xml:space="preserve">№ 9 </w:t>
      </w:r>
      <w:r>
        <w:rPr>
          <w:rFonts w:ascii="Times New Roman"/>
          <w:b w:val="false"/>
          <w:i w:val="false"/>
          <w:color w:val="ff0000"/>
          <w:sz w:val="28"/>
        </w:rPr>
        <w:t>(вступает в силу с даты его официального опубликования).</w:t>
      </w:r>
      <w:r>
        <w:br/>
      </w:r>
      <w:r>
        <w:rPr>
          <w:rFonts w:ascii="Times New Roman"/>
          <w:b w:val="false"/>
          <w:i w:val="false"/>
          <w:color w:val="000000"/>
          <w:sz w:val="28"/>
        </w:rPr>
        <w:t>
</w:t>
      </w:r>
    </w:p>
    <w:bookmarkStart w:name="z352" w:id="486"/>
    <w:p>
      <w:pPr>
        <w:spacing w:after="0"/>
        <w:ind w:left="0"/>
        <w:jc w:val="both"/>
      </w:pPr>
      <w:r>
        <w:rPr>
          <w:rFonts w:ascii="Times New Roman"/>
          <w:b w:val="false"/>
          <w:i w:val="false"/>
          <w:color w:val="000000"/>
          <w:sz w:val="28"/>
        </w:rPr>
        <w:t xml:space="preserve">
      130. Рассмотрение информации Коллегии Комиссии о плане научно-исследовательских работ на очередной год, а также результатов проведенных работ в истекшем году. </w:t>
      </w:r>
    </w:p>
    <w:bookmarkEnd w:id="486"/>
    <w:bookmarkStart w:name="z387" w:id="487"/>
    <w:p>
      <w:pPr>
        <w:spacing w:after="0"/>
        <w:ind w:left="0"/>
        <w:jc w:val="both"/>
      </w:pPr>
      <w:r>
        <w:rPr>
          <w:rFonts w:ascii="Times New Roman"/>
          <w:b w:val="false"/>
          <w:i w:val="false"/>
          <w:color w:val="000000"/>
          <w:sz w:val="28"/>
        </w:rPr>
        <w:t>
      131. Принятие решения об инициировании от имени Союза международного торгового спора с третьей стороной.</w:t>
      </w:r>
    </w:p>
    <w:bookmarkEnd w:id="487"/>
    <w:bookmarkStart w:name="z388" w:id="488"/>
    <w:p>
      <w:pPr>
        <w:spacing w:after="0"/>
        <w:ind w:left="0"/>
        <w:jc w:val="both"/>
      </w:pPr>
      <w:r>
        <w:rPr>
          <w:rFonts w:ascii="Times New Roman"/>
          <w:b w:val="false"/>
          <w:i w:val="false"/>
          <w:color w:val="000000"/>
          <w:sz w:val="28"/>
        </w:rPr>
        <w:t>
      132. Утверждение перечня товаров, в отношении которых государством-членом в соответствии с обязательствами, принятыми в качестве условия его присоединения к Всемирной торговой организации после вступления в силу Договора о Евразийском экономическом союзе,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488"/>
    <w:bookmarkStart w:name="z390" w:id="489"/>
    <w:p>
      <w:pPr>
        <w:spacing w:after="0"/>
        <w:ind w:left="0"/>
        <w:jc w:val="both"/>
      </w:pPr>
      <w:r>
        <w:rPr>
          <w:rFonts w:ascii="Times New Roman"/>
          <w:b w:val="false"/>
          <w:i w:val="false"/>
          <w:color w:val="000000"/>
          <w:sz w:val="28"/>
        </w:rPr>
        <w:t>
      133. Принятие решений в отношении временного приостановления предоставления тарифных преференций, предусмотренных международным договором Союза с третьей стороной об установлении режима свободной торговли, в отношении товаров, ввозимых на таможенную территорию Союза, а также утверждение порядка применения указанной меры.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133 в соответствии с решением Высшего Евразийского экономического Совета от 31.05.2016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391" w:id="490"/>
    <w:p>
      <w:pPr>
        <w:spacing w:after="0"/>
        <w:ind w:left="0"/>
        <w:jc w:val="both"/>
      </w:pPr>
      <w:r>
        <w:rPr>
          <w:rFonts w:ascii="Times New Roman"/>
          <w:b w:val="false"/>
          <w:i w:val="false"/>
          <w:color w:val="000000"/>
          <w:sz w:val="28"/>
        </w:rPr>
        <w:t>
       134. Утверждение состава информации о ввозимых на таможенную территорию Союза товарах в соответствии с международным договором Союза с третьей стороной об установлении режима свободной торговли, порядка ее представления государствами-членами в Комиссию.</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134 в соответствии с решением Высшего Евразийского экономического Совета от 31.05.2016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Утверждение порядка взаимодействия государств – членов Евразийского экономического союза и Евразийской экономической комиссии в целях устранения ограничительных мер в торговле с третьими сторонами.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135 в соответствии с решением Высшего Евразийского экономического Совета от 14.04.2017 </w:t>
      </w:r>
      <w:r>
        <w:rPr>
          <w:rFonts w:ascii="Times New Roman"/>
          <w:b w:val="false"/>
          <w:i w:val="false"/>
          <w:color w:val="000000"/>
          <w:sz w:val="28"/>
        </w:rPr>
        <w:t>№ 8.</w:t>
      </w:r>
      <w:r>
        <w:br/>
      </w:r>
      <w:r>
        <w:rPr>
          <w:rFonts w:ascii="Times New Roman"/>
          <w:b w:val="false"/>
          <w:i w:val="false"/>
          <w:color w:val="000000"/>
          <w:sz w:val="28"/>
        </w:rPr>
        <w:t>
</w:t>
      </w:r>
    </w:p>
    <w:bookmarkStart w:name="z449" w:id="491"/>
    <w:p>
      <w:pPr>
        <w:spacing w:after="0"/>
        <w:ind w:left="0"/>
        <w:jc w:val="both"/>
      </w:pPr>
      <w:r>
        <w:rPr>
          <w:rFonts w:ascii="Times New Roman"/>
          <w:b w:val="false"/>
          <w:i w:val="false"/>
          <w:color w:val="000000"/>
          <w:sz w:val="28"/>
        </w:rPr>
        <w:t>
      136. Определение органа в качестве ответственного за осуществление функций контактного пункта со стороны Союза в соответствии с положениями международных договоров Союза, заключенных с третьими государствами, международными организациями или международными интеграционными объединениями.</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136 в соответствии с решением Высшего Евразийского экономического Совета от 06.12.2018 </w:t>
      </w:r>
      <w:r>
        <w:rPr>
          <w:rFonts w:ascii="Times New Roman"/>
          <w:b w:val="false"/>
          <w:i w:val="false"/>
          <w:color w:val="000000"/>
          <w:sz w:val="28"/>
        </w:rPr>
        <w:t>№ 20</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450"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137. Утверждение перечня товаров, в отношении которых в соответствии с </w:t>
      </w:r>
      <w:r>
        <w:rPr>
          <w:rFonts w:ascii="Times New Roman"/>
          <w:b w:val="false"/>
          <w:i w:val="false"/>
          <w:color w:val="000000"/>
          <w:sz w:val="28"/>
        </w:rPr>
        <w:t>пунктом 2</w:t>
      </w:r>
      <w:r>
        <w:rPr>
          <w:rFonts w:ascii="Times New Roman"/>
          <w:b/>
          <w:i w:val="false"/>
          <w:color w:val="000000"/>
          <w:sz w:val="28"/>
        </w:rPr>
        <w:t xml:space="preserve"> статьи 2 Соглашения о механизме прослеживаемости товаров, ввезенных на таможенную территорию Евразийского экономического союза, от 29 мая 2019 года (далее - Соглашение о механизме прослеживаемости) осуществляется прослеживаемость (далее - товары, подлежащие прослеживаемости).</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137,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1" w:id="493"/>
    <w:p>
      <w:pPr>
        <w:spacing w:after="0"/>
        <w:ind w:left="0"/>
        <w:jc w:val="both"/>
      </w:pPr>
      <w:r>
        <w:rPr>
          <w:rFonts w:ascii="Times New Roman"/>
          <w:b w:val="false"/>
          <w:i w:val="false"/>
          <w:color w:val="000000"/>
          <w:sz w:val="28"/>
        </w:rPr>
        <w:t xml:space="preserve">
      138. </w:t>
      </w:r>
      <w:r>
        <w:rPr>
          <w:rFonts w:ascii="Times New Roman"/>
          <w:b/>
          <w:i w:val="false"/>
          <w:color w:val="000000"/>
          <w:sz w:val="28"/>
        </w:rPr>
        <w:t>Определение случаев, когда прослеживаемость в отношении товаров, подлежащих прослеживаемости, не осуществляется.</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138,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2" w:id="494"/>
    <w:p>
      <w:pPr>
        <w:spacing w:after="0"/>
        <w:ind w:left="0"/>
        <w:jc w:val="both"/>
      </w:pPr>
      <w:r>
        <w:rPr>
          <w:rFonts w:ascii="Times New Roman"/>
          <w:b w:val="false"/>
          <w:i w:val="false"/>
          <w:color w:val="000000"/>
          <w:sz w:val="28"/>
        </w:rPr>
        <w:t xml:space="preserve">
      139. </w:t>
      </w:r>
      <w:r>
        <w:rPr>
          <w:rFonts w:ascii="Times New Roman"/>
          <w:b/>
          <w:i w:val="false"/>
          <w:color w:val="000000"/>
          <w:sz w:val="28"/>
        </w:rPr>
        <w:t>Определение сроков и порядка включения в национальную систему прослеживаемости сведений о товарах, подлежащих прослеживаемости, фактически находящихся на таможенной территории Союза на дату вступления в силу решения Комиссии об утверждении перечня товаров, в отношении которых осуществляется прослеживаемость (внесения изменений в такой перечень), и операциях, связанных с оборотом таких товаров.</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139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3" w:id="495"/>
    <w:p>
      <w:pPr>
        <w:spacing w:after="0"/>
        <w:ind w:left="0"/>
        <w:jc w:val="both"/>
      </w:pPr>
      <w:r>
        <w:rPr>
          <w:rFonts w:ascii="Times New Roman"/>
          <w:b w:val="false"/>
          <w:i w:val="false"/>
          <w:color w:val="000000"/>
          <w:sz w:val="28"/>
        </w:rPr>
        <w:t xml:space="preserve">
      140. </w:t>
      </w:r>
      <w:r>
        <w:rPr>
          <w:rFonts w:ascii="Times New Roman"/>
          <w:b/>
          <w:i w:val="false"/>
          <w:color w:val="000000"/>
          <w:sz w:val="28"/>
        </w:rPr>
        <w:t>Определение случаев включения в национальную систему прослеживаемости сведений о перемещении товаров, подлежащих прослеживаемости, с территории одного государства-члена на территорию другого государства-члена, не связанном с реализацией таких товаров.</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140,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4" w:id="496"/>
    <w:p>
      <w:pPr>
        <w:spacing w:after="0"/>
        <w:ind w:left="0"/>
        <w:jc w:val="both"/>
      </w:pPr>
      <w:r>
        <w:rPr>
          <w:rFonts w:ascii="Times New Roman"/>
          <w:b w:val="false"/>
          <w:i w:val="false"/>
          <w:color w:val="000000"/>
          <w:sz w:val="28"/>
        </w:rPr>
        <w:t xml:space="preserve">
      141. </w:t>
      </w:r>
      <w:r>
        <w:rPr>
          <w:rFonts w:ascii="Times New Roman"/>
          <w:b/>
          <w:i w:val="false"/>
          <w:color w:val="000000"/>
          <w:sz w:val="28"/>
        </w:rPr>
        <w:t xml:space="preserve">Определение порядка включения в национальную систему прослеживаемости сведений о перемещении товаров, подлежащих прослеживаемости, с территории одного </w:t>
      </w:r>
      <w:r>
        <w:rPr>
          <w:rFonts w:ascii="Times New Roman"/>
          <w:b/>
          <w:i w:val="false"/>
          <w:color w:val="000000"/>
          <w:sz w:val="28"/>
        </w:rPr>
        <w:t>государства-члена на территорию другого государства-члена, не связанном с реализацией таких товаров.</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141,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5" w:id="497"/>
    <w:p>
      <w:pPr>
        <w:spacing w:after="0"/>
        <w:ind w:left="0"/>
        <w:jc w:val="both"/>
      </w:pPr>
      <w:r>
        <w:rPr>
          <w:rFonts w:ascii="Times New Roman"/>
          <w:b w:val="false"/>
          <w:i w:val="false"/>
          <w:color w:val="000000"/>
          <w:sz w:val="28"/>
        </w:rPr>
        <w:t xml:space="preserve">
      142. </w:t>
      </w:r>
      <w:r>
        <w:rPr>
          <w:rFonts w:ascii="Times New Roman"/>
          <w:b/>
          <w:i w:val="false"/>
          <w:color w:val="000000"/>
          <w:sz w:val="28"/>
        </w:rPr>
        <w:t xml:space="preserve">Определение сроков включения в национальную систему прослеживаемости сведений из документов, указанных в </w:t>
      </w:r>
      <w:r>
        <w:rPr>
          <w:rFonts w:ascii="Times New Roman"/>
          <w:b w:val="false"/>
          <w:i w:val="false"/>
          <w:color w:val="000000"/>
          <w:sz w:val="28"/>
        </w:rPr>
        <w:t>подпунктах 1</w:t>
      </w:r>
      <w:r>
        <w:rPr>
          <w:rFonts w:ascii="Times New Roman"/>
          <w:b/>
          <w:i w:val="false"/>
          <w:color w:val="000000"/>
          <w:sz w:val="28"/>
        </w:rPr>
        <w:t xml:space="preserve"> и </w:t>
      </w:r>
      <w:r>
        <w:rPr>
          <w:rFonts w:ascii="Times New Roman"/>
          <w:b w:val="false"/>
          <w:i w:val="false"/>
          <w:color w:val="000000"/>
          <w:sz w:val="28"/>
        </w:rPr>
        <w:t>3</w:t>
      </w:r>
      <w:r>
        <w:rPr>
          <w:rFonts w:ascii="Times New Roman"/>
          <w:b/>
          <w:i w:val="false"/>
          <w:color w:val="000000"/>
          <w:sz w:val="28"/>
        </w:rPr>
        <w:t xml:space="preserve"> пункта 1 статьи 5 Соглашения о механизме прослеживаемости.</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142,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6" w:id="498"/>
    <w:p>
      <w:pPr>
        <w:spacing w:after="0"/>
        <w:ind w:left="0"/>
        <w:jc w:val="both"/>
      </w:pPr>
      <w:r>
        <w:rPr>
          <w:rFonts w:ascii="Times New Roman"/>
          <w:b w:val="false"/>
          <w:i w:val="false"/>
          <w:color w:val="000000"/>
          <w:sz w:val="28"/>
        </w:rPr>
        <w:t xml:space="preserve">
      143. </w:t>
      </w:r>
      <w:r>
        <w:rPr>
          <w:rFonts w:ascii="Times New Roman"/>
          <w:b/>
          <w:i w:val="false"/>
          <w:color w:val="000000"/>
          <w:sz w:val="28"/>
        </w:rPr>
        <w:t>Определение сроков включения в национальную систему прослеживаемости государства-члена сведений из национальных систем прослеживаемости других государств-членов.</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143,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7" w:id="499"/>
    <w:p>
      <w:pPr>
        <w:spacing w:after="0"/>
        <w:ind w:left="0"/>
        <w:jc w:val="both"/>
      </w:pPr>
      <w:r>
        <w:rPr>
          <w:rFonts w:ascii="Times New Roman"/>
          <w:b w:val="false"/>
          <w:i w:val="false"/>
          <w:color w:val="000000"/>
          <w:sz w:val="28"/>
        </w:rPr>
        <w:t xml:space="preserve">
      144. </w:t>
      </w:r>
      <w:r>
        <w:rPr>
          <w:rFonts w:ascii="Times New Roman"/>
          <w:b/>
          <w:i w:val="false"/>
          <w:color w:val="000000"/>
          <w:sz w:val="28"/>
        </w:rPr>
        <w:t>Определение срока хранения в национальных системах прослеживаемости сведений о товарах, подлежащих прослеживаемости, и операциях, связанных с оборотом таких товаров.</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144,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8" w:id="500"/>
    <w:p>
      <w:pPr>
        <w:spacing w:after="0"/>
        <w:ind w:left="0"/>
        <w:jc w:val="both"/>
      </w:pPr>
      <w:r>
        <w:rPr>
          <w:rFonts w:ascii="Times New Roman"/>
          <w:b w:val="false"/>
          <w:i w:val="false"/>
          <w:color w:val="000000"/>
          <w:sz w:val="28"/>
        </w:rPr>
        <w:t xml:space="preserve">
      145. </w:t>
      </w:r>
      <w:r>
        <w:rPr>
          <w:rFonts w:ascii="Times New Roman"/>
          <w:b/>
          <w:i w:val="false"/>
          <w:color w:val="000000"/>
          <w:sz w:val="28"/>
        </w:rPr>
        <w:t xml:space="preserve">Определение в отношении отдельных категорий товаров, подлежащих прослеживаемости, иного, менее продолжительного срока прекращения прослеживаемости, чем срок, предусмотренный </w:t>
      </w:r>
      <w:r>
        <w:rPr>
          <w:rFonts w:ascii="Times New Roman"/>
          <w:b w:val="false"/>
          <w:i w:val="false"/>
          <w:color w:val="000000"/>
          <w:sz w:val="28"/>
        </w:rPr>
        <w:t>пунктом 1</w:t>
      </w:r>
      <w:r>
        <w:rPr>
          <w:rFonts w:ascii="Times New Roman"/>
          <w:b/>
          <w:i w:val="false"/>
          <w:color w:val="000000"/>
          <w:sz w:val="28"/>
        </w:rPr>
        <w:t xml:space="preserve"> статьи 6 Соглашения о механизме прослеживаемости.</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145,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9" w:id="501"/>
    <w:p>
      <w:pPr>
        <w:spacing w:after="0"/>
        <w:ind w:left="0"/>
        <w:jc w:val="both"/>
      </w:pPr>
      <w:r>
        <w:rPr>
          <w:rFonts w:ascii="Times New Roman"/>
          <w:b w:val="false"/>
          <w:i w:val="false"/>
          <w:color w:val="000000"/>
          <w:sz w:val="28"/>
        </w:rPr>
        <w:t xml:space="preserve">
      146. </w:t>
      </w:r>
      <w:r>
        <w:rPr>
          <w:rFonts w:ascii="Times New Roman"/>
          <w:b/>
          <w:i w:val="false"/>
          <w:color w:val="000000"/>
          <w:sz w:val="28"/>
        </w:rPr>
        <w:t xml:space="preserve">Определение случаев, когда до истечения срока, указанного в </w:t>
      </w:r>
      <w:r>
        <w:rPr>
          <w:rFonts w:ascii="Times New Roman"/>
          <w:b w:val="false"/>
          <w:i w:val="false"/>
          <w:color w:val="000000"/>
          <w:sz w:val="28"/>
        </w:rPr>
        <w:t>пункте 1</w:t>
      </w:r>
      <w:r>
        <w:rPr>
          <w:rFonts w:ascii="Times New Roman"/>
          <w:b/>
          <w:i w:val="false"/>
          <w:color w:val="000000"/>
          <w:sz w:val="28"/>
        </w:rPr>
        <w:t xml:space="preserve"> статьи 6 Соглашения о механизме прослеживаемости или определенного Комиссией в соответствии с пунктом 1 этой статьи, прослеживаемость прекращается, и сроков прекращения прослеживаемости в этих случаях.</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146,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0" w:id="502"/>
    <w:p>
      <w:pPr>
        <w:spacing w:after="0"/>
        <w:ind w:left="0"/>
        <w:jc w:val="both"/>
      </w:pPr>
      <w:r>
        <w:rPr>
          <w:rFonts w:ascii="Times New Roman"/>
          <w:b w:val="false"/>
          <w:i w:val="false"/>
          <w:color w:val="000000"/>
          <w:sz w:val="28"/>
        </w:rPr>
        <w:t xml:space="preserve">
      147. </w:t>
      </w:r>
      <w:r>
        <w:rPr>
          <w:rFonts w:ascii="Times New Roman"/>
          <w:b/>
          <w:i w:val="false"/>
          <w:color w:val="000000"/>
          <w:sz w:val="28"/>
        </w:rPr>
        <w:t>Определение случаев, когда лица, осуществляющие оборот товаров, подлежащих прослеживаемости, не обязаны оформлять сопроводительные документы в виде электронных документов.</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147,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1" w:id="503"/>
    <w:p>
      <w:pPr>
        <w:spacing w:after="0"/>
        <w:ind w:left="0"/>
        <w:jc w:val="both"/>
      </w:pPr>
      <w:r>
        <w:rPr>
          <w:rFonts w:ascii="Times New Roman"/>
          <w:b w:val="false"/>
          <w:i w:val="false"/>
          <w:color w:val="000000"/>
          <w:sz w:val="28"/>
        </w:rPr>
        <w:t xml:space="preserve">
      148. </w:t>
      </w:r>
      <w:r>
        <w:rPr>
          <w:rFonts w:ascii="Times New Roman"/>
          <w:b/>
          <w:i w:val="false"/>
          <w:color w:val="000000"/>
          <w:sz w:val="28"/>
        </w:rPr>
        <w:t xml:space="preserve">Определение состава сведений, указанных в </w:t>
      </w:r>
      <w:r>
        <w:rPr>
          <w:rFonts w:ascii="Times New Roman"/>
          <w:b w:val="false"/>
          <w:i w:val="false"/>
          <w:color w:val="000000"/>
          <w:sz w:val="28"/>
        </w:rPr>
        <w:t>пункте 1</w:t>
      </w:r>
      <w:r>
        <w:rPr>
          <w:rFonts w:ascii="Times New Roman"/>
          <w:b/>
          <w:i w:val="false"/>
          <w:color w:val="000000"/>
          <w:sz w:val="28"/>
        </w:rPr>
        <w:t xml:space="preserve"> статьи 8 Соглашения о механизме прослеживаемости, отличного от состава, определенного </w:t>
      </w:r>
      <w:r>
        <w:rPr>
          <w:rFonts w:ascii="Times New Roman"/>
          <w:b w:val="false"/>
          <w:i w:val="false"/>
          <w:color w:val="000000"/>
          <w:sz w:val="28"/>
        </w:rPr>
        <w:t>пунктом 3</w:t>
      </w:r>
      <w:r>
        <w:rPr>
          <w:rFonts w:ascii="Times New Roman"/>
          <w:b/>
          <w:i w:val="false"/>
          <w:color w:val="000000"/>
          <w:sz w:val="28"/>
        </w:rPr>
        <w:t xml:space="preserve"> указанной статьи.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148,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2" w:id="504"/>
    <w:p>
      <w:pPr>
        <w:spacing w:after="0"/>
        <w:ind w:left="0"/>
        <w:jc w:val="both"/>
      </w:pPr>
      <w:r>
        <w:rPr>
          <w:rFonts w:ascii="Times New Roman"/>
          <w:b w:val="false"/>
          <w:i w:val="false"/>
          <w:color w:val="000000"/>
          <w:sz w:val="28"/>
        </w:rPr>
        <w:t xml:space="preserve">
      149. </w:t>
      </w:r>
      <w:r>
        <w:rPr>
          <w:rFonts w:ascii="Times New Roman"/>
          <w:b/>
          <w:i w:val="false"/>
          <w:color w:val="000000"/>
          <w:sz w:val="28"/>
        </w:rPr>
        <w:t>Определение порядка направления и исполнения запросов о предоставлении содержащихся в национальных системах прослеживаемости сведений об операциях, связанных с оборотом товаров, подлежащих прослеживаемости, предшествующих перемещению таких товаров с территории одного государства-члена на территорию другого государства-члена, а также состава предоставляемых сведений и сроков их предоставления.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149,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3" w:id="505"/>
    <w:p>
      <w:pPr>
        <w:spacing w:after="0"/>
        <w:ind w:left="0"/>
        <w:jc w:val="both"/>
      </w:pPr>
      <w:r>
        <w:rPr>
          <w:rFonts w:ascii="Times New Roman"/>
          <w:b w:val="false"/>
          <w:i w:val="false"/>
          <w:color w:val="000000"/>
          <w:sz w:val="28"/>
        </w:rPr>
        <w:t xml:space="preserve">
      150. </w:t>
      </w:r>
      <w:r>
        <w:rPr>
          <w:rFonts w:ascii="Times New Roman"/>
          <w:b/>
          <w:i w:val="false"/>
          <w:color w:val="000000"/>
          <w:sz w:val="28"/>
        </w:rPr>
        <w:t>Определение особенностей прослеживаемости и (или) функционирования механизма прослеживаемости для случаев, когда таможенное декларирование товаров, подлежащих прослеживаемости, осуществлялось с особенностями, определенными Таможенным кодексом Союза и (или) Комиссией и законодательством государств- членов в соответствии с Таможенным кодексом Союза, либо такие товары выпускались до подачи декларации на товары в соответствии с Таможенным кодексом Союза.</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150,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4" w:id="506"/>
    <w:p>
      <w:pPr>
        <w:spacing w:after="0"/>
        <w:ind w:left="0"/>
        <w:jc w:val="both"/>
      </w:pPr>
      <w:r>
        <w:rPr>
          <w:rFonts w:ascii="Times New Roman"/>
          <w:b w:val="false"/>
          <w:i w:val="false"/>
          <w:color w:val="000000"/>
          <w:sz w:val="28"/>
        </w:rPr>
        <w:t xml:space="preserve">
      151. </w:t>
      </w:r>
      <w:r>
        <w:rPr>
          <w:rFonts w:ascii="Times New Roman"/>
          <w:b/>
          <w:i w:val="false"/>
          <w:color w:val="000000"/>
          <w:sz w:val="28"/>
        </w:rPr>
        <w:t>Определение случаев, когда допускается перемещение товаров, подлежащих прослеживаемости, с территории одного государства-члена на территорию другого государства-члена при отсутствии в национальной системе прослеживаемости сведений об операциях, связанных с таким перемещением.</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151,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5" w:id="507"/>
    <w:p>
      <w:pPr>
        <w:spacing w:after="0"/>
        <w:ind w:left="0"/>
        <w:jc w:val="both"/>
      </w:pPr>
      <w:r>
        <w:rPr>
          <w:rFonts w:ascii="Times New Roman"/>
          <w:b w:val="false"/>
          <w:i w:val="false"/>
          <w:color w:val="000000"/>
          <w:sz w:val="28"/>
        </w:rPr>
        <w:t xml:space="preserve">
      152. </w:t>
      </w:r>
      <w:r>
        <w:rPr>
          <w:rFonts w:ascii="Times New Roman"/>
          <w:b/>
          <w:i w:val="false"/>
          <w:color w:val="000000"/>
          <w:sz w:val="28"/>
        </w:rPr>
        <w:t xml:space="preserve">Определение порядка подтверждения правомерности перемещения товаров, подлежащих прослеживаемости, с территории одного государства-члена на территорию другого государства-члена в случае отсутствия в национальной системе прослеживаемости сведений об операциях, связанных с таким перемещением, в связи с неисправностью информационных систем, вызванной техническими сбоями, нарушениями в работе средств связи (телекоммуникационных сетей и информационно-телекоммуникационной сети "Интернет"), отключением электроэнергии, а также в иных случаях, определенных Комиссией в соответствии с </w:t>
      </w:r>
      <w:r>
        <w:rPr>
          <w:rFonts w:ascii="Times New Roman"/>
          <w:b w:val="false"/>
          <w:i w:val="false"/>
          <w:color w:val="000000"/>
          <w:sz w:val="28"/>
        </w:rPr>
        <w:t>пунктом 1</w:t>
      </w:r>
      <w:r>
        <w:rPr>
          <w:rFonts w:ascii="Times New Roman"/>
          <w:b/>
          <w:i w:val="false"/>
          <w:color w:val="000000"/>
          <w:sz w:val="28"/>
        </w:rPr>
        <w:t xml:space="preserve"> статьи 11 Соглашения о механизме прослеживаемости.</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152,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6" w:id="508"/>
    <w:p>
      <w:pPr>
        <w:spacing w:after="0"/>
        <w:ind w:left="0"/>
        <w:jc w:val="both"/>
      </w:pPr>
      <w:r>
        <w:rPr>
          <w:rFonts w:ascii="Times New Roman"/>
          <w:b w:val="false"/>
          <w:i w:val="false"/>
          <w:color w:val="000000"/>
          <w:sz w:val="28"/>
        </w:rPr>
        <w:t xml:space="preserve">
      153. </w:t>
      </w:r>
      <w:r>
        <w:rPr>
          <w:rFonts w:ascii="Times New Roman"/>
          <w:b/>
          <w:i w:val="false"/>
          <w:color w:val="000000"/>
          <w:sz w:val="28"/>
        </w:rPr>
        <w:t xml:space="preserve">Определение порядка информирования уполномоченных органов государств-членов о неисправности информационных систем, вызванных техническими сбоями, нарушениями в работе средств связи (телекоммуникационных сетей и </w:t>
      </w:r>
      <w:r>
        <w:rPr>
          <w:rFonts w:ascii="Times New Roman"/>
          <w:b/>
          <w:i w:val="false"/>
          <w:color w:val="000000"/>
          <w:sz w:val="28"/>
        </w:rPr>
        <w:t>информационнотелекоммуникационной</w:t>
      </w:r>
      <w:r>
        <w:rPr>
          <w:rFonts w:ascii="Times New Roman"/>
          <w:b/>
          <w:i w:val="false"/>
          <w:color w:val="000000"/>
          <w:sz w:val="28"/>
        </w:rPr>
        <w:t xml:space="preserve"> сети "Интернет"), отключением электроэнергии.</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153,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 </w:t>
      </w:r>
      <w:r>
        <w:rPr>
          <w:rFonts w:ascii="Times New Roman"/>
          <w:b/>
          <w:i w:val="false"/>
          <w:color w:val="000000"/>
          <w:sz w:val="28"/>
        </w:rPr>
        <w:t>Определение сроков и условий реализации пилотного проекта по внедрению механизма прослеживаемости.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154,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7" w:id="509"/>
    <w:p>
      <w:pPr>
        <w:spacing w:after="0"/>
        <w:ind w:left="0"/>
        <w:jc w:val="both"/>
      </w:pPr>
      <w:r>
        <w:rPr>
          <w:rFonts w:ascii="Times New Roman"/>
          <w:b w:val="false"/>
          <w:i w:val="false"/>
          <w:color w:val="000000"/>
          <w:sz w:val="28"/>
        </w:rPr>
        <w:t xml:space="preserve">
      </w:t>
      </w:r>
      <w:r>
        <w:rPr>
          <w:rFonts w:ascii="Times New Roman"/>
          <w:b/>
          <w:i w:val="false"/>
          <w:color w:val="000000"/>
          <w:sz w:val="28"/>
        </w:rPr>
        <w:t>155. Утверждение порядка вынесения предостережений.</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155,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8" w:id="510"/>
    <w:p>
      <w:pPr>
        <w:spacing w:after="0"/>
        <w:ind w:left="0"/>
        <w:jc w:val="both"/>
      </w:pPr>
      <w:r>
        <w:rPr>
          <w:rFonts w:ascii="Times New Roman"/>
          <w:b w:val="false"/>
          <w:i w:val="false"/>
          <w:color w:val="000000"/>
          <w:sz w:val="28"/>
        </w:rPr>
        <w:t xml:space="preserve">
      </w:t>
      </w:r>
      <w:r>
        <w:rPr>
          <w:rFonts w:ascii="Times New Roman"/>
          <w:b/>
          <w:i w:val="false"/>
          <w:color w:val="000000"/>
          <w:sz w:val="28"/>
        </w:rPr>
        <w:t>156. Утверждение порядка подготовки отчета о состоянии конкуренции на трансграничных рынках и мерах, принимаемых по пресечению нарушений общих правил конкуренции на них.</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156,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157. Утверждение порядка освобождения от ответственности при добровольном заявлении о заключении хозяйствующим субъектом (субъектом рынка) соглашения, недопустимого в соответствии с пунктами 3-5 статьи 76 Договора о Союзе, а равно об участии в 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157, в соответствии с решением Высшего Евразийского экономического совета от 11.12.2020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69" w:id="511"/>
    <w:p>
      <w:pPr>
        <w:spacing w:after="0"/>
        <w:ind w:left="0"/>
        <w:jc w:val="both"/>
      </w:pPr>
      <w:r>
        <w:rPr>
          <w:rFonts w:ascii="Times New Roman"/>
          <w:b w:val="false"/>
          <w:i w:val="false"/>
          <w:color w:val="000000"/>
          <w:sz w:val="28"/>
        </w:rPr>
        <w:t>
      158. Утверждение Правил определения страны происхождения отдельных видов товаров для целей государственных (муниципальных) закупок.</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158, в соответствии с решением Высшего Евразийского экономического совета от 11.12.2020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471" w:id="512"/>
    <w:p>
      <w:pPr>
        <w:spacing w:after="0"/>
        <w:ind w:left="0"/>
        <w:jc w:val="both"/>
      </w:pPr>
      <w:r>
        <w:rPr>
          <w:rFonts w:ascii="Times New Roman"/>
          <w:b w:val="false"/>
          <w:i w:val="false"/>
          <w:color w:val="000000"/>
          <w:sz w:val="28"/>
        </w:rPr>
        <w:t>
      159. Определение товаров и (или) категорий товаров, случаев и (или) условий, когда перевозка товаров в соответствии с таможенной процедурой таможенного транзита не подлежит отслеживанию с применением навигационных пломб.</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159,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2" w:id="513"/>
    <w:p>
      <w:pPr>
        <w:spacing w:after="0"/>
        <w:ind w:left="0"/>
        <w:jc w:val="both"/>
      </w:pPr>
      <w:r>
        <w:rPr>
          <w:rFonts w:ascii="Times New Roman"/>
          <w:b w:val="false"/>
          <w:i w:val="false"/>
          <w:color w:val="000000"/>
          <w:sz w:val="28"/>
        </w:rPr>
        <w:t>
      160. Определение объектов отслеживания, перевозимых автомобильным и (или) железнодорожным видами транспорта, в соответствии с подпунктом 4 пункта 1 статьи 3 Соглашения о применении в Евразийском экономическом союзе навигационных пломб для отслеживания перевозок от 19 апреля 2022 года (далее - Соглашение о применении навигационных пломб).</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160,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3" w:id="514"/>
    <w:p>
      <w:pPr>
        <w:spacing w:after="0"/>
        <w:ind w:left="0"/>
        <w:jc w:val="both"/>
      </w:pPr>
      <w:r>
        <w:rPr>
          <w:rFonts w:ascii="Times New Roman"/>
          <w:b w:val="false"/>
          <w:i w:val="false"/>
          <w:color w:val="000000"/>
          <w:sz w:val="28"/>
        </w:rPr>
        <w:t>
      161. Определение иных задач, при решении которых могут применяться положения Соглашения о применении навигационных пломб.</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161,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4" w:id="515"/>
    <w:p>
      <w:pPr>
        <w:spacing w:after="0"/>
        <w:ind w:left="0"/>
        <w:jc w:val="both"/>
      </w:pPr>
      <w:r>
        <w:rPr>
          <w:rFonts w:ascii="Times New Roman"/>
          <w:b w:val="false"/>
          <w:i w:val="false"/>
          <w:color w:val="000000"/>
          <w:sz w:val="28"/>
        </w:rPr>
        <w:t>
      162. Определение состава сведений из электронных и (или) иных документов в соответствии с абзацем третьим пункта 4 статьи 7 Соглашения о применении навигационных пломб.</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162,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5" w:id="516"/>
    <w:p>
      <w:pPr>
        <w:spacing w:after="0"/>
        <w:ind w:left="0"/>
        <w:jc w:val="both"/>
      </w:pPr>
      <w:r>
        <w:rPr>
          <w:rFonts w:ascii="Times New Roman"/>
          <w:b w:val="false"/>
          <w:i w:val="false"/>
          <w:color w:val="000000"/>
          <w:sz w:val="28"/>
        </w:rPr>
        <w:t>
      163. Определение иных электронных документов (сведений), которые должна содержать навигационная пломба на период отслеживания конкретной перевозки в зависимости от целей применения и вида транспорта.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163,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6" w:id="517"/>
    <w:p>
      <w:pPr>
        <w:spacing w:after="0"/>
        <w:ind w:left="0"/>
        <w:jc w:val="both"/>
      </w:pPr>
      <w:r>
        <w:rPr>
          <w:rFonts w:ascii="Times New Roman"/>
          <w:b w:val="false"/>
          <w:i w:val="false"/>
          <w:color w:val="000000"/>
          <w:sz w:val="28"/>
        </w:rPr>
        <w:t>
      164. Определение единых мер защиты информации, содержащейся в навигационной пломбе.</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164,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Определение требований к навигационным пломбам, применяемым для отслеживания перевозок по территориям государств- 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165,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83" w:id="518"/>
    <w:p>
      <w:pPr>
        <w:spacing w:after="0"/>
        <w:ind w:left="0"/>
        <w:jc w:val="both"/>
      </w:pPr>
      <w:r>
        <w:rPr>
          <w:rFonts w:ascii="Times New Roman"/>
          <w:b w:val="false"/>
          <w:i w:val="false"/>
          <w:color w:val="000000"/>
          <w:sz w:val="28"/>
        </w:rPr>
        <w:t>
      166. Определение перечня товаров, иных, чем предусмотрены Таможенным кодексом Союза, в отношении которых таможенные операции совершаются в первоочередном порядке.</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166 в соответствии с решением Высшего Евразийского экономического совета от 25.05.2023 </w:t>
      </w:r>
      <w:r>
        <w:rPr>
          <w:rFonts w:ascii="Times New Roman"/>
          <w:b w:val="false"/>
          <w:i w:val="false"/>
          <w:color w:val="000000"/>
          <w:sz w:val="28"/>
        </w:rPr>
        <w:t>№ 6</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484" w:id="519"/>
    <w:p>
      <w:pPr>
        <w:spacing w:after="0"/>
        <w:ind w:left="0"/>
        <w:jc w:val="both"/>
      </w:pPr>
      <w:r>
        <w:rPr>
          <w:rFonts w:ascii="Times New Roman"/>
          <w:b w:val="false"/>
          <w:i w:val="false"/>
          <w:color w:val="000000"/>
          <w:sz w:val="28"/>
        </w:rPr>
        <w:t>
      167. Определение перечня категорий товаров, подвергающихся быстрой порче, в отношении которых таможенные операции совершаются в первоочередном порядке.</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167 в соответствии с решением Высшего Евразийского экономического совета от 25.05.2023 </w:t>
      </w:r>
      <w:r>
        <w:rPr>
          <w:rFonts w:ascii="Times New Roman"/>
          <w:b w:val="false"/>
          <w:i w:val="false"/>
          <w:color w:val="000000"/>
          <w:sz w:val="28"/>
        </w:rPr>
        <w:t>№ 6</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573" w:id="520"/>
    <w:p>
      <w:pPr>
        <w:spacing w:after="0"/>
        <w:ind w:left="0"/>
        <w:jc w:val="both"/>
      </w:pPr>
      <w:r>
        <w:rPr>
          <w:rFonts w:ascii="Times New Roman"/>
          <w:b w:val="false"/>
          <w:i w:val="false"/>
          <w:color w:val="000000"/>
          <w:sz w:val="28"/>
        </w:rPr>
        <w:t>
      168. Определение перечня товаров электронной торговли и (или) категорий товаров электронной торговли, в отношении которых положения главы 43</w:t>
      </w:r>
      <w:r>
        <w:rPr>
          <w:rFonts w:ascii="Times New Roman"/>
          <w:b w:val="false"/>
          <w:i w:val="false"/>
          <w:color w:val="000000"/>
          <w:vertAlign w:val="superscript"/>
        </w:rPr>
        <w:t>1</w:t>
      </w:r>
      <w:r>
        <w:rPr>
          <w:rFonts w:ascii="Times New Roman"/>
          <w:b w:val="false"/>
          <w:i w:val="false"/>
          <w:color w:val="000000"/>
          <w:sz w:val="28"/>
        </w:rPr>
        <w:t xml:space="preserve"> Таможенного кодекса Союза не применяются.</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168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574" w:id="521"/>
    <w:p>
      <w:pPr>
        <w:spacing w:after="0"/>
        <w:ind w:left="0"/>
        <w:jc w:val="both"/>
      </w:pPr>
      <w:r>
        <w:rPr>
          <w:rFonts w:ascii="Times New Roman"/>
          <w:b w:val="false"/>
          <w:i w:val="false"/>
          <w:color w:val="000000"/>
          <w:sz w:val="28"/>
        </w:rPr>
        <w:t>
      169. Определение порядка идентификации товаров электронной торговли в случае их возврата после приобретения.</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169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575" w:id="522"/>
    <w:p>
      <w:pPr>
        <w:spacing w:after="0"/>
        <w:ind w:left="0"/>
        <w:jc w:val="both"/>
      </w:pPr>
      <w:r>
        <w:rPr>
          <w:rFonts w:ascii="Times New Roman"/>
          <w:b w:val="false"/>
          <w:i w:val="false"/>
          <w:color w:val="000000"/>
          <w:sz w:val="28"/>
        </w:rPr>
        <w:t>
      170. Определение единой ставки таможенной пошлины в отношении товаров электронной торговли, приобретенных физическими лицами.</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170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576" w:id="523"/>
    <w:p>
      <w:pPr>
        <w:spacing w:after="0"/>
        <w:ind w:left="0"/>
        <w:jc w:val="both"/>
      </w:pPr>
      <w:r>
        <w:rPr>
          <w:rFonts w:ascii="Times New Roman"/>
          <w:b w:val="false"/>
          <w:i w:val="false"/>
          <w:color w:val="000000"/>
          <w:sz w:val="28"/>
        </w:rPr>
        <w:t>
      171. Определение стоимостных, весовых и (или) количественных норм, в пределах которых товары электронной торговли, приобретенные физическими лицами, ввозятся на таможенную территорию Союза без уплаты таможенной пошлины в отношении товаров электронной торговли, а также определение случаев, когда законодательством государств-членов могут быть установлены более жесткие, чем определенные Комиссией, нормы.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171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577" w:id="524"/>
    <w:p>
      <w:pPr>
        <w:spacing w:after="0"/>
        <w:ind w:left="0"/>
        <w:jc w:val="both"/>
      </w:pPr>
      <w:r>
        <w:rPr>
          <w:rFonts w:ascii="Times New Roman"/>
          <w:b w:val="false"/>
          <w:i w:val="false"/>
          <w:color w:val="000000"/>
          <w:sz w:val="28"/>
        </w:rPr>
        <w:t>
      172. Определение размера обеспечения исполнения обязанностей юридического лица, осуществляющего деятельность в сфере таможенного дела в качестве оператора электронной торговли.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172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578" w:id="525"/>
    <w:p>
      <w:pPr>
        <w:spacing w:after="0"/>
        <w:ind w:left="0"/>
        <w:jc w:val="both"/>
      </w:pPr>
      <w:r>
        <w:rPr>
          <w:rFonts w:ascii="Times New Roman"/>
          <w:b w:val="false"/>
          <w:i w:val="false"/>
          <w:color w:val="000000"/>
          <w:sz w:val="28"/>
        </w:rPr>
        <w:t>
      173. Определение обстоятельств, при которых прекращается обязанность по уплате таможенной пошлины в отношении товаров электронной торговли в случаях, когда в отношении одних и тех же ввозимых (ввезенных) товаров электронной торговли, приобретенных физическими лицами, обязанность по уплате таможенной пошлины в отношении товаров электронной торговли возникла у разных лиц, по разным обстоятельствам и (или) неоднократно, в том числе когда обязанность по уплате таможенной пошлины в отношении товаров электронной торговли возникла в одном государстве-члене, а обстоятельства, при которых прекращается обязанность по уплате такой таможенной пошлины, наступили в ином государстве-члене, а также порядка взаимодействия таможенных органов по подтверждению наступления таких обстоятельств.</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173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Евразийской экономической комиссии</w:t>
                  </w:r>
                </w:p>
              </w:tc>
            </w:tr>
          </w:tbl>
          <w:p/>
        </w:tc>
      </w:tr>
    </w:tbl>
    <w:bookmarkStart w:name="z354" w:id="526"/>
    <w:p>
      <w:pPr>
        <w:spacing w:after="0"/>
        <w:ind w:left="0"/>
        <w:jc w:val="left"/>
      </w:pPr>
      <w:r>
        <w:rPr>
          <w:rFonts w:ascii="Times New Roman"/>
          <w:b/>
          <w:i w:val="false"/>
          <w:color w:val="000000"/>
        </w:rPr>
        <w:t xml:space="preserve"> ПЕРЕЧЕНЬ</w:t>
      </w:r>
      <w:r>
        <w:br/>
      </w:r>
      <w:r>
        <w:rPr>
          <w:rFonts w:ascii="Times New Roman"/>
          <w:b/>
          <w:i w:val="false"/>
          <w:color w:val="000000"/>
        </w:rPr>
        <w:t>чувствительных вопросов, по которым решения</w:t>
      </w:r>
      <w:r>
        <w:br/>
      </w:r>
      <w:r>
        <w:rPr>
          <w:rFonts w:ascii="Times New Roman"/>
          <w:b/>
          <w:i w:val="false"/>
          <w:color w:val="000000"/>
        </w:rPr>
        <w:t>Коллегии Евразийской экономической комиссии</w:t>
      </w:r>
      <w:r>
        <w:br/>
      </w:r>
      <w:r>
        <w:rPr>
          <w:rFonts w:ascii="Times New Roman"/>
          <w:b/>
          <w:i w:val="false"/>
          <w:color w:val="000000"/>
        </w:rPr>
        <w:t>принимаются консенсусом</w:t>
      </w:r>
    </w:p>
    <w:bookmarkEnd w:id="526"/>
    <w:p>
      <w:pPr>
        <w:spacing w:after="0"/>
        <w:ind w:left="0"/>
        <w:jc w:val="both"/>
      </w:pPr>
      <w:r>
        <w:rPr>
          <w:rFonts w:ascii="Times New Roman"/>
          <w:b w:val="false"/>
          <w:i w:val="false"/>
          <w:color w:val="ff0000"/>
          <w:sz w:val="28"/>
        </w:rPr>
        <w:t xml:space="preserve">
      Сноска. Приложение 2 с изменениями, внесенными решениями Высшего Евразийского экономического Совета от 14.04.2017 </w:t>
      </w:r>
      <w:r>
        <w:rPr>
          <w:rFonts w:ascii="Times New Roman"/>
          <w:b w:val="false"/>
          <w:i w:val="false"/>
          <w:color w:val="ff0000"/>
          <w:sz w:val="28"/>
        </w:rPr>
        <w:t xml:space="preserve">№ 9 </w:t>
      </w:r>
      <w:r>
        <w:rPr>
          <w:rFonts w:ascii="Times New Roman"/>
          <w:b w:val="false"/>
          <w:i w:val="false"/>
          <w:color w:val="ff0000"/>
          <w:sz w:val="28"/>
        </w:rPr>
        <w:t xml:space="preserve">(вступает в силу с даты его официального опубликования); от 03.11.2023 </w:t>
      </w:r>
      <w:r>
        <w:rPr>
          <w:rFonts w:ascii="Times New Roman"/>
          <w:b w:val="false"/>
          <w:i w:val="false"/>
          <w:color w:val="ff0000"/>
          <w:sz w:val="28"/>
        </w:rPr>
        <w:t>№ 10</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08.05.2024 </w:t>
      </w:r>
      <w:r>
        <w:rPr>
          <w:rFonts w:ascii="Times New Roman"/>
          <w:b w:val="false"/>
          <w:i w:val="false"/>
          <w:color w:val="ff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p>
    <w:bookmarkStart w:name="z355" w:id="527"/>
    <w:p>
      <w:pPr>
        <w:spacing w:after="0"/>
        <w:ind w:left="0"/>
        <w:jc w:val="both"/>
      </w:pPr>
      <w:r>
        <w:rPr>
          <w:rFonts w:ascii="Times New Roman"/>
          <w:b w:val="false"/>
          <w:i w:val="false"/>
          <w:color w:val="000000"/>
          <w:sz w:val="28"/>
        </w:rPr>
        <w:t xml:space="preserve">
      1. Вопросы, принятие решений по которым осуществляется Коллегией Евразийской экономической комиссии (далее - Комиссия) на основе консенсуса в соответствии с международными договорами, заключенными между государствами - членами Евразийского экономического союза (далее соответственно - государства-члены, Союз) по вопросам, связанным с функционированием и развитием Союза (далее - международные договоры в рамках Союза). </w:t>
      </w:r>
    </w:p>
    <w:bookmarkEnd w:id="527"/>
    <w:bookmarkStart w:name="z356" w:id="528"/>
    <w:p>
      <w:pPr>
        <w:spacing w:after="0"/>
        <w:ind w:left="0"/>
        <w:jc w:val="both"/>
      </w:pPr>
      <w:r>
        <w:rPr>
          <w:rFonts w:ascii="Times New Roman"/>
          <w:b w:val="false"/>
          <w:i w:val="false"/>
          <w:color w:val="000000"/>
          <w:sz w:val="28"/>
        </w:rPr>
        <w:t xml:space="preserve">
      2. Одобрение проектов актов международного характера, не являющихся международными договорами, заключаемых Комиссией с третьими государствами, их интеграционными объединениями и международными организациями. </w:t>
      </w:r>
    </w:p>
    <w:bookmarkEnd w:id="528"/>
    <w:bookmarkStart w:name="z357" w:id="529"/>
    <w:p>
      <w:pPr>
        <w:spacing w:after="0"/>
        <w:ind w:left="0"/>
        <w:jc w:val="both"/>
      </w:pPr>
      <w:r>
        <w:rPr>
          <w:rFonts w:ascii="Times New Roman"/>
          <w:b w:val="false"/>
          <w:i w:val="false"/>
          <w:color w:val="000000"/>
          <w:sz w:val="28"/>
        </w:rPr>
        <w:t xml:space="preserve">
      3. Утверждение перечня существенно важных для внутреннего рынка Союза товаров, в отношении которых в исключительных случаях могут быть введены временные запреты или количественные ограничения экспорта. </w:t>
      </w:r>
    </w:p>
    <w:bookmarkEnd w:id="529"/>
    <w:bookmarkStart w:name="z358" w:id="530"/>
    <w:p>
      <w:pPr>
        <w:spacing w:after="0"/>
        <w:ind w:left="0"/>
        <w:jc w:val="both"/>
      </w:pPr>
      <w:r>
        <w:rPr>
          <w:rFonts w:ascii="Times New Roman"/>
          <w:b w:val="false"/>
          <w:i w:val="false"/>
          <w:color w:val="000000"/>
          <w:sz w:val="28"/>
        </w:rPr>
        <w:t xml:space="preserve">
      4. Определение органа в качестве ответственного за проведение расследований, предшествующих применению специальной защитной, антидемпинговой или компенсационной меры при импорте товара. </w:t>
      </w:r>
    </w:p>
    <w:bookmarkEnd w:id="530"/>
    <w:bookmarkStart w:name="z359" w:id="531"/>
    <w:p>
      <w:pPr>
        <w:spacing w:after="0"/>
        <w:ind w:left="0"/>
        <w:jc w:val="both"/>
      </w:pPr>
      <w:r>
        <w:rPr>
          <w:rFonts w:ascii="Times New Roman"/>
          <w:b w:val="false"/>
          <w:i w:val="false"/>
          <w:color w:val="000000"/>
          <w:sz w:val="28"/>
        </w:rPr>
        <w:t>
      5. Утверждение перечней международных и региональных (межгосударственных) стандартов, а в случае их отсутствия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w:t>
      </w:r>
    </w:p>
    <w:bookmarkEnd w:id="531"/>
    <w:bookmarkStart w:name="z360" w:id="532"/>
    <w:p>
      <w:pPr>
        <w:spacing w:after="0"/>
        <w:ind w:left="0"/>
        <w:jc w:val="both"/>
      </w:pPr>
      <w:r>
        <w:rPr>
          <w:rFonts w:ascii="Times New Roman"/>
          <w:b w:val="false"/>
          <w:i w:val="false"/>
          <w:color w:val="000000"/>
          <w:sz w:val="28"/>
        </w:rPr>
        <w:t xml:space="preserve">
      6. Утверждение порядка формирования и ведения единых реестров выданных или принятых документов об оценке соответствия. </w:t>
      </w:r>
    </w:p>
    <w:bookmarkEnd w:id="532"/>
    <w:bookmarkStart w:name="z361" w:id="5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Утверждение</w:t>
      </w:r>
      <w:r>
        <w:rPr>
          <w:rFonts w:ascii="Times New Roman"/>
          <w:b w:val="false"/>
          <w:i w:val="false"/>
          <w:color w:val="000000"/>
          <w:sz w:val="28"/>
        </w:rPr>
        <w:t xml:space="preserve"> программ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w:t>
      </w:r>
    </w:p>
    <w:bookmarkEnd w:id="533"/>
    <w:bookmarkStart w:name="z362" w:id="534"/>
    <w:p>
      <w:pPr>
        <w:spacing w:after="0"/>
        <w:ind w:left="0"/>
        <w:jc w:val="both"/>
      </w:pPr>
      <w:r>
        <w:rPr>
          <w:rFonts w:ascii="Times New Roman"/>
          <w:b w:val="false"/>
          <w:i w:val="false"/>
          <w:color w:val="000000"/>
          <w:sz w:val="28"/>
        </w:rPr>
        <w:t xml:space="preserve">
      8. Утверждение перечней продукции, в отношении которой подача таможенной декларации сопровождается представлением документов об оценке соответствия требованиям технических регламентов Союза или сведений о таких документах. </w:t>
      </w:r>
    </w:p>
    <w:bookmarkEnd w:id="534"/>
    <w:bookmarkStart w:name="z363" w:id="535"/>
    <w:p>
      <w:pPr>
        <w:spacing w:after="0"/>
        <w:ind w:left="0"/>
        <w:jc w:val="both"/>
      </w:pPr>
      <w:r>
        <w:rPr>
          <w:rFonts w:ascii="Times New Roman"/>
          <w:b w:val="false"/>
          <w:i w:val="false"/>
          <w:color w:val="000000"/>
          <w:sz w:val="28"/>
        </w:rPr>
        <w:t>
      9. Утверждение единых форм документов об оценке соответствия и правил их оформления в электронном виде и (или) на бумажном носителе.</w:t>
      </w:r>
    </w:p>
    <w:bookmarkEnd w:id="535"/>
    <w:bookmarkStart w:name="z364" w:id="536"/>
    <w:p>
      <w:pPr>
        <w:spacing w:after="0"/>
        <w:ind w:left="0"/>
        <w:jc w:val="both"/>
      </w:pPr>
      <w:r>
        <w:rPr>
          <w:rFonts w:ascii="Times New Roman"/>
          <w:b w:val="false"/>
          <w:i w:val="false"/>
          <w:color w:val="000000"/>
          <w:sz w:val="28"/>
        </w:rPr>
        <w:t xml:space="preserve">
      10. Утверждение единых форм сертификата соответствия и декларации о соответствии и правил их оформления,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Союзе).</w:t>
      </w:r>
    </w:p>
    <w:bookmarkEnd w:id="536"/>
    <w:bookmarkStart w:name="z494" w:id="537"/>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1</w:t>
      </w:r>
      <w:r>
        <w:rPr>
          <w:rFonts w:ascii="Times New Roman"/>
          <w:b w:val="false"/>
          <w:i w:val="false"/>
          <w:color w:val="000000"/>
          <w:sz w:val="28"/>
        </w:rPr>
        <w:t>. Утверждение порядка регистрации, приостановления, возобновления и прекращения действия деклараций о соответствии продукции требованиям технических регламентов Союза.</w:t>
      </w:r>
    </w:p>
    <w:bookmarkEnd w:id="537"/>
    <w:bookmarkStart w:name="z365" w:id="538"/>
    <w:p>
      <w:pPr>
        <w:spacing w:after="0"/>
        <w:ind w:left="0"/>
        <w:jc w:val="both"/>
      </w:pPr>
      <w:r>
        <w:rPr>
          <w:rFonts w:ascii="Times New Roman"/>
          <w:b w:val="false"/>
          <w:i w:val="false"/>
          <w:color w:val="000000"/>
          <w:sz w:val="28"/>
        </w:rPr>
        <w:t xml:space="preserve">
      11. Принятие решений о введении в действие и об определении переходных положений принятого технического регламента Союза. </w:t>
      </w:r>
    </w:p>
    <w:bookmarkEnd w:id="538"/>
    <w:bookmarkStart w:name="z366" w:id="5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Утверждение</w:t>
      </w:r>
      <w:r>
        <w:rPr>
          <w:rFonts w:ascii="Times New Roman"/>
          <w:b w:val="false"/>
          <w:i w:val="false"/>
          <w:color w:val="000000"/>
          <w:sz w:val="28"/>
        </w:rPr>
        <w:t xml:space="preserve"> перечня внесистемных единиц величин, применяемых при разработке технических регламентов Союза (включая их соотношения с Международной системой единиц (СИ)). </w:t>
      </w:r>
    </w:p>
    <w:bookmarkEnd w:id="539"/>
    <w:bookmarkStart w:name="z367" w:id="540"/>
    <w:p>
      <w:pPr>
        <w:spacing w:after="0"/>
        <w:ind w:left="0"/>
        <w:jc w:val="both"/>
      </w:pPr>
      <w:r>
        <w:rPr>
          <w:rFonts w:ascii="Times New Roman"/>
          <w:b w:val="false"/>
          <w:i w:val="false"/>
          <w:color w:val="000000"/>
          <w:sz w:val="28"/>
        </w:rPr>
        <w:t xml:space="preserve">
      13. Утверждение порядка проведения метрологической экспертизы проекта технического регламента Союза, проекта перечня стандартов, в результате применения которых на добровольной основе обеспечивается соблюдение требований технического регламента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w:t>
      </w:r>
    </w:p>
    <w:bookmarkEnd w:id="540"/>
    <w:bookmarkStart w:name="z368" w:id="541"/>
    <w:p>
      <w:pPr>
        <w:spacing w:after="0"/>
        <w:ind w:left="0"/>
        <w:jc w:val="both"/>
      </w:pPr>
      <w:r>
        <w:rPr>
          <w:rFonts w:ascii="Times New Roman"/>
          <w:b w:val="false"/>
          <w:i w:val="false"/>
          <w:color w:val="000000"/>
          <w:sz w:val="28"/>
        </w:rPr>
        <w:t xml:space="preserve">
      14. Утверждение порядка организации проведения межлабораторных сравнительных испытаний (межлабораторных сличений). </w:t>
      </w:r>
    </w:p>
    <w:bookmarkEnd w:id="541"/>
    <w:bookmarkStart w:name="z369" w:id="542"/>
    <w:p>
      <w:pPr>
        <w:spacing w:after="0"/>
        <w:ind w:left="0"/>
        <w:jc w:val="both"/>
      </w:pPr>
      <w:r>
        <w:rPr>
          <w:rFonts w:ascii="Times New Roman"/>
          <w:b w:val="false"/>
          <w:i w:val="false"/>
          <w:color w:val="000000"/>
          <w:sz w:val="28"/>
        </w:rPr>
        <w:t xml:space="preserve">
      15. Утверждение порядка аттестации методики (метода) измерений, принимаемой в качестве референтной методики (метода) измерений. </w:t>
      </w:r>
    </w:p>
    <w:bookmarkEnd w:id="542"/>
    <w:bookmarkStart w:name="z370" w:id="54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Утверждение</w:t>
      </w:r>
      <w:r>
        <w:rPr>
          <w:rFonts w:ascii="Times New Roman"/>
          <w:b w:val="false"/>
          <w:i w:val="false"/>
          <w:color w:val="000000"/>
          <w:sz w:val="28"/>
        </w:rPr>
        <w:t xml:space="preserve"> порядка организации поверки и калибровки средства измерений. </w:t>
      </w:r>
    </w:p>
    <w:bookmarkEnd w:id="543"/>
    <w:bookmarkStart w:name="z371" w:id="544"/>
    <w:p>
      <w:pPr>
        <w:spacing w:after="0"/>
        <w:ind w:left="0"/>
        <w:jc w:val="both"/>
      </w:pPr>
      <w:r>
        <w:rPr>
          <w:rFonts w:ascii="Times New Roman"/>
          <w:b w:val="false"/>
          <w:i w:val="false"/>
          <w:color w:val="000000"/>
          <w:sz w:val="28"/>
        </w:rPr>
        <w:t xml:space="preserve">
      17 Утверждение порядка взаимного предоставления сведений в области обеспечения единства измерений, содержащихся в информационных фондах. </w:t>
      </w:r>
    </w:p>
    <w:bookmarkEnd w:id="544"/>
    <w:bookmarkStart w:name="z372" w:id="545"/>
    <w:p>
      <w:pPr>
        <w:spacing w:after="0"/>
        <w:ind w:left="0"/>
        <w:jc w:val="both"/>
      </w:pPr>
      <w:r>
        <w:rPr>
          <w:rFonts w:ascii="Times New Roman"/>
          <w:b w:val="false"/>
          <w:i w:val="false"/>
          <w:color w:val="000000"/>
          <w:sz w:val="28"/>
        </w:rPr>
        <w:t xml:space="preserve">
      18. Утверждение порядка лабораторного обеспечения карантинных фитосанитарных мер. </w:t>
      </w:r>
    </w:p>
    <w:bookmarkEnd w:id="545"/>
    <w:bookmarkStart w:name="z373" w:id="546"/>
    <w:p>
      <w:pPr>
        <w:spacing w:after="0"/>
        <w:ind w:left="0"/>
        <w:jc w:val="both"/>
      </w:pPr>
      <w:r>
        <w:rPr>
          <w:rFonts w:ascii="Times New Roman"/>
          <w:b w:val="false"/>
          <w:i w:val="false"/>
          <w:color w:val="000000"/>
          <w:sz w:val="28"/>
        </w:rPr>
        <w:t xml:space="preserve">
      19. Утверждение единых форм ветеринарных сертификатов. </w:t>
      </w:r>
    </w:p>
    <w:bookmarkEnd w:id="546"/>
    <w:bookmarkStart w:name="z374" w:id="547"/>
    <w:p>
      <w:pPr>
        <w:spacing w:after="0"/>
        <w:ind w:left="0"/>
        <w:jc w:val="both"/>
      </w:pPr>
      <w:r>
        <w:rPr>
          <w:rFonts w:ascii="Times New Roman"/>
          <w:b w:val="false"/>
          <w:i w:val="false"/>
          <w:color w:val="000000"/>
          <w:sz w:val="28"/>
        </w:rPr>
        <w:t xml:space="preserve">
      20. Утверждение единых санитарно-эпидемиологических и гигиенических требований к продукции (товарам), подлежащей государственному санитарно-эпидемиологическому надзору (контролю). </w:t>
      </w:r>
    </w:p>
    <w:bookmarkEnd w:id="547"/>
    <w:bookmarkStart w:name="z375" w:id="548"/>
    <w:p>
      <w:pPr>
        <w:spacing w:after="0"/>
        <w:ind w:left="0"/>
        <w:jc w:val="both"/>
      </w:pPr>
      <w:r>
        <w:rPr>
          <w:rFonts w:ascii="Times New Roman"/>
          <w:b w:val="false"/>
          <w:i w:val="false"/>
          <w:color w:val="000000"/>
          <w:sz w:val="28"/>
        </w:rPr>
        <w:t xml:space="preserve">
      21. Утверждение единой формы свидетельства о государственной регистрации продукции (товаров), удостоверяющего соответствие продукции (товаров) единым санитарно-эпидемиологическим и гигиеническим требованиям. </w:t>
      </w:r>
    </w:p>
    <w:bookmarkEnd w:id="548"/>
    <w:bookmarkStart w:name="z376" w:id="549"/>
    <w:p>
      <w:pPr>
        <w:spacing w:after="0"/>
        <w:ind w:left="0"/>
        <w:jc w:val="both"/>
      </w:pPr>
      <w:r>
        <w:rPr>
          <w:rFonts w:ascii="Times New Roman"/>
          <w:b w:val="false"/>
          <w:i w:val="false"/>
          <w:color w:val="000000"/>
          <w:sz w:val="28"/>
        </w:rPr>
        <w:t xml:space="preserve">
      22. Утверждение единых ветеринарных (ветеринарно-санитарных) требований. </w:t>
      </w:r>
    </w:p>
    <w:bookmarkEnd w:id="549"/>
    <w:bookmarkStart w:name="z377" w:id="55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Утверждение</w:t>
      </w:r>
      <w:r>
        <w:rPr>
          <w:rFonts w:ascii="Times New Roman"/>
          <w:b w:val="false"/>
          <w:i w:val="false"/>
          <w:color w:val="000000"/>
          <w:sz w:val="28"/>
        </w:rPr>
        <w:t xml:space="preserve"> правил классификации медицинских изделий в зависимости от потенциального риска их применения. </w:t>
      </w:r>
    </w:p>
    <w:bookmarkEnd w:id="550"/>
    <w:bookmarkStart w:name="z378" w:id="551"/>
    <w:p>
      <w:pPr>
        <w:spacing w:after="0"/>
        <w:ind w:left="0"/>
        <w:jc w:val="both"/>
      </w:pPr>
      <w:r>
        <w:rPr>
          <w:rFonts w:ascii="Times New Roman"/>
          <w:b w:val="false"/>
          <w:i w:val="false"/>
          <w:color w:val="000000"/>
          <w:sz w:val="28"/>
        </w:rPr>
        <w:t xml:space="preserve">
      24. Утверждение правил ведения номенклатуры медицинских изделий. </w:t>
      </w:r>
    </w:p>
    <w:bookmarkEnd w:id="551"/>
    <w:bookmarkStart w:name="z379" w:id="55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Утверждение</w:t>
      </w:r>
      <w:r>
        <w:rPr>
          <w:rFonts w:ascii="Times New Roman"/>
          <w:b w:val="false"/>
          <w:i w:val="false"/>
          <w:color w:val="000000"/>
          <w:sz w:val="28"/>
        </w:rPr>
        <w:t xml:space="preserve"> правил мониторинга безопасности, качества и эффективности медицинских изделий (включая порядок направления производителем медицинских изделий уполномоченному органу государства-члена отчетов, составленных на основании опыта клинического применения отдельных видов медицинских изделий высокого класса потенциального риска применения). </w:t>
      </w:r>
    </w:p>
    <w:bookmarkEnd w:id="552"/>
    <w:bookmarkStart w:name="z380" w:id="55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Утверждение</w:t>
      </w:r>
      <w:r>
        <w:rPr>
          <w:rFonts w:ascii="Times New Roman"/>
          <w:b w:val="false"/>
          <w:i w:val="false"/>
          <w:color w:val="000000"/>
          <w:sz w:val="28"/>
        </w:rPr>
        <w:t xml:space="preserve"> номенклатуры лекарственных форм. </w:t>
      </w:r>
    </w:p>
    <w:bookmarkEnd w:id="553"/>
    <w:bookmarkStart w:name="z381" w:id="55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Утверждение</w:t>
      </w:r>
      <w:r>
        <w:rPr>
          <w:rFonts w:ascii="Times New Roman"/>
          <w:b w:val="false"/>
          <w:i w:val="false"/>
          <w:color w:val="000000"/>
          <w:sz w:val="28"/>
        </w:rPr>
        <w:t xml:space="preserve"> концепции гармонизации государственных фармакопеи государств-членов. </w:t>
      </w:r>
    </w:p>
    <w:bookmarkEnd w:id="554"/>
    <w:bookmarkStart w:name="z382" w:id="555"/>
    <w:p>
      <w:pPr>
        <w:spacing w:after="0"/>
        <w:ind w:left="0"/>
        <w:jc w:val="both"/>
      </w:pPr>
      <w:r>
        <w:rPr>
          <w:rFonts w:ascii="Times New Roman"/>
          <w:b w:val="false"/>
          <w:i w:val="false"/>
          <w:color w:val="000000"/>
          <w:sz w:val="28"/>
        </w:rPr>
        <w:t xml:space="preserve">
      28. Утверждение информационного справочника понятий и определений в сфере обращения лекарственных средств. </w:t>
      </w:r>
    </w:p>
    <w:bookmarkEnd w:id="555"/>
    <w:bookmarkStart w:name="z383" w:id="556"/>
    <w:p>
      <w:pPr>
        <w:spacing w:after="0"/>
        <w:ind w:left="0"/>
        <w:jc w:val="both"/>
      </w:pPr>
      <w:r>
        <w:rPr>
          <w:rFonts w:ascii="Times New Roman"/>
          <w:b w:val="false"/>
          <w:i w:val="false"/>
          <w:color w:val="000000"/>
          <w:sz w:val="28"/>
        </w:rPr>
        <w:t xml:space="preserve">
      29. Утверждение порядка деятельности Фармакопейного комитета Евразийского экономического союза. </w:t>
      </w:r>
    </w:p>
    <w:bookmarkEnd w:id="556"/>
    <w:bookmarkStart w:name="z384" w:id="557"/>
    <w:p>
      <w:pPr>
        <w:spacing w:after="0"/>
        <w:ind w:left="0"/>
        <w:jc w:val="both"/>
      </w:pPr>
      <w:r>
        <w:rPr>
          <w:rFonts w:ascii="Times New Roman"/>
          <w:b w:val="false"/>
          <w:i w:val="false"/>
          <w:color w:val="000000"/>
          <w:sz w:val="28"/>
        </w:rPr>
        <w:t xml:space="preserve">
      30. Утверждение правил определения категорий лекарственных средств, отпускаемых без рецепта. </w:t>
      </w:r>
    </w:p>
    <w:bookmarkEnd w:id="557"/>
    <w:bookmarkStart w:name="z385" w:id="558"/>
    <w:p>
      <w:pPr>
        <w:spacing w:after="0"/>
        <w:ind w:left="0"/>
        <w:jc w:val="both"/>
      </w:pPr>
      <w:r>
        <w:rPr>
          <w:rFonts w:ascii="Times New Roman"/>
          <w:b w:val="false"/>
          <w:i w:val="false"/>
          <w:color w:val="000000"/>
          <w:sz w:val="28"/>
        </w:rPr>
        <w:t xml:space="preserve">
      31. Утверждение методологии ведения статистики внешней и взаимной торговли товарами. </w:t>
      </w:r>
    </w:p>
    <w:bookmarkEnd w:id="558"/>
    <w:bookmarkStart w:name="z386" w:id="559"/>
    <w:p>
      <w:pPr>
        <w:spacing w:after="0"/>
        <w:ind w:left="0"/>
        <w:jc w:val="both"/>
      </w:pPr>
      <w:r>
        <w:rPr>
          <w:rFonts w:ascii="Times New Roman"/>
          <w:b w:val="false"/>
          <w:i w:val="false"/>
          <w:color w:val="000000"/>
          <w:sz w:val="28"/>
        </w:rPr>
        <w:t>
      32. Утверждение перечня статистических показателей, сроков и форматов предоставления официальной статистической информации государств-членов.</w:t>
      </w:r>
    </w:p>
    <w:bookmarkEnd w:id="559"/>
    <w:bookmarkStart w:name="z392" w:id="560"/>
    <w:p>
      <w:pPr>
        <w:spacing w:after="0"/>
        <w:ind w:left="0"/>
        <w:jc w:val="both"/>
      </w:pPr>
      <w:r>
        <w:rPr>
          <w:rFonts w:ascii="Times New Roman"/>
          <w:b w:val="false"/>
          <w:i w:val="false"/>
          <w:color w:val="000000"/>
          <w:sz w:val="28"/>
        </w:rPr>
        <w:t>
      33. Определение состава предварительной информации, порядка и сроков представления предварительной информации, лиц, которые обязаны либо вправе представлять предварительную информацию таможенным органам государств-членов, в зависимости от вида транспорта, которым осуществляется перевозка (транспортировка) товаров, и целей ее использования таможенным органом государства-члена.</w:t>
      </w:r>
    </w:p>
    <w:bookmarkEnd w:id="560"/>
    <w:bookmarkStart w:name="z393" w:id="561"/>
    <w:p>
      <w:pPr>
        <w:spacing w:after="0"/>
        <w:ind w:left="0"/>
        <w:jc w:val="both"/>
      </w:pPr>
      <w:r>
        <w:rPr>
          <w:rFonts w:ascii="Times New Roman"/>
          <w:b w:val="false"/>
          <w:i w:val="false"/>
          <w:color w:val="000000"/>
          <w:sz w:val="28"/>
        </w:rPr>
        <w:t>
      34. Определение типовых требований к обустройству и техническому оснащению элементов таможенной инфраструктуры, расположенных в местах перемещения товаров через таможенную границу Союза.</w:t>
      </w:r>
    </w:p>
    <w:bookmarkEnd w:id="561"/>
    <w:bookmarkStart w:name="z394" w:id="562"/>
    <w:p>
      <w:pPr>
        <w:spacing w:after="0"/>
        <w:ind w:left="0"/>
        <w:jc w:val="both"/>
      </w:pPr>
      <w:r>
        <w:rPr>
          <w:rFonts w:ascii="Times New Roman"/>
          <w:b w:val="false"/>
          <w:i w:val="false"/>
          <w:color w:val="000000"/>
          <w:sz w:val="28"/>
        </w:rPr>
        <w:t xml:space="preserve">
      35. Определение типовых требований к системе учета товаров, позволяющей сопоставлять сведения, представленные таможенным органам государств-членов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государств-членов к таким сведениям. </w:t>
      </w:r>
    </w:p>
    <w:bookmarkEnd w:id="562"/>
    <w:bookmarkStart w:name="z395" w:id="563"/>
    <w:p>
      <w:pPr>
        <w:spacing w:after="0"/>
        <w:ind w:left="0"/>
        <w:jc w:val="both"/>
      </w:pPr>
      <w:r>
        <w:rPr>
          <w:rFonts w:ascii="Times New Roman"/>
          <w:b w:val="false"/>
          <w:i w:val="false"/>
          <w:color w:val="000000"/>
          <w:sz w:val="28"/>
        </w:rPr>
        <w:t xml:space="preserve">
      36. Определение случаев и (или) категорий товаров, при которых и (или) в отношении которых отдельные специальные упрощения не применяются. </w:t>
      </w:r>
    </w:p>
    <w:bookmarkEnd w:id="563"/>
    <w:bookmarkStart w:name="z396" w:id="564"/>
    <w:p>
      <w:pPr>
        <w:spacing w:after="0"/>
        <w:ind w:left="0"/>
        <w:jc w:val="both"/>
      </w:pPr>
      <w:r>
        <w:rPr>
          <w:rFonts w:ascii="Times New Roman"/>
          <w:b w:val="false"/>
          <w:i w:val="false"/>
          <w:color w:val="000000"/>
          <w:sz w:val="28"/>
        </w:rPr>
        <w:t xml:space="preserve">
      37. Определение перечня товаров, в отношении которых таможенными органами государств-членов принимаются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в целях осуществления таможенного декларирования с особенностями, определенными для товаров, перемещаемых через таможенную границу Союза в несобранном или разобранном виде, в том числе в некомплектном или незавершенном виде. </w:t>
      </w:r>
    </w:p>
    <w:bookmarkEnd w:id="564"/>
    <w:bookmarkStart w:name="z397" w:id="565"/>
    <w:p>
      <w:pPr>
        <w:spacing w:after="0"/>
        <w:ind w:left="0"/>
        <w:jc w:val="both"/>
      </w:pPr>
      <w:r>
        <w:rPr>
          <w:rFonts w:ascii="Times New Roman"/>
          <w:b w:val="false"/>
          <w:i w:val="false"/>
          <w:color w:val="000000"/>
          <w:sz w:val="28"/>
        </w:rPr>
        <w:t>
      38. Определение порядка использования имеющихся сведений для определения суммы таможенных пошлин, налогов и (или) специальных, антидемпинговых, компенсационных пошлин, исходя из которых определяется размер обеспечения исполнения обязанности по уплате таможенных пошлин, налогов и (или) специальных, антидемпинговых, компенсационных пошлин в случаях, предусмотренных Таможенным кодексом Союза.</w:t>
      </w:r>
    </w:p>
    <w:bookmarkEnd w:id="565"/>
    <w:bookmarkStart w:name="z398" w:id="566"/>
    <w:p>
      <w:pPr>
        <w:spacing w:after="0"/>
        <w:ind w:left="0"/>
        <w:jc w:val="both"/>
      </w:pPr>
      <w:r>
        <w:rPr>
          <w:rFonts w:ascii="Times New Roman"/>
          <w:b w:val="false"/>
          <w:i w:val="false"/>
          <w:color w:val="000000"/>
          <w:sz w:val="28"/>
        </w:rPr>
        <w:t xml:space="preserve">
      39. Определение случаев, когда меры по взысканию ввозных таможенных пошлин, специальных, антидемпинговых, компенсационных пошлин не принимаются, помимо предусмотренных Таможенным кодексом Союза. </w:t>
      </w:r>
    </w:p>
    <w:bookmarkEnd w:id="566"/>
    <w:bookmarkStart w:name="z399" w:id="567"/>
    <w:p>
      <w:pPr>
        <w:spacing w:after="0"/>
        <w:ind w:left="0"/>
        <w:jc w:val="both"/>
      </w:pPr>
      <w:r>
        <w:rPr>
          <w:rFonts w:ascii="Times New Roman"/>
          <w:b w:val="false"/>
          <w:i w:val="false"/>
          <w:color w:val="000000"/>
          <w:sz w:val="28"/>
        </w:rPr>
        <w:t xml:space="preserve">
      40. Определение дня, который в случае добровольной уплаты ввозных таможенных пошлин считается сроком уплаты ввозных таможенных пошлин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w:t>
      </w:r>
    </w:p>
    <w:bookmarkEnd w:id="567"/>
    <w:bookmarkStart w:name="z400" w:id="568"/>
    <w:p>
      <w:pPr>
        <w:spacing w:after="0"/>
        <w:ind w:left="0"/>
        <w:jc w:val="both"/>
      </w:pPr>
      <w:r>
        <w:rPr>
          <w:rFonts w:ascii="Times New Roman"/>
          <w:b w:val="false"/>
          <w:i w:val="false"/>
          <w:color w:val="000000"/>
          <w:sz w:val="28"/>
        </w:rPr>
        <w:t xml:space="preserve">
      41. Определение особенностей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w:t>
      </w:r>
    </w:p>
    <w:bookmarkEnd w:id="568"/>
    <w:bookmarkStart w:name="z401" w:id="569"/>
    <w:p>
      <w:pPr>
        <w:spacing w:after="0"/>
        <w:ind w:left="0"/>
        <w:jc w:val="both"/>
      </w:pPr>
      <w:r>
        <w:rPr>
          <w:rFonts w:ascii="Times New Roman"/>
          <w:b w:val="false"/>
          <w:i w:val="false"/>
          <w:color w:val="000000"/>
          <w:sz w:val="28"/>
        </w:rPr>
        <w:t xml:space="preserve">
      42. Определение случаев, когда представление решения о классификации товаров, перемещаемых через таможенную границу Союза в несобранном или разобранном виде, в том числе некомплектном или незавершенном виде, является условием, при соблюдении которого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Евразийского экономического союза, соответствующего коду товара в комплектном или завершенном виде. </w:t>
      </w:r>
    </w:p>
    <w:bookmarkEnd w:id="569"/>
    <w:bookmarkStart w:name="z402" w:id="570"/>
    <w:p>
      <w:pPr>
        <w:spacing w:after="0"/>
        <w:ind w:left="0"/>
        <w:jc w:val="both"/>
      </w:pPr>
      <w:r>
        <w:rPr>
          <w:rFonts w:ascii="Times New Roman"/>
          <w:b w:val="false"/>
          <w:i w:val="false"/>
          <w:color w:val="000000"/>
          <w:sz w:val="28"/>
        </w:rPr>
        <w:t xml:space="preserve">
      43. Определение операций, которые не относятся к операциям по переработке на таможенной территории Союза, помимо предусмотренных Таможенным кодексом Союза. </w:t>
      </w:r>
    </w:p>
    <w:bookmarkEnd w:id="570"/>
    <w:bookmarkStart w:name="z403" w:id="571"/>
    <w:p>
      <w:pPr>
        <w:spacing w:after="0"/>
        <w:ind w:left="0"/>
        <w:jc w:val="both"/>
      </w:pPr>
      <w:r>
        <w:rPr>
          <w:rFonts w:ascii="Times New Roman"/>
          <w:b w:val="false"/>
          <w:i w:val="false"/>
          <w:color w:val="000000"/>
          <w:sz w:val="28"/>
        </w:rPr>
        <w:t>
      44. Определение условий, при соблюдении которых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Таможенным кодексом Союза несет с декларантом солидарную обязанность по уплате таможенных пошлин, налогов, специальных, антидемпинговых, компенсационных пошлин.</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пунктами 33 - 44 в соответствии с решением Высшего Евразийского экономического Совета от 14.04.2017 </w:t>
      </w:r>
      <w:r>
        <w:rPr>
          <w:rFonts w:ascii="Times New Roman"/>
          <w:b w:val="false"/>
          <w:i w:val="false"/>
          <w:color w:val="000000"/>
          <w:sz w:val="28"/>
        </w:rPr>
        <w:t>№ 9</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470" w:id="572"/>
    <w:p>
      <w:pPr>
        <w:spacing w:after="0"/>
        <w:ind w:left="0"/>
        <w:jc w:val="both"/>
      </w:pPr>
      <w:r>
        <w:rPr>
          <w:rFonts w:ascii="Times New Roman"/>
          <w:b w:val="false"/>
          <w:i w:val="false"/>
          <w:color w:val="000000"/>
          <w:sz w:val="28"/>
        </w:rPr>
        <w:t>
      45. Рассмотрение вопроса об аннулировании в евразийском реестре промышленных товаров государств - членов Евразийского экономического союза записи о промышленном товаре государства- члена и его производителе.</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45, в соответствии с решением Высшего Евразийского экономического совета от 11.12.2020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478" w:id="573"/>
    <w:p>
      <w:pPr>
        <w:spacing w:after="0"/>
        <w:ind w:left="0"/>
        <w:jc w:val="both"/>
      </w:pPr>
      <w:r>
        <w:rPr>
          <w:rFonts w:ascii="Times New Roman"/>
          <w:b w:val="false"/>
          <w:i w:val="false"/>
          <w:color w:val="000000"/>
          <w:sz w:val="28"/>
        </w:rPr>
        <w:t>
      46. Определение лиц, ответственных за обеспечение объекта отслеживания необходимым количеством навигационных пломб.</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46,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9" w:id="574"/>
    <w:p>
      <w:pPr>
        <w:spacing w:after="0"/>
        <w:ind w:left="0"/>
        <w:jc w:val="both"/>
      </w:pPr>
      <w:r>
        <w:rPr>
          <w:rFonts w:ascii="Times New Roman"/>
          <w:b w:val="false"/>
          <w:i w:val="false"/>
          <w:color w:val="000000"/>
          <w:sz w:val="28"/>
        </w:rPr>
        <w:t>
      47. Определение мест наложения и снятия навигационных пломб на таможенной территории Союза, лиц, налагающих (снимающих) навигационные пломбы и присутствующих при таком наложении (снятии), операций по наложению (снятию) навигационных пломб на таможенной территории Союза и порядка их совершения, включая порядок передачи документов (сведений), хранения таких документов (сведений), порядка уничтожения (стирания) записанной ранее информации, а также случаев, когда это определяется законодательством государств-членов.</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47,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80" w:id="575"/>
    <w:p>
      <w:pPr>
        <w:spacing w:after="0"/>
        <w:ind w:left="0"/>
        <w:jc w:val="both"/>
      </w:pPr>
      <w:r>
        <w:rPr>
          <w:rFonts w:ascii="Times New Roman"/>
          <w:b w:val="false"/>
          <w:i w:val="false"/>
          <w:color w:val="000000"/>
          <w:sz w:val="28"/>
        </w:rPr>
        <w:t>
      48. Определение действий контролирующих органов и национальных операторов, необходимых для активации и деактивации навигационной пломбы, и порядка их совершения в случае, если для отслеживания перевозок по территориям государств-членов используется навигационная пломба, зарегистрированная в информационной системе национального оператора иного государства-члена, чем государство-член, на территории которого начинается отслеживание такой перевозки.</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48,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81" w:id="576"/>
    <w:p>
      <w:pPr>
        <w:spacing w:after="0"/>
        <w:ind w:left="0"/>
        <w:jc w:val="both"/>
      </w:pPr>
      <w:r>
        <w:rPr>
          <w:rFonts w:ascii="Times New Roman"/>
          <w:b w:val="false"/>
          <w:i w:val="false"/>
          <w:color w:val="000000"/>
          <w:sz w:val="28"/>
        </w:rPr>
        <w:t>
      49. Определение относимых к нештатным ситуациям случаев, возникших в пути следования (перевозки) по территориям государств- членов.</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49, в соответствии с решением Высшего Евразийского экономического совета от 04.10.2022 </w:t>
      </w:r>
      <w:r>
        <w:rPr>
          <w:rFonts w:ascii="Times New Roman"/>
          <w:b w:val="false"/>
          <w:i w:val="false"/>
          <w:color w:val="000000"/>
          <w:sz w:val="28"/>
        </w:rPr>
        <w:t>№ 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79" w:id="577"/>
    <w:p>
      <w:pPr>
        <w:spacing w:after="0"/>
        <w:ind w:left="0"/>
        <w:jc w:val="both"/>
      </w:pPr>
      <w:r>
        <w:rPr>
          <w:rFonts w:ascii="Times New Roman"/>
          <w:b w:val="false"/>
          <w:i w:val="false"/>
          <w:color w:val="000000"/>
          <w:sz w:val="28"/>
        </w:rPr>
        <w:t>
      50. Определение особенностей порядка и условий вывоза товаров электронной торговли с таможенной территории Союза, включая условия их помещения под таможенные процедуры, допускающие вывоз товаров с таможенной территории Союза, и особенностей применения таких таможенных процедур, особенностей порядка совершения таможенных операций в отношении товаров электронной торговли, вывозимых с таможенной территории Союза, и особенностей применения таможенных платежей в отношении таких товаров.</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50 в соответствии с решением Высшего Евразийского экономического совета от 08.05.2024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