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02e0" w14:textId="f840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с 1 января 2010 г. устанавливаются тарифные квоты, а также объемы тарифных квот для ввоза этих товаров на территории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506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Перечень товаров, в отношении которых с 1 января 2010 г. устанавливаются тарифные квоты, а также объемы тарифных квот для ввоза этих товаров на территории Республики Беларусь, Республики Казахстан и Российской Федерации,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130, в редакции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«2,5» в графе «Объемы тарифных квот на 2010 год, тыс. тонн; Республика Беларусь» в строку «Мясо крупного рогатого скота, свежее или охлажденное (код ТН ВЭД 0201)»;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«2,5» в графе «Объемы тарифных квот на 2010 год, тыс. тонн; Республика Беларусь» в строку «Мясо крупного рогатого скота, замороженное (код ТН ВЭД 0202)».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