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02e0" w14:textId="f840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с 1 января 2010 г. устанавливаются тарифные квоты, а также объемы тарифных квот для ввоза этих товаров на территории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Перечень товаров, в отношении которых с 1 января 2010 г. устанавливаются тарифные квоты, а также объемы тарифных квот для ввоза этих товаров на территории Республики Беларусь, Республики Казахстан и Российской Федерац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, в редак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«2,5» в графе «Объемы тарифных квот на 2010 год, тыс. тонн; Республика Беларусь» в строку «Мясо крупного рогатого скота, свежее или охлажденное (код ТН ВЭД 020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«2,5» в графе «Объемы тарифных квот на 2010 год, тыс. тонн; Республика Беларусь» в строку «Мясо крупного рогатого скота, замороженное (код ТН ВЭД 0202)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