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2f9d" w14:textId="ddf2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Cоглашении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21 мая 2010 года № 42</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Принять к сведению информацию о подписании в рабочем порядке </w:t>
      </w:r>
      <w:r>
        <w:rPr>
          <w:rFonts w:ascii="Times New Roman"/>
          <w:b w:val="false"/>
          <w:i w:val="false"/>
          <w:color w:val="000000"/>
          <w:sz w:val="28"/>
        </w:rPr>
        <w:t>Cоглашения</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об установлении и применении в таможенном союзе порядка</w:t>
      </w:r>
      <w:r>
        <w:br/>
      </w:r>
      <w:r>
        <w:rPr>
          <w:rFonts w:ascii="Times New Roman"/>
          <w:b/>
          <w:i w:val="false"/>
          <w:color w:val="000000"/>
        </w:rPr>
        <w:t>
зачисления и распределения ввозных таможенных пошлин (иных</w:t>
      </w:r>
      <w:r>
        <w:br/>
      </w:r>
      <w:r>
        <w:rPr>
          <w:rFonts w:ascii="Times New Roman"/>
          <w:b/>
          <w:i w:val="false"/>
          <w:color w:val="000000"/>
        </w:rPr>
        <w:t>
пошлин, налогов и сборов, имеющих эквивалентное действие)</w:t>
      </w:r>
    </w:p>
    <w:bookmarkEnd w:id="1"/>
    <w:bookmarkStart w:name="z4" w:id="2"/>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p>
    <w:bookmarkEnd w:id="3"/>
    <w:bookmarkStart w:name="z11" w:id="4"/>
    <w:p>
      <w:pPr>
        <w:spacing w:after="0"/>
        <w:ind w:left="0"/>
        <w:jc w:val="both"/>
      </w:pPr>
      <w:r>
        <w:rPr>
          <w:rFonts w:ascii="Times New Roman"/>
          <w:b w:val="false"/>
          <w:i w:val="false"/>
          <w:color w:val="000000"/>
          <w:sz w:val="28"/>
        </w:rPr>
        <w:t>
      Настоящее </w:t>
      </w:r>
      <w:r>
        <w:rPr>
          <w:rFonts w:ascii="Times New Roman"/>
          <w:b w:val="false"/>
          <w:i w:val="false"/>
          <w:color w:val="000000"/>
          <w:sz w:val="28"/>
        </w:rPr>
        <w:t>Соглашение</w:t>
      </w:r>
      <w:r>
        <w:rPr>
          <w:rFonts w:ascii="Times New Roman"/>
          <w:b w:val="false"/>
          <w:i w:val="false"/>
          <w:color w:val="000000"/>
          <w:sz w:val="28"/>
        </w:rPr>
        <w:t xml:space="preserve">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предусмотренных таможенным законодательством таможенного союза.</w:t>
      </w:r>
    </w:p>
    <w:bookmarkEnd w:id="4"/>
    <w:bookmarkStart w:name="z13" w:id="5"/>
    <w:p>
      <w:pPr>
        <w:spacing w:after="0"/>
        <w:ind w:left="0"/>
        <w:jc w:val="left"/>
      </w:pPr>
      <w:r>
        <w:rPr>
          <w:rFonts w:ascii="Times New Roman"/>
          <w:b/>
          <w:i w:val="false"/>
          <w:color w:val="000000"/>
        </w:rPr>
        <w:t xml:space="preserve"> 
Статья 2</w:t>
      </w:r>
    </w:p>
    <w:bookmarkEnd w:id="5"/>
    <w:bookmarkStart w:name="z14" w:id="6"/>
    <w:p>
      <w:pPr>
        <w:spacing w:after="0"/>
        <w:ind w:left="0"/>
        <w:jc w:val="both"/>
      </w:pPr>
      <w:r>
        <w:rPr>
          <w:rFonts w:ascii="Times New Roman"/>
          <w:b w:val="false"/>
          <w:i w:val="false"/>
          <w:color w:val="000000"/>
          <w:sz w:val="28"/>
        </w:rPr>
        <w:t>
      Понятия, используемые в настоящем </w:t>
      </w:r>
      <w:r>
        <w:rPr>
          <w:rFonts w:ascii="Times New Roman"/>
          <w:b w:val="false"/>
          <w:i w:val="false"/>
          <w:color w:val="000000"/>
          <w:sz w:val="28"/>
        </w:rPr>
        <w:t>Соглашении</w:t>
      </w:r>
      <w:r>
        <w:rPr>
          <w:rFonts w:ascii="Times New Roman"/>
          <w:b w:val="false"/>
          <w:i w:val="false"/>
          <w:color w:val="000000"/>
          <w:sz w:val="28"/>
        </w:rPr>
        <w:t>, означают следующее:</w:t>
      </w:r>
      <w:r>
        <w:br/>
      </w:r>
      <w:r>
        <w:rPr>
          <w:rFonts w:ascii="Times New Roman"/>
          <w:b w:val="false"/>
          <w:i w:val="false"/>
          <w:color w:val="000000"/>
          <w:sz w:val="28"/>
        </w:rPr>
        <w:t>
</w:t>
      </w: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w:t>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w:t>
      </w: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w:t>
      </w: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«отчетный день» - рабочий день Стороны, в который осуществляется зачисление на единый счет уполномоченного органа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«текущий день» - следующий за отчетным рабочий день Стороны, в котором осуществляются операции по распределению сумм ввозных таможенных пошлин за отчетный день.</w:t>
      </w:r>
      <w:r>
        <w:br/>
      </w:r>
      <w:r>
        <w:rPr>
          <w:rFonts w:ascii="Times New Roman"/>
          <w:b w:val="false"/>
          <w:i w:val="false"/>
          <w:color w:val="000000"/>
          <w:sz w:val="28"/>
        </w:rPr>
        <w:t>
</w:t>
      </w: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соглашениях, заключенных в рамках таможенного союза, либо в национальном законодательстве Сторон, если в соглашениях, заключенных в рамках таможенного союза, не используются указанные термины.</w:t>
      </w:r>
    </w:p>
    <w:bookmarkEnd w:id="6"/>
    <w:bookmarkStart w:name="z23" w:id="7"/>
    <w:p>
      <w:pPr>
        <w:spacing w:after="0"/>
        <w:ind w:left="0"/>
        <w:jc w:val="left"/>
      </w:pPr>
      <w:r>
        <w:rPr>
          <w:rFonts w:ascii="Times New Roman"/>
          <w:b/>
          <w:i w:val="false"/>
          <w:color w:val="000000"/>
        </w:rPr>
        <w:t xml:space="preserve"> 
Статья 3</w:t>
      </w:r>
    </w:p>
    <w:bookmarkEnd w:id="7"/>
    <w:bookmarkStart w:name="z24" w:id="8"/>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законодательством Сторон, поступившие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Ввозные таможенные пошлины не могут быть зачтены в счет уплаты иных платежей.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r>
        <w:br/>
      </w:r>
      <w:r>
        <w:rPr>
          <w:rFonts w:ascii="Times New Roman"/>
          <w:b w:val="false"/>
          <w:i w:val="false"/>
          <w:color w:val="000000"/>
          <w:sz w:val="28"/>
        </w:rPr>
        <w:t>
</w:t>
      </w: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w:t>
      </w:r>
      <w:r>
        <w:rPr>
          <w:rFonts w:ascii="Times New Roman"/>
          <w:b w:val="false"/>
          <w:i w:val="false"/>
          <w:color w:val="000000"/>
          <w:sz w:val="28"/>
        </w:rPr>
        <w:t>
      3. Уполномоченные органы каждой из Сторон обособленно учитывают следующие поступления:</w:t>
      </w:r>
      <w:r>
        <w:br/>
      </w:r>
      <w:r>
        <w:rPr>
          <w:rFonts w:ascii="Times New Roman"/>
          <w:b w:val="false"/>
          <w:i w:val="false"/>
          <w:color w:val="000000"/>
          <w:sz w:val="28"/>
        </w:rPr>
        <w:t>
</w:t>
      </w: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r>
        <w:br/>
      </w:r>
      <w:r>
        <w:rPr>
          <w:rFonts w:ascii="Times New Roman"/>
          <w:b w:val="false"/>
          <w:i w:val="false"/>
          <w:color w:val="000000"/>
          <w:sz w:val="28"/>
        </w:rPr>
        <w:t>
</w:t>
      </w: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суммы ввозных таможенных пошлин, поступивших в бюджет Стороны от других Сторон;</w:t>
      </w:r>
      <w:r>
        <w:br/>
      </w:r>
      <w:r>
        <w:rPr>
          <w:rFonts w:ascii="Times New Roman"/>
          <w:b w:val="false"/>
          <w:i w:val="false"/>
          <w:color w:val="000000"/>
          <w:sz w:val="28"/>
        </w:rPr>
        <w:t>
</w:t>
      </w: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w:t>
      </w: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r>
        <w:br/>
      </w:r>
      <w:r>
        <w:rPr>
          <w:rFonts w:ascii="Times New Roman"/>
          <w:b w:val="false"/>
          <w:i w:val="false"/>
          <w:color w:val="000000"/>
          <w:sz w:val="28"/>
        </w:rPr>
        <w:t>
</w:t>
      </w:r>
      <w:r>
        <w:rPr>
          <w:rFonts w:ascii="Times New Roman"/>
          <w:b w:val="false"/>
          <w:i w:val="false"/>
          <w:color w:val="000000"/>
          <w:sz w:val="28"/>
        </w:rPr>
        <w:t>
      4.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r>
        <w:br/>
      </w:r>
      <w:r>
        <w:rPr>
          <w:rFonts w:ascii="Times New Roman"/>
          <w:b w:val="false"/>
          <w:i w:val="false"/>
          <w:color w:val="000000"/>
          <w:sz w:val="28"/>
        </w:rPr>
        <w:t>
</w:t>
      </w: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bookmarkEnd w:id="8"/>
    <w:bookmarkStart w:name="z39" w:id="9"/>
    <w:p>
      <w:pPr>
        <w:spacing w:after="0"/>
        <w:ind w:left="0"/>
        <w:jc w:val="left"/>
      </w:pPr>
      <w:r>
        <w:rPr>
          <w:rFonts w:ascii="Times New Roman"/>
          <w:b/>
          <w:i w:val="false"/>
          <w:color w:val="000000"/>
        </w:rPr>
        <w:t xml:space="preserve"> 
Статья 4</w:t>
      </w:r>
    </w:p>
    <w:bookmarkEnd w:id="9"/>
    <w:bookmarkStart w:name="z40" w:id="10"/>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текущем дне в пределах сумм ввозных таможенных пошлин, поступивших на единый счет уполномоченного органа и зачтенных в отчетном дне, с учетом сумм возврата ввозных таможенных пошлин, непринятых национальным (центральным) банком к исполнению в отчетном дне.</w:t>
      </w:r>
      <w:r>
        <w:br/>
      </w:r>
      <w:r>
        <w:rPr>
          <w:rFonts w:ascii="Times New Roman"/>
          <w:b w:val="false"/>
          <w:i w:val="false"/>
          <w:color w:val="000000"/>
          <w:sz w:val="28"/>
        </w:rPr>
        <w:t>
</w:t>
      </w: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отчетном дне в пределах сумм ввозных таможенных пошлин, поступивших (зачтенных) на единый счет уполномоченного органа в день осуществления возврата.</w:t>
      </w:r>
      <w:r>
        <w:br/>
      </w:r>
      <w:r>
        <w:rPr>
          <w:rFonts w:ascii="Times New Roman"/>
          <w:b w:val="false"/>
          <w:i w:val="false"/>
          <w:color w:val="000000"/>
          <w:sz w:val="28"/>
        </w:rPr>
        <w:t>
</w:t>
      </w:r>
      <w:r>
        <w:rPr>
          <w:rFonts w:ascii="Times New Roman"/>
          <w:b w:val="false"/>
          <w:i w:val="false"/>
          <w:color w:val="000000"/>
          <w:sz w:val="28"/>
        </w:rPr>
        <w:t>
      2. Определение суммы возврата ввозных таможенных пошлин, подлежащих возврату в текущем дне, осуществляется до распределения поступивших ввозных таможенных пошлин между бюджетами Сторон.</w:t>
      </w:r>
      <w:r>
        <w:br/>
      </w:r>
      <w:r>
        <w:rPr>
          <w:rFonts w:ascii="Times New Roman"/>
          <w:b w:val="false"/>
          <w:i w:val="false"/>
          <w:color w:val="000000"/>
          <w:sz w:val="28"/>
        </w:rPr>
        <w:t>
</w:t>
      </w: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рабочие дни.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bookmarkEnd w:id="10"/>
    <w:bookmarkStart w:name="z44" w:id="11"/>
    <w:p>
      <w:pPr>
        <w:spacing w:after="0"/>
        <w:ind w:left="0"/>
        <w:jc w:val="left"/>
      </w:pPr>
      <w:r>
        <w:rPr>
          <w:rFonts w:ascii="Times New Roman"/>
          <w:b/>
          <w:i w:val="false"/>
          <w:color w:val="000000"/>
        </w:rPr>
        <w:t xml:space="preserve"> 
Статья 5</w:t>
      </w:r>
    </w:p>
    <w:bookmarkEnd w:id="11"/>
    <w:bookmarkStart w:name="z45" w:id="12"/>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отчетного дня, в котором на единый счет уполномоченного органа зачислены суммы ввозных таможенных пошлин.</w:t>
      </w:r>
      <w:r>
        <w:br/>
      </w:r>
      <w:r>
        <w:rPr>
          <w:rFonts w:ascii="Times New Roman"/>
          <w:b w:val="false"/>
          <w:i w:val="false"/>
          <w:color w:val="000000"/>
          <w:sz w:val="28"/>
        </w:rPr>
        <w:t>
</w:t>
      </w: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отчетный день зачисления сумм ввозных таможенных пошлин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r>
        <w:br/>
      </w:r>
      <w:r>
        <w:rPr>
          <w:rFonts w:ascii="Times New Roman"/>
          <w:b w:val="false"/>
          <w:i w:val="false"/>
          <w:color w:val="000000"/>
          <w:sz w:val="28"/>
        </w:rPr>
        <w:t>
</w:t>
      </w: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суммы ввозных таможенных пошлин, подлежащих возврату плательщикам в текущем дне.</w:t>
      </w:r>
      <w:r>
        <w:br/>
      </w:r>
      <w:r>
        <w:rPr>
          <w:rFonts w:ascii="Times New Roman"/>
          <w:b w:val="false"/>
          <w:i w:val="false"/>
          <w:color w:val="000000"/>
          <w:sz w:val="28"/>
        </w:rPr>
        <w:t>
</w:t>
      </w:r>
      <w:r>
        <w:rPr>
          <w:rFonts w:ascii="Times New Roman"/>
          <w:b w:val="false"/>
          <w:i w:val="false"/>
          <w:color w:val="000000"/>
          <w:sz w:val="28"/>
        </w:rPr>
        <w:t>
      В случае если расчетный (платежный) документ (инструкция) на возврат плательщику суммы ввозной таможенной пошлины, подлежащий исполнению в текущем дне не приняты национальным (центральным) банком к исполнению, данная сумма подлежит распределению между Сторонами в следующем рабочем дне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r>
        <w:br/>
      </w:r>
      <w:r>
        <w:rPr>
          <w:rFonts w:ascii="Times New Roman"/>
          <w:b w:val="false"/>
          <w:i w:val="false"/>
          <w:color w:val="000000"/>
          <w:sz w:val="28"/>
        </w:rPr>
        <w:t>
</w:t>
      </w: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r>
        <w:br/>
      </w:r>
      <w:r>
        <w:rPr>
          <w:rFonts w:ascii="Times New Roman"/>
          <w:b w:val="false"/>
          <w:i w:val="false"/>
          <w:color w:val="000000"/>
          <w:sz w:val="28"/>
        </w:rPr>
        <w:t>
</w:t>
      </w:r>
      <w:r>
        <w:rPr>
          <w:rFonts w:ascii="Times New Roman"/>
          <w:b w:val="false"/>
          <w:i w:val="false"/>
          <w:color w:val="000000"/>
          <w:sz w:val="28"/>
        </w:rPr>
        <w:t>
      Республика Беларусь – 4,70 %;</w:t>
      </w:r>
      <w:r>
        <w:br/>
      </w:r>
      <w:r>
        <w:rPr>
          <w:rFonts w:ascii="Times New Roman"/>
          <w:b w:val="false"/>
          <w:i w:val="false"/>
          <w:color w:val="000000"/>
          <w:sz w:val="28"/>
        </w:rPr>
        <w:t>
</w:t>
      </w:r>
      <w:r>
        <w:rPr>
          <w:rFonts w:ascii="Times New Roman"/>
          <w:b w:val="false"/>
          <w:i w:val="false"/>
          <w:color w:val="000000"/>
          <w:sz w:val="28"/>
        </w:rPr>
        <w:t>
      Республика Казахстан – 7,33 %;</w:t>
      </w:r>
      <w:r>
        <w:br/>
      </w:r>
      <w:r>
        <w:rPr>
          <w:rFonts w:ascii="Times New Roman"/>
          <w:b w:val="false"/>
          <w:i w:val="false"/>
          <w:color w:val="000000"/>
          <w:sz w:val="28"/>
        </w:rPr>
        <w:t>
</w:t>
      </w:r>
      <w:r>
        <w:rPr>
          <w:rFonts w:ascii="Times New Roman"/>
          <w:b w:val="false"/>
          <w:i w:val="false"/>
          <w:color w:val="000000"/>
          <w:sz w:val="28"/>
        </w:rPr>
        <w:t>
      Российская Федерация – 87,97 %.</w:t>
      </w:r>
      <w:r>
        <w:br/>
      </w:r>
      <w:r>
        <w:rPr>
          <w:rFonts w:ascii="Times New Roman"/>
          <w:b w:val="false"/>
          <w:i w:val="false"/>
          <w:color w:val="000000"/>
          <w:sz w:val="28"/>
        </w:rPr>
        <w:t>
</w:t>
      </w: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Расчетный (платежный) документ (инструкция) на перечисление сумм ввозных таможенных пошлин Сторонам должен быть направлен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r>
        <w:br/>
      </w:r>
      <w:r>
        <w:rPr>
          <w:rFonts w:ascii="Times New Roman"/>
          <w:b w:val="false"/>
          <w:i w:val="false"/>
          <w:color w:val="000000"/>
          <w:sz w:val="28"/>
        </w:rPr>
        <w:t>
</w:t>
      </w:r>
      <w:r>
        <w:rPr>
          <w:rFonts w:ascii="Times New Roman"/>
          <w:b w:val="false"/>
          <w:i w:val="false"/>
          <w:color w:val="000000"/>
          <w:sz w:val="28"/>
        </w:rPr>
        <w:t>
      В случае если указанный в настоящем пункте расчетный (платежный) документ (инструкция) направлен в национальный (центральный) банк Стороны в текущем дне позднее 14 часов по местному времени, соответствующий платеж признается просроченным на один день.</w:t>
      </w:r>
      <w:r>
        <w:br/>
      </w:r>
      <w:r>
        <w:rPr>
          <w:rFonts w:ascii="Times New Roman"/>
          <w:b w:val="false"/>
          <w:i w:val="false"/>
          <w:color w:val="000000"/>
          <w:sz w:val="28"/>
        </w:rPr>
        <w:t>
</w:t>
      </w:r>
      <w:r>
        <w:rPr>
          <w:rFonts w:ascii="Times New Roman"/>
          <w:b w:val="false"/>
          <w:i w:val="false"/>
          <w:color w:val="000000"/>
          <w:sz w:val="28"/>
        </w:rPr>
        <w:t>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 приложением 1 к настоящему Соглашению.</w:t>
      </w:r>
      <w:r>
        <w:br/>
      </w:r>
      <w:r>
        <w:rPr>
          <w:rFonts w:ascii="Times New Roman"/>
          <w:b w:val="false"/>
          <w:i w:val="false"/>
          <w:color w:val="000000"/>
          <w:sz w:val="28"/>
        </w:rPr>
        <w:t>
</w:t>
      </w: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bookmarkEnd w:id="12"/>
    <w:bookmarkStart w:name="z59" w:id="13"/>
    <w:p>
      <w:pPr>
        <w:spacing w:after="0"/>
        <w:ind w:left="0"/>
        <w:jc w:val="left"/>
      </w:pPr>
      <w:r>
        <w:rPr>
          <w:rFonts w:ascii="Times New Roman"/>
          <w:b/>
          <w:i w:val="false"/>
          <w:color w:val="000000"/>
        </w:rPr>
        <w:t xml:space="preserve"> 
Статья 6</w:t>
      </w:r>
    </w:p>
    <w:bookmarkEnd w:id="13"/>
    <w:bookmarkStart w:name="z60" w:id="14"/>
    <w:p>
      <w:pPr>
        <w:spacing w:after="0"/>
        <w:ind w:left="0"/>
        <w:jc w:val="both"/>
      </w:pPr>
      <w:r>
        <w:rPr>
          <w:rFonts w:ascii="Times New Roman"/>
          <w:b w:val="false"/>
          <w:i w:val="false"/>
          <w:color w:val="000000"/>
          <w:sz w:val="28"/>
        </w:rPr>
        <w:t>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приложением 2 к настоящему Соглашению.</w:t>
      </w:r>
      <w:r>
        <w:br/>
      </w:r>
      <w:r>
        <w:rPr>
          <w:rFonts w:ascii="Times New Roman"/>
          <w:b w:val="false"/>
          <w:i w:val="false"/>
          <w:color w:val="000000"/>
          <w:sz w:val="28"/>
        </w:rPr>
        <w:t>
</w:t>
      </w: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и в любом случае не позднее даты начала применения установленного настоящим Соглашением порядка зачисления и распределения таможенных пошлин.</w:t>
      </w:r>
      <w:r>
        <w:br/>
      </w:r>
      <w:r>
        <w:rPr>
          <w:rFonts w:ascii="Times New Roman"/>
          <w:b w:val="false"/>
          <w:i w:val="false"/>
          <w:color w:val="000000"/>
          <w:sz w:val="28"/>
        </w:rPr>
        <w:t>
</w:t>
      </w:r>
      <w:r>
        <w:rPr>
          <w:rFonts w:ascii="Times New Roman"/>
          <w:b w:val="false"/>
          <w:i w:val="false"/>
          <w:color w:val="000000"/>
          <w:sz w:val="28"/>
        </w:rPr>
        <w:t>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законодательством данной Стороны.</w:t>
      </w:r>
      <w:r>
        <w:br/>
      </w:r>
      <w:r>
        <w:rPr>
          <w:rFonts w:ascii="Times New Roman"/>
          <w:b w:val="false"/>
          <w:i w:val="false"/>
          <w:color w:val="000000"/>
          <w:sz w:val="28"/>
        </w:rPr>
        <w:t>
</w:t>
      </w: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r>
        <w:br/>
      </w:r>
      <w:r>
        <w:rPr>
          <w:rFonts w:ascii="Times New Roman"/>
          <w:b w:val="false"/>
          <w:i w:val="false"/>
          <w:color w:val="000000"/>
          <w:sz w:val="28"/>
        </w:rPr>
        <w:t>
</w:t>
      </w: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w:t>
      </w: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r>
        <w:br/>
      </w:r>
      <w:r>
        <w:rPr>
          <w:rFonts w:ascii="Times New Roman"/>
          <w:b w:val="false"/>
          <w:i w:val="false"/>
          <w:color w:val="000000"/>
          <w:sz w:val="28"/>
        </w:rPr>
        <w:t>
</w:t>
      </w:r>
      <w:r>
        <w:rPr>
          <w:rFonts w:ascii="Times New Roman"/>
          <w:b w:val="false"/>
          <w:i w:val="false"/>
          <w:color w:val="000000"/>
          <w:sz w:val="28"/>
        </w:rPr>
        <w:t>
      4. При отсутствии сумм ввозных таможенных пошлин, подлежащих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r>
        <w:br/>
      </w:r>
      <w:r>
        <w:rPr>
          <w:rFonts w:ascii="Times New Roman"/>
          <w:b w:val="false"/>
          <w:i w:val="false"/>
          <w:color w:val="000000"/>
          <w:sz w:val="28"/>
        </w:rPr>
        <w:t>
</w:t>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обеспечивают применение согласованных правил, основанных на единых принципах ведения учета ввозных таможенных пошлин по методу начисления.</w:t>
      </w:r>
    </w:p>
    <w:bookmarkEnd w:id="14"/>
    <w:bookmarkStart w:name="z68" w:id="15"/>
    <w:p>
      <w:pPr>
        <w:spacing w:after="0"/>
        <w:ind w:left="0"/>
        <w:jc w:val="left"/>
      </w:pPr>
      <w:r>
        <w:rPr>
          <w:rFonts w:ascii="Times New Roman"/>
          <w:b/>
          <w:i w:val="false"/>
          <w:color w:val="000000"/>
        </w:rPr>
        <w:t xml:space="preserve"> 
Статья 7</w:t>
      </w:r>
    </w:p>
    <w:bookmarkEnd w:id="15"/>
    <w:bookmarkStart w:name="z69" w:id="16"/>
    <w:p>
      <w:pPr>
        <w:spacing w:after="0"/>
        <w:ind w:left="0"/>
        <w:jc w:val="both"/>
      </w:pPr>
      <w:r>
        <w:rPr>
          <w:rFonts w:ascii="Times New Roman"/>
          <w:b w:val="false"/>
          <w:i w:val="false"/>
          <w:color w:val="000000"/>
          <w:sz w:val="28"/>
        </w:rPr>
        <w:t>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Секретариат Комиссии таможенного союза о неперечислении или неполном перечислении денежных средств.</w:t>
      </w:r>
      <w:r>
        <w:br/>
      </w:r>
      <w:r>
        <w:rPr>
          <w:rFonts w:ascii="Times New Roman"/>
          <w:b w:val="false"/>
          <w:i w:val="false"/>
          <w:color w:val="000000"/>
          <w:sz w:val="28"/>
        </w:rPr>
        <w:t>
</w:t>
      </w: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r>
        <w:br/>
      </w:r>
      <w:r>
        <w:rPr>
          <w:rFonts w:ascii="Times New Roman"/>
          <w:b w:val="false"/>
          <w:i w:val="false"/>
          <w:color w:val="000000"/>
          <w:sz w:val="28"/>
        </w:rPr>
        <w:t>
</w:t>
      </w: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 исходя из суммы, которая не была перечислена на счета в иностранной валюте других Сторон в связи с нарушением настоящего Соглашения.</w:t>
      </w:r>
      <w:r>
        <w:br/>
      </w:r>
      <w:r>
        <w:rPr>
          <w:rFonts w:ascii="Times New Roman"/>
          <w:b w:val="false"/>
          <w:i w:val="false"/>
          <w:color w:val="000000"/>
          <w:sz w:val="28"/>
        </w:rPr>
        <w:t>
</w:t>
      </w: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r>
        <w:br/>
      </w:r>
      <w:r>
        <w:rPr>
          <w:rFonts w:ascii="Times New Roman"/>
          <w:b w:val="false"/>
          <w:i w:val="false"/>
          <w:color w:val="000000"/>
          <w:sz w:val="28"/>
        </w:rPr>
        <w:t>
</w:t>
      </w: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r>
        <w:br/>
      </w:r>
      <w:r>
        <w:rPr>
          <w:rFonts w:ascii="Times New Roman"/>
          <w:b w:val="false"/>
          <w:i w:val="false"/>
          <w:color w:val="000000"/>
          <w:sz w:val="28"/>
        </w:rPr>
        <w:t>
</w:t>
      </w: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r>
        <w:br/>
      </w:r>
      <w:r>
        <w:rPr>
          <w:rFonts w:ascii="Times New Roman"/>
          <w:b w:val="false"/>
          <w:i w:val="false"/>
          <w:color w:val="000000"/>
          <w:sz w:val="28"/>
        </w:rPr>
        <w:t>
</w:t>
      </w: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r>
        <w:br/>
      </w:r>
      <w:r>
        <w:rPr>
          <w:rFonts w:ascii="Times New Roman"/>
          <w:b w:val="false"/>
          <w:i w:val="false"/>
          <w:color w:val="000000"/>
          <w:sz w:val="28"/>
        </w:rPr>
        <w:t>
</w:t>
      </w: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 органами исполнительной власти Сторон с целью скорейшего возобновления функционирования механизма распределения сумм ввозных таможенных пошлин в полном объеме.</w:t>
      </w:r>
      <w:r>
        <w:br/>
      </w:r>
      <w:r>
        <w:rPr>
          <w:rFonts w:ascii="Times New Roman"/>
          <w:b w:val="false"/>
          <w:i w:val="false"/>
          <w:color w:val="000000"/>
          <w:sz w:val="28"/>
        </w:rPr>
        <w:t>
</w:t>
      </w: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r>
        <w:br/>
      </w:r>
      <w:r>
        <w:rPr>
          <w:rFonts w:ascii="Times New Roman"/>
          <w:b w:val="false"/>
          <w:i w:val="false"/>
          <w:color w:val="000000"/>
          <w:sz w:val="28"/>
        </w:rPr>
        <w:t>
</w:t>
      </w:r>
      <w:r>
        <w:rPr>
          <w:rFonts w:ascii="Times New Roman"/>
          <w:b w:val="false"/>
          <w:i w:val="false"/>
          <w:color w:val="000000"/>
          <w:sz w:val="28"/>
        </w:rPr>
        <w:t>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Межгосударственного Совета Евразийского экономического сообщества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начисляются.</w:t>
      </w:r>
      <w:r>
        <w:br/>
      </w:r>
      <w:r>
        <w:rPr>
          <w:rFonts w:ascii="Times New Roman"/>
          <w:b w:val="false"/>
          <w:i w:val="false"/>
          <w:color w:val="000000"/>
          <w:sz w:val="28"/>
        </w:rPr>
        <w:t>
</w:t>
      </w: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bookmarkEnd w:id="16"/>
    <w:bookmarkStart w:name="z81" w:id="17"/>
    <w:p>
      <w:pPr>
        <w:spacing w:after="0"/>
        <w:ind w:left="0"/>
        <w:jc w:val="left"/>
      </w:pPr>
      <w:r>
        <w:rPr>
          <w:rFonts w:ascii="Times New Roman"/>
          <w:b/>
          <w:i w:val="false"/>
          <w:color w:val="000000"/>
        </w:rPr>
        <w:t xml:space="preserve"> 
Статья 8</w:t>
      </w:r>
    </w:p>
    <w:bookmarkEnd w:id="17"/>
    <w:bookmarkStart w:name="z82" w:id="18"/>
    <w:p>
      <w:pPr>
        <w:spacing w:after="0"/>
        <w:ind w:left="0"/>
        <w:jc w:val="both"/>
      </w:pPr>
      <w:r>
        <w:rPr>
          <w:rFonts w:ascii="Times New Roman"/>
          <w:b w:val="false"/>
          <w:i w:val="false"/>
          <w:color w:val="000000"/>
          <w:sz w:val="28"/>
        </w:rPr>
        <w:t>
      1. Контроль за выполнением настоящего Соглашения осуществляет Комиссия таможенного союза.</w:t>
      </w:r>
      <w:r>
        <w:br/>
      </w:r>
      <w:r>
        <w:rPr>
          <w:rFonts w:ascii="Times New Roman"/>
          <w:b w:val="false"/>
          <w:i w:val="false"/>
          <w:color w:val="000000"/>
          <w:sz w:val="28"/>
        </w:rPr>
        <w:t>
</w:t>
      </w:r>
      <w:r>
        <w:rPr>
          <w:rFonts w:ascii="Times New Roman"/>
          <w:b w:val="false"/>
          <w:i w:val="false"/>
          <w:color w:val="000000"/>
          <w:sz w:val="28"/>
        </w:rPr>
        <w:t>
      2. Комиссия таможенного союза представляет в Межгосударственный Совет Евразийского экономического сообщества (высший орган таможенного союза) на уровне глав правительств ежегодный отчет об исполнении настоящего Соглашения.</w:t>
      </w:r>
      <w:r>
        <w:br/>
      </w:r>
      <w:r>
        <w:rPr>
          <w:rFonts w:ascii="Times New Roman"/>
          <w:b w:val="false"/>
          <w:i w:val="false"/>
          <w:color w:val="000000"/>
          <w:sz w:val="28"/>
        </w:rPr>
        <w:t>
</w:t>
      </w: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Сторонами порядка зачисления и распределения поступивших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4. Комитет государственного контроля Республики Беларусь, Счетный комитет по контролю за исполнением республиканского бюджета Республики Казахстан, Счетная палата Российской Федерации в рамках совместных контрольных мероприятий ежегодно проверяют соблюдение уполномоченными органами Сторон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определяют единый порядок обмена информацией, связанной с уплатой ввозных таможенных пошлин.</w:t>
      </w:r>
    </w:p>
    <w:bookmarkEnd w:id="18"/>
    <w:bookmarkStart w:name="z87" w:id="19"/>
    <w:p>
      <w:pPr>
        <w:spacing w:after="0"/>
        <w:ind w:left="0"/>
        <w:jc w:val="left"/>
      </w:pPr>
      <w:r>
        <w:rPr>
          <w:rFonts w:ascii="Times New Roman"/>
          <w:b/>
          <w:i w:val="false"/>
          <w:color w:val="000000"/>
        </w:rPr>
        <w:t xml:space="preserve"> 
Статья 9</w:t>
      </w:r>
    </w:p>
    <w:bookmarkEnd w:id="19"/>
    <w:bookmarkStart w:name="z88" w:id="20"/>
    <w:p>
      <w:pPr>
        <w:spacing w:after="0"/>
        <w:ind w:left="0"/>
        <w:jc w:val="both"/>
      </w:pPr>
      <w:r>
        <w:rPr>
          <w:rFonts w:ascii="Times New Roman"/>
          <w:b w:val="false"/>
          <w:i w:val="false"/>
          <w:color w:val="000000"/>
          <w:sz w:val="28"/>
        </w:rPr>
        <w:t>
      1. Приложения 1 и 2 к настоящему Соглашению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bookmarkEnd w:id="20"/>
    <w:bookmarkStart w:name="z90" w:id="21"/>
    <w:p>
      <w:pPr>
        <w:spacing w:after="0"/>
        <w:ind w:left="0"/>
        <w:jc w:val="left"/>
      </w:pPr>
      <w:r>
        <w:rPr>
          <w:rFonts w:ascii="Times New Roman"/>
          <w:b/>
          <w:i w:val="false"/>
          <w:color w:val="000000"/>
        </w:rPr>
        <w:t xml:space="preserve"> 
Статья 10</w:t>
      </w:r>
    </w:p>
    <w:bookmarkEnd w:id="21"/>
    <w:bookmarkStart w:name="z91" w:id="22"/>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bookmarkEnd w:id="22"/>
    <w:bookmarkStart w:name="z92" w:id="23"/>
    <w:p>
      <w:pPr>
        <w:spacing w:after="0"/>
        <w:ind w:left="0"/>
        <w:jc w:val="left"/>
      </w:pPr>
      <w:r>
        <w:rPr>
          <w:rFonts w:ascii="Times New Roman"/>
          <w:b/>
          <w:i w:val="false"/>
          <w:color w:val="000000"/>
        </w:rPr>
        <w:t xml:space="preserve"> 
Статья 11</w:t>
      </w:r>
    </w:p>
    <w:bookmarkEnd w:id="23"/>
    <w:bookmarkStart w:name="z93" w:id="24"/>
    <w:p>
      <w:pPr>
        <w:spacing w:after="0"/>
        <w:ind w:left="0"/>
        <w:jc w:val="both"/>
      </w:pPr>
      <w:r>
        <w:rPr>
          <w:rFonts w:ascii="Times New Roman"/>
          <w:b w:val="false"/>
          <w:i w:val="false"/>
          <w:color w:val="000000"/>
          <w:sz w:val="28"/>
        </w:rPr>
        <w:t>
      Настоящее Соглашение вступает в силу с первого числа месяца следующего за месяцем, в котором депозитарием было получено последнее письменное уведомление по дипломатическим каналам о выполнении Сторонами внутригосударственных процедур, необходимых для вступления настоящего Соглашения в силу, но не ранее даты вступления в силу Договора о Таможенном кодексе таможенного союза от 27 ноября 2009 года.</w:t>
      </w:r>
    </w:p>
    <w:bookmarkEnd w:id="24"/>
    <w:bookmarkStart w:name="z94" w:id="25"/>
    <w:p>
      <w:pPr>
        <w:spacing w:after="0"/>
        <w:ind w:left="0"/>
        <w:jc w:val="left"/>
      </w:pPr>
      <w:r>
        <w:rPr>
          <w:rFonts w:ascii="Times New Roman"/>
          <w:b/>
          <w:i w:val="false"/>
          <w:color w:val="000000"/>
        </w:rPr>
        <w:t xml:space="preserve"> 
Статья 12</w:t>
      </w:r>
    </w:p>
    <w:bookmarkEnd w:id="25"/>
    <w:bookmarkStart w:name="z95" w:id="26"/>
    <w:p>
      <w:pPr>
        <w:spacing w:after="0"/>
        <w:ind w:left="0"/>
        <w:jc w:val="both"/>
      </w:pPr>
      <w:r>
        <w:rPr>
          <w:rFonts w:ascii="Times New Roman"/>
          <w:b w:val="false"/>
          <w:i w:val="false"/>
          <w:color w:val="000000"/>
          <w:sz w:val="28"/>
        </w:rPr>
        <w:t>
      1. В течение десяти рабочих дней с даты подписания настоящего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20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213"/>
        <w:gridCol w:w="435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