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8504" w14:textId="6988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государственного задания в области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13 июня 2025 года № 209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государственного задания в области промышленности и строительства.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корпоративного управления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промышленности и строительства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 № 209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государственного задания в области промышленности и строительства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государственного задания в области промышленности и строительства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и определяют порядок установления стоимости государственного задания в области промышленности и строительства.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государственного задания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установлении стоимости государственного задания учитываются прямые и косвенные расходы исполнителя, подтвержденные обосновывающими документами,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прямым расходам относятся расходы исполнителя, непосредственно связанные с выполнением государственного задания.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косвенным расходам относятся расходы, необходимые для обеспечения деятельности исполнителя в целом, но не используемые непосредственно в процессе выполнения государственного задания.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государственного задания определяется по следующей формуле: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Рп + Рк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государственного задания;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 – прямые расходы;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косвенные расходы.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прямым расходам относятся: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оплата труда персонала, непосредственно выполняющего государственное задание;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налоговые и другие обязательные платежи в бюджет, а также социальные отчисления применительно к персоналу, непосредственно выполняющему государственное задание;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персонала, непосредственно выполняющего государственное задание (служебные разъезды внутри страны и (или) за пределы страны);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экспертов (соисполнителей) (расходы не должны превышать в совокупности одной второй объема выполняемых работ или оказываемых услуг);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товаров и материалов, непосредственно используемых для выполнения государственного задания;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связи, непосредственно используемые для выполнения государственного задания;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арендная плата помещений, используемых для выполнения государственного задания;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доступ и подписка к информационным базам данных, используемых для выполнения государственного задания;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переводческие услуги, непосредственно используемые для выполнения государственного задания.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Косвенные расходы включают следующие расходы: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оплата труда административного персонала;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бюджет, а также социальные отчисления, за исключением связанных с выплатами персоналу, непосредственно выполняющему государственное задание;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и ремонт основных средств и нематериальных активов;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расходы (услуги по охране для режимных объектов, банковские услуги, полиграфические и типографские расходы, курьерские услуги).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формировании бюджетного запроса для выполнения государственного задания каждая статья расходов подтверждается обосновывающими документами (штатное расписание исполнителя, расчеты, копии договоров, ценовые предложения не менее трех экземпляров).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стоимости товаров необходимых для выполнения государственного задания используется средняя цена с веб-портала государственных закупок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