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01f0" w14:textId="431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августа 2025 года № 8С-37/2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96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2561508,2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3987377,2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дородного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и районного бюджета бюджету города Есиль, поселка Красногорский, сел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Аппарата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