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453c" w14:textId="e274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Организации Объединенных Наций по борьбе с опустыниванием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1997 года N 149-1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Конвенцию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борьбе с опустыниванием, принятую 17 июня 1994 года в Париже.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приложение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Конвенция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Организации Объединенных Наций по борьбе с опустыниванием*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(текст неофициальный)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Основные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Окончательный текст Конвенции Организации Объединенных Наций по борьбе с опустыниванием в тех странах, которые испытывают серьезную засуху и/или опустынивание, особенно в Африке, состоит из VI Частей и IV Приложений.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I - Введение - открывается Ст.1 ("Употребление терминов"), в которой сообщается, что для целей настоящей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"опустынивание" означает деградацию земель в засушливых, полузасушливых и сухих субгумидных районах в результате действия различных факторов, включая изменение климата и деятельность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"борьба с опустыниванием" включает в себя деятельность, которая является частью комплексного развития земельных ресурсов в засушливых, полузасушливых и сухих субгумидных районах в интересах устойчивого развития и направлена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предотвращение и/или сокращение масштабов деградации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частично деградировавших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пострадавших от опустынивания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"засуха" означает естественное явление, возникающее, когда количество осадков значительно ниже нормальных зафиксированных уровней, что вызывает серьезное нарушение гидрологического баланса, неблагоприятно сказывающееся на продуктивности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"смягчение последствий засухи" подразумевает деятельность, связанную с прогнозированием засухи и направленную на снижение уязвимости общества и природных систем перед лицом засухи, поскольку это входит в рамки процесса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"земля" означает земную биопродуктивную систему, включающую в себя почву, воду, растительность, прочую биомассу, а также экологические и гидрологические процессы, происходящие внутри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"деградация земель" означает снижение или потерю биологической и экономической продуктивности и сложной структуры богарных пахотных земель, орошаемых пахотных земель или пастбищ, лесов и лесистых участков в засушливых, полузасушливых и сухих субгумидных районах в результате землепользования или действия одного или нескольких процессов, в том числе связанных с деятельностью человека и структурами расселения, таких,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ветровая и/или водная эрозия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ухудшение физических, химических и биологических или экономических свойств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долгосрочная потеря естественного растительного покрова;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"засушливые, полузасушливые и сухие субгумидные районы" это районы, помимо полярных и субполярных, в которых отношение среднего ежегодного уровня осадков к потенциальной эватранспирации колеблется в диапазоне от 0,05 до 0,65;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"затрагиваемые районы" означают засушливые, полузасушливые и/или сухие субгумидные районы, затрагиваемые опустыниванием или находящиеся под угрозой опустынивания;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"затрагиваемые страны" подразумевают страны, в которых поверхность суши включает целиком или частично затрагиваемые районы;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"региональная организация экономической интеграции" означает организацию, учрежденную суверенными государствами конкретного региона, в компетенцию которой входят вопросы, регулируемые настоящей конвенцией, и которая должным образом уполномочена в соответствии с ее внутренними процедурами подписывать, ратифицировать, принимать, одобрять настоящую конвенцию или присоединяться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"развитые страны - Стороны конвенции" - это региональные организации экономической интеграции, учрежденные развитыми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настоящей конвенции заключается в борьбе с опустыниванием и в смягчении последствий засухи путем принятия эффективных мер на всех уровнях в сочетании с соглашениями о международном сотрудничестве и партнерстве в рамках комплексного подхода, соответствующего Повестке дня на 21 в. и направленного на достижение устойчивого развития в затрагиваемых районах. Для достижения этой цели необходима долгосрочная комплексная стратегия для затрагиваемых районов, направленная одновременно на повышение продуктивности земель, восстановление, сохранение, устойчивое и циональное использование земельных и водных ресурсов в целях повышения уровня жизни, особенно общин.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настоящей конвенции и осуществления ее положений Стороны руководствуются, в частности,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обеспечивают участие населения и местных общин при принятии решений о разработке и осуществлении программ борьбы с опустыниванием и/или смягчения последствий засухи и создание на более высоких уровнях благоприятных условий, способствующих деятельности на национальном и местном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духе международной солидарности и партнерства совершенствуют сотрудничество и координацию на субрегиональном, региональном и международном уровнях и более эффективно концентрируют финансовые, людские, организационные и технические ресурсы там, где они необходимы;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развивают сотрудничество между всеми уровнями управления, общинами, неправительственными организациями и землевладельцами, с тем, чтобы достичь более глубокого понимания характера и ценности земель и дефицитных природных ресурсов в затрагиваемых районах и добиваться их устойчивого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полной мере учитывают особые потребности и обстоятельства затрагиваемых развивающихся стран - Сторон конвенции и, в частности, наименее развитых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II - Общие положения - содержит статьи, в которых рассматриваются общие обязательства, обязательства затрагиваемых стран - Сторон конвенции, обязательства развитых стран - Сторон конвенции и связь с другими конвенциями.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координацию деятельности, осуществляемой в рамках настоящей конвенции и других соответствующих международных соглашений, в частности, Рамочной конвенции ООН об изменении климата и Конвенции о биологическом разнообразии в целях извлечения максимальных выгод из деятельности, осуществляемой по каждому соглашению, и избежания дублирования усилий. Одобряется проведение совместных программ, особенно в областях научных исследований, подготовки кадров, систематического наблюдения и обмена информацией для достижения целей соответствующих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III - Программы действий, научное и техническое сотрудничество и меры по оказанию поддержки. Стороны конвенции и любая другая затрагиваемая сторона должным образом разрабатывают, предают гласности и осуществляют национальные программы действий, опираясь, насколько это возможно, на соответствующие существующие и успешно осуществляемые планы и программы, а также субрегиональные и региональные программы действий, являющиеся центральным элементом стратегии борьбы с опустыниванием и смягчения последствий засухи. Такие программы обновляются в рамках непрерывного процесса участия населения на основе опыта, накопленного при осуществлении на местах, и результатов научных исследований. Национальные программы тесно увязываются с другими усилиями по формулированию национальной политики в целях устойчивого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соглашаются проводить комплексным образом и координировать сбор и анализ соответствующих кратко- и долгосрочных данных и информации и обмен ими для обеспечения систематического наблюдения за деградацией земель в пострадавших районах и более глубокого понимания и анализа процессов засухи и опустынивания и их последствий. Благодаря этому будет обеспечено, в частности, раннее предупреждение о периодах неблагоприятных климатических изменений и заблаговременное планирование мероприятий на эти периоды в форме, пригодной для практического применения пользователями на всех уровнях, в первую очередь, местным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поддержку исследовательской деятельности, которая,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защищает, обобщает, углубляет и подтверждает традиционные и местные знания, ноу-хау и практику, обеспечивая, с учетом национального законодательства или политики, чтобы носители этих знаний получали непосредственную выгоду на справедливой основе и взаимоприемлемых условиях от их коммерческого использования в любой форме или от любого технического достижения, ставшего возможным благодаря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учитывает там, где это уместно, взаимосвязь между нищетой, миграцией, вызванной экологическими факторами, и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способствует увеличению объема водных ресурсов в затрагиваемых районах, в том числе с помощью методов хиимического воздействия на облака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облегчают доступ, особенно для затрагиваемых стран, на благоприятных условиях, в том числе на льготных и преференциальных, по взаимной договоренности, с учетом защиты прав ителлектуальной собственности к технологиям, наиболее приемлемым для практического применения в целях удовлетворения особых потребностей местного населения, уделяя первостепенное внимание социальному, культурному, экономическом и экологическому воздействиям таких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важность создания потенциала - т.е. учреждений, подготовки кадров и развития соответствующих возможностей на местах - в рамках усилий по борьбе с опустыниванием и смягчению последствий засух. Конференция Сторон учреждает и/или укрепляет сети региональных центров обучения и подготовки кадров для решения задач конвенции. Эти сети тесно сотрудничают с соответствующими межправительственными организациями в целях избежания дублирования усилий.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центрального значения финансирования для достижения целей конвенции Стороны прилагают все усилия для обеспечения программ борьбы с опустыниванием и смягчения последствий засухи адекватными финансовыми ресурсами. В этой связи развитые страны - Стороны конвенции обязуются,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содействовать мобилизации необходимых, своевременных и прогнозируемых финансовых ресурсов, включая новые и дополнительные средства Глобального экологического фонда, для покрытия дополнительных издержек по той деятельности, которая связана с опустыниванием и соответствует его четырем центральным областям;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изучать новые методы и стимулы для мобилизации и направления ресурсов, в особенности системы учета расходов в счет погашения долга и другие новые средства, увеличивающие объем финансирования путем сокращения бремени внешней задолженности затрагиваемых развивающихся стран - Сторон конвенции, в особенности африканских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 отдачи существующих финансовых механизмов настоящим создается Глобальный механизм для содействия мерам, ведущим к мобилизации и направлению существенных финансовых ресурсов, включая передачу технологии на безвозмездной основе и/или на льготных условиях затрагиваемым развивающимся странам - Сторонам конвенции. Этот Глобальный механизм функционирует под руководством и управлением Конференции Сторон и отчитывается перед ней. Конференция на своей первой очередной сессии определяет организацию, к которой будет относиться Глобальный механизм.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IV -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органом настоящей конвенции является Конференция Сторон. Первая сессия Конференции созывается временным секретариатом и проводится не позднее, чем через год после даты вступления конвенции в силу. Вторая, третья и четвертая очередные сессии проводятся ежегодно, а впоследствии очередные сессии проходят раз в два года, если Конференция Сторон не примет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Конференция Сторон на своей первой сессии назначает постоянный Секретариат и принимает меры по обеспечению его функционирования.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учреждается Комитет по науке и технике в качестве вспомогательного органа Конференции Сторон для предоставления ей информации и консультаций по научно-техническим вопросам, относящимся к борьбе с опустыниванием и смягчению последствий засухи. Сессии этого комитета проводятся совместно с очередными сессиями Конференции, носят междисциплинарный характер и открыты для участия всех Сторон. В его состав входят представители правительств, имеющие компетенцию в соответствующих областях знаний. На первой сессии Конференция принимает решение относительно круга полномочий Комитета. Комитет по науке и технике под руководством Конференции Сторон предусматривает проведение обследования и оценки соответствующих сетей, институтов, учреждений и органов, имеющих желание войти в состав сети. Наличие такой сети будет способствовать осуществлению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V -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через постоянный Секретариат представляет Конференции Сторон для рассмотрения на ее очередных сессиях доклады о мерах, которые она принимает в целях осуществления настоящей конвенции. Конференция определяет график представления и формат таких докладов. Конференция Сторон рассматривает и принимает процедуры и институционные механизмы для решения вопросов, которые могут возникать в отношении реализации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VI -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открывается для подписания государствами членами Организации Объединенных Наций или любого ее специализированного учреждения или государствами - участниками Статута Международного Суда и региональными организациями экономической интеграции в Париже 14-15 октября 1994 года. Впоследствии она остается открытой для подписания в Центральных учреждениях ООН в Нью-Йорке до 13 октября 1995 года. Конвенция открывается для присоединения на следующий день после дня, в который она закрывается для подписания. Конвенция вступает в силу на девяностый день после сдачи на хранение пятидесятого документа о ратификации, принятии и одобрении или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конвенции включает IV Приложения об осуществлении конвенции на региональном уровне для Африки (Приложение I), для Азии (ПриложениеII), для Латинской Америки и Карибского бассейна (Приложение III), для Северного Средиземноморья (Приложение IV).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являются неотъемлемой частью настоящей конвенции, и, если прямо не предусматривается иного, любая ссылка на эту конвенцию также представляет собой ссылку на приложения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