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61a0" w14:textId="0a06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Министерства транспорта и коммуникаций Республики Казахстан и Министерства экономики и торговли Республики Казахстан "Об утверждении Правил предоставления услуг местными сетями телекоммуникаций, телеграфной и почтовой связи"</w:t>
      </w:r>
    </w:p>
    <w:p>
      <w:pPr>
        <w:spacing w:after="0"/>
        <w:ind w:left="0"/>
        <w:jc w:val="both"/>
      </w:pPr>
      <w:r>
        <w:rPr>
          <w:rFonts w:ascii="Times New Roman"/>
          <w:b w:val="false"/>
          <w:i w:val="false"/>
          <w:color w:val="000000"/>
          <w:sz w:val="28"/>
        </w:rPr>
        <w:t>Совместный приказ Агентства Республики Казахстан по регулированию естественных монополий и защите конкуренции от 15 июня 1999 г. N 35-ОД и Министерства транспорта, коммуникаций и туризма Республики Казахстан от 30 июня 1999 года № 359-I Зарегистрирован в Министерстве юстиции Республики Казахстан 4.08.99г. за N 862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защиты прав потребителей и устранения многократного 
взимания денежных сумм за подключение телефона приказываем:
</w:t>
      </w:r>
      <w:r>
        <w:br/>
      </w:r>
      <w:r>
        <w:rPr>
          <w:rFonts w:ascii="Times New Roman"/>
          <w:b w:val="false"/>
          <w:i w:val="false"/>
          <w:color w:val="000000"/>
          <w:sz w:val="28"/>
        </w:rPr>
        <w:t>
          1. Внести в приказ Министерства транспорта и коммуникаций 
Республики Казахстан от 27 мая 1997 года № 465 и Министерства 
экономики и торговли Республики Казахстан от 30 мая 1997 года № 81 "Об 
утверждении Правил предоставления услуг местными сетями 
телекоммуникаций, телеграфной и почтовой связи" следующие дополнения:
</w:t>
      </w:r>
      <w:r>
        <w:br/>
      </w:r>
      <w:r>
        <w:rPr>
          <w:rFonts w:ascii="Times New Roman"/>
          <w:b w:val="false"/>
          <w:i w:val="false"/>
          <w:color w:val="000000"/>
          <w:sz w:val="28"/>
        </w:rPr>
        <w:t>
          в Правилах предоставления услуг местными сетями телекоммуникаций 
</w:t>
      </w:r>
      <w:r>
        <w:rPr>
          <w:rFonts w:ascii="Times New Roman"/>
          <w:b w:val="false"/>
          <w:i w:val="false"/>
          <w:color w:val="000000"/>
          <w:sz w:val="28"/>
        </w:rPr>
        <w:t xml:space="preserve"> V970329_ </w:t>
      </w:r>
      <w:r>
        <w:rPr>
          <w:rFonts w:ascii="Times New Roman"/>
          <w:b w:val="false"/>
          <w:i w:val="false"/>
          <w:color w:val="000000"/>
          <w:sz w:val="28"/>
        </w:rPr>
        <w:t>
 , утвержденных указанным приказом:
</w:t>
      </w:r>
      <w:r>
        <w:br/>
      </w:r>
      <w:r>
        <w:rPr>
          <w:rFonts w:ascii="Times New Roman"/>
          <w:b w:val="false"/>
          <w:i w:val="false"/>
          <w:color w:val="000000"/>
          <w:sz w:val="28"/>
        </w:rPr>
        <w:t>
          пункт 4.10 дополнить абзацами вторым и третьим следующего содержания:
</w:t>
      </w:r>
      <w:r>
        <w:br/>
      </w:r>
      <w:r>
        <w:rPr>
          <w:rFonts w:ascii="Times New Roman"/>
          <w:b w:val="false"/>
          <w:i w:val="false"/>
          <w:color w:val="000000"/>
          <w:sz w:val="28"/>
        </w:rPr>
        <w:t>
          "При переезде абонента на новое место жительства в пределах 
одного города или населенного пункта в нетелефонизированное жилое 
помещение предоставление абонентского номера при наличии технической 
возможности производится без взимания платы за подключение при условии 
сдачи абонентского номера оператору по прежнему месту жительства. При 
этом оператор имеет право использовать сданный абонентский номер по своему 
усмотрению.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В случае подключения абонента по месту нового жительства к 
электронной станции, и если прежний номер был подключен к 
электромеханической станции, то абонент возмещает оператору разницу в 
тарифах за подключение.".
     2. Агентству Республики Казахстан по регулированию естественных 
монополий и защите конкуренции обеспечить регистрацию вносимых 
дополнений в Министерстве юстиции Республики Казахстан.
     Министр транспорта,                       Председатель Агентства
    коммуникаций и туризма                     Республики Казахстан
     Республики Казахстан                      по регулированию
                                               естественных монополий
                                               и защите конкуренции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