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6670" w14:textId="6486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Порядок ведения учета индивидуальных пенсионных взносов на лицевых счетах вкладчиков (получателей) в накопительных пенсионных фондах, утвержденный приказом Национального пенсионного агентства Министерства труда и соцзащиты населения Республики Казахстан от 14 октября 1997 года N 11-П (государственная регистрация от 6 ноября 1997 года N 414)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Национального пенсионного агентства Министерства труда и соцзащиты населения Республики Казахстан от 18 декабря 1998 года N 173-П. Зарегистрирован в Министерстве юстиции Республики Казахстан 22.01.1999 г. N 672. Утратил силу - постановлением Правления Агентства РК по регулированию и надзору финансового рынка и финансовых организаций от 12 июня 2004 года N 153 (V042953)</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конкретизации и уточнения порядка ведения учета на лицевых счетах вкладчиков (получателей) в накопительных пенсионных фондах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Изменения и дополнения в "Порядок ведения учета на лицевых счетах вкладчиков (получателей) в накопительных пенсионных фондах", утвержденный приказом Национального пенсионного агентства Министерства труда и соцзащиты населения Республики Казахстан от 14 октября 1997 года N 11-П (государственная регистрация от 6 ноября 1997 года N 414)  
</w:t>
      </w:r>
      <w:r>
        <w:rPr>
          <w:rFonts w:ascii="Times New Roman"/>
          <w:b w:val="false"/>
          <w:i w:val="false"/>
          <w:color w:val="000000"/>
          <w:sz w:val="28"/>
        </w:rPr>
        <w:t xml:space="preserve"> V970414_ </w:t>
      </w:r>
      <w:r>
        <w:rPr>
          <w:rFonts w:ascii="Times New Roman"/>
          <w:b w:val="false"/>
          <w:i w:val="false"/>
          <w:color w:val="000000"/>
          <w:sz w:val="28"/>
        </w:rPr>
        <w:t>
 .
</w:t>
      </w:r>
      <w:r>
        <w:br/>
      </w:r>
      <w:r>
        <w:rPr>
          <w:rFonts w:ascii="Times New Roman"/>
          <w:b w:val="false"/>
          <w:i w:val="false"/>
          <w:color w:val="000000"/>
          <w:sz w:val="28"/>
        </w:rPr>
        <w:t>
      2. Юридическому отделу (Ремкевич И.А.) в установленном порядке направить Изменения и дополнения в "Порядок ведения учета на лицевых счетах вкладчиков (получателей) в накопительных пенсионных фондах"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Порядок ведения учета индивидуальных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пенсионных взносов на лицевых счетах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вкладчиков (получателей) в накопительных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пенсионных фондах, утвержденный приказом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пенсионного агентства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14 октября 1997 года N 11-П,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регистрация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Министерстве юстиции РК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6 ноября 1997 года N 414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нормативного правового акта изложить в следующей редакции: "Инструкция по ведению учета пенсионных взносов на индивидуальных пенсионных счетах вкладчиков (получателей) в накопительных пенсионных фондах". 
</w:t>
      </w:r>
      <w:r>
        <w:br/>
      </w:r>
      <w:r>
        <w:rPr>
          <w:rFonts w:ascii="Times New Roman"/>
          <w:b w:val="false"/>
          <w:i w:val="false"/>
          <w:color w:val="000000"/>
          <w:sz w:val="28"/>
        </w:rPr>
        <w:t>
      2. В первом предложении первого абзаца раздела 1 и далее по всему тексту нормативного правового акта слова "лицевой счет" заменить словами "индивидуальный пенсионный счет".
</w:t>
      </w:r>
      <w:r>
        <w:br/>
      </w:r>
      <w:r>
        <w:rPr>
          <w:rFonts w:ascii="Times New Roman"/>
          <w:b w:val="false"/>
          <w:i w:val="false"/>
          <w:color w:val="000000"/>
          <w:sz w:val="28"/>
        </w:rPr>
        <w:t>
      3. Абзац второй главы 1 изложить в следующей редакции: 
</w:t>
      </w:r>
      <w:r>
        <w:br/>
      </w:r>
      <w:r>
        <w:rPr>
          <w:rFonts w:ascii="Times New Roman"/>
          <w:b w:val="false"/>
          <w:i w:val="false"/>
          <w:color w:val="000000"/>
          <w:sz w:val="28"/>
        </w:rPr>
        <w:t>
      "Фонд ведет учет пенсионных накоплений на балансовом счете 503 "Вклады и паи" с открытием субсчета 503000 "Вклады в фонд получателя". 
</w:t>
      </w:r>
      <w:r>
        <w:br/>
      </w:r>
      <w:r>
        <w:rPr>
          <w:rFonts w:ascii="Times New Roman"/>
          <w:b w:val="false"/>
          <w:i w:val="false"/>
          <w:color w:val="000000"/>
          <w:sz w:val="28"/>
        </w:rPr>
        <w:t>
      4. Абзац четвертый главы 1 исключить.
</w:t>
      </w:r>
      <w:r>
        <w:br/>
      </w:r>
      <w:r>
        <w:rPr>
          <w:rFonts w:ascii="Times New Roman"/>
          <w:b w:val="false"/>
          <w:i w:val="false"/>
          <w:color w:val="000000"/>
          <w:sz w:val="28"/>
        </w:rPr>
        <w:t>
      5. Абзац первый главы 2 изложить в следующей редакции:  
</w:t>
      </w:r>
      <w:r>
        <w:br/>
      </w:r>
      <w:r>
        <w:rPr>
          <w:rFonts w:ascii="Times New Roman"/>
          <w:b w:val="false"/>
          <w:i w:val="false"/>
          <w:color w:val="000000"/>
          <w:sz w:val="28"/>
        </w:rPr>
        <w:t>
      "Индивидуальный пенсионный счет вкладчика (получателя) открывается на балансовом счете 503 "Вклады и паи" субсчет 503000 "Вклады в фонд получателя". 
</w:t>
      </w:r>
      <w:r>
        <w:br/>
      </w:r>
      <w:r>
        <w:rPr>
          <w:rFonts w:ascii="Times New Roman"/>
          <w:b w:val="false"/>
          <w:i w:val="false"/>
          <w:color w:val="000000"/>
          <w:sz w:val="28"/>
        </w:rPr>
        <w:t>
      "Например:
</w:t>
      </w:r>
      <w:r>
        <w:br/>
      </w:r>
      <w:r>
        <w:rPr>
          <w:rFonts w:ascii="Times New Roman"/>
          <w:b w:val="false"/>
          <w:i w:val="false"/>
          <w:color w:val="000000"/>
          <w:sz w:val="28"/>
        </w:rPr>
        <w:t>
      П503К00 - Ф.И.О.
</w:t>
      </w:r>
      <w:r>
        <w:br/>
      </w:r>
      <w:r>
        <w:rPr>
          <w:rFonts w:ascii="Times New Roman"/>
          <w:b w:val="false"/>
          <w:i w:val="false"/>
          <w:color w:val="000000"/>
          <w:sz w:val="28"/>
        </w:rPr>
        <w:t>
      П - вид взноса
</w:t>
      </w:r>
      <w:r>
        <w:br/>
      </w:r>
      <w:r>
        <w:rPr>
          <w:rFonts w:ascii="Times New Roman"/>
          <w:b w:val="false"/>
          <w:i w:val="false"/>
          <w:color w:val="000000"/>
          <w:sz w:val="28"/>
        </w:rPr>
        <w:t>
      1 - обязательные взносы
</w:t>
      </w:r>
      <w:r>
        <w:br/>
      </w:r>
      <w:r>
        <w:rPr>
          <w:rFonts w:ascii="Times New Roman"/>
          <w:b w:val="false"/>
          <w:i w:val="false"/>
          <w:color w:val="000000"/>
          <w:sz w:val="28"/>
        </w:rPr>
        <w:t>
      2 - добровольные взносы
</w:t>
      </w:r>
      <w:r>
        <w:br/>
      </w:r>
      <w:r>
        <w:rPr>
          <w:rFonts w:ascii="Times New Roman"/>
          <w:b w:val="false"/>
          <w:i w:val="false"/>
          <w:color w:val="000000"/>
          <w:sz w:val="28"/>
        </w:rPr>
        <w:t>
      503 - номер индивидуального пенсионного счета по генеральному плану счетов
</w:t>
      </w:r>
      <w:r>
        <w:br/>
      </w:r>
      <w:r>
        <w:rPr>
          <w:rFonts w:ascii="Times New Roman"/>
          <w:b w:val="false"/>
          <w:i w:val="false"/>
          <w:color w:val="000000"/>
          <w:sz w:val="28"/>
        </w:rPr>
        <w:t>
      К - контрольный ключ индивидуального пенсионного счета
</w:t>
      </w:r>
      <w:r>
        <w:br/>
      </w:r>
      <w:r>
        <w:rPr>
          <w:rFonts w:ascii="Times New Roman"/>
          <w:b w:val="false"/>
          <w:i w:val="false"/>
          <w:color w:val="000000"/>
          <w:sz w:val="28"/>
        </w:rPr>
        <w:t>
      00 - порядковый номер индивидуального пенсионного счета".
</w:t>
      </w:r>
      <w:r>
        <w:br/>
      </w:r>
      <w:r>
        <w:rPr>
          <w:rFonts w:ascii="Times New Roman"/>
          <w:b w:val="false"/>
          <w:i w:val="false"/>
          <w:color w:val="000000"/>
          <w:sz w:val="28"/>
        </w:rPr>
        <w:t>
      6. Название главы 3 изложить в следующей редакции: "Учет пенсионных взносов и начисляемого инвестиционного дохода на индивидуальных пенсионных счетах вкладчиков (получателей)". 
</w:t>
      </w:r>
      <w:r>
        <w:br/>
      </w:r>
      <w:r>
        <w:rPr>
          <w:rFonts w:ascii="Times New Roman"/>
          <w:b w:val="false"/>
          <w:i w:val="false"/>
          <w:color w:val="000000"/>
          <w:sz w:val="28"/>
        </w:rPr>
        <w:t>
      7. Главу 3 изложить в следующей редакции: 
</w:t>
      </w:r>
      <w:r>
        <w:br/>
      </w:r>
      <w:r>
        <w:rPr>
          <w:rFonts w:ascii="Times New Roman"/>
          <w:b w:val="false"/>
          <w:i w:val="false"/>
          <w:color w:val="000000"/>
          <w:sz w:val="28"/>
        </w:rPr>
        <w:t>
      "Накопительные пенсионные фонды ведут учет пенсионных взносов и начисляемого инвестиционного дохода путем ежедневной оценки пенсионных активов в условных единицах текущей стоимости пенсионных активов (далее - условная единица). 
</w:t>
      </w:r>
      <w:r>
        <w:br/>
      </w:r>
      <w:r>
        <w:rPr>
          <w:rFonts w:ascii="Times New Roman"/>
          <w:b w:val="false"/>
          <w:i w:val="false"/>
          <w:color w:val="000000"/>
          <w:sz w:val="28"/>
        </w:rPr>
        <w:t>
      Условная единица - удельная величина общей стоимости пенсионных активов (пенсионных накоплений), характеризующая изменение их стоимости в результате инвестиционной деятельности компании по управлению пенсионными активами. 
</w:t>
      </w:r>
      <w:r>
        <w:br/>
      </w:r>
      <w:r>
        <w:rPr>
          <w:rFonts w:ascii="Times New Roman"/>
          <w:b w:val="false"/>
          <w:i w:val="false"/>
          <w:color w:val="000000"/>
          <w:sz w:val="28"/>
        </w:rPr>
        <w:t>
      Накопительный пенсионный фонд ежедневно производит расчет текущей стоимости условной единицы по результатам инвестиционной деятельности компании по управлению пенсионными активами и переоценку текущей стоимости пенсионных активов. 
</w:t>
      </w:r>
      <w:r>
        <w:br/>
      </w:r>
      <w:r>
        <w:rPr>
          <w:rFonts w:ascii="Times New Roman"/>
          <w:b w:val="false"/>
          <w:i w:val="false"/>
          <w:color w:val="000000"/>
          <w:sz w:val="28"/>
        </w:rPr>
        <w:t>
      Фонд осуществляет запись и хранение информации о ежедневном изменении стоимости условной единицы. В конце отчетного периода (30-31 числа каждого месяца), по результатам переоценки пенсионных активов, фонд производит сверку начисленного инвестиционного дохода и осуществляет корректировку текущей стоимости условной единицы. 
</w:t>
      </w:r>
      <w:r>
        <w:br/>
      </w:r>
      <w:r>
        <w:rPr>
          <w:rFonts w:ascii="Times New Roman"/>
          <w:b w:val="false"/>
          <w:i w:val="false"/>
          <w:color w:val="000000"/>
          <w:sz w:val="28"/>
        </w:rPr>
        <w:t>
      Фонд вводит в базу данных о состоянии индивидуальных пенсионных счетов вкладчиков (получателей) количество условных единиц, рассчитанных пропорционально произведенным пенсионным взносам. 
</w:t>
      </w:r>
      <w:r>
        <w:br/>
      </w:r>
      <w:r>
        <w:rPr>
          <w:rFonts w:ascii="Times New Roman"/>
          <w:b w:val="false"/>
          <w:i w:val="false"/>
          <w:color w:val="000000"/>
          <w:sz w:val="28"/>
        </w:rPr>
        <w:t>
      При поступлении пенсионного взноса вкладчика фонд производит отчисление комиссионного вознаграждения и оставшуюся сумму пересчитывает в эквивалентное количество условных единиц. 
</w:t>
      </w:r>
      <w:r>
        <w:br/>
      </w:r>
      <w:r>
        <w:rPr>
          <w:rFonts w:ascii="Times New Roman"/>
          <w:b w:val="false"/>
          <w:i w:val="false"/>
          <w:color w:val="000000"/>
          <w:sz w:val="28"/>
        </w:rPr>
        <w:t>
      При информировании вкладчика (получателя) о состоянии его индивидуального пенсионного счета фонд производит пересчет количества условных единиц на индивидуальном пенсионном счете в тенге по текущей стоимости условной единицы и представляет вкладчику (получателю) информацию. 
</w:t>
      </w:r>
      <w:r>
        <w:br/>
      </w:r>
      <w:r>
        <w:rPr>
          <w:rFonts w:ascii="Times New Roman"/>
          <w:b w:val="false"/>
          <w:i w:val="false"/>
          <w:color w:val="000000"/>
          <w:sz w:val="28"/>
        </w:rPr>
        <w:t>
      В случае расторжения пенсионного договора вкладчиком (получателем) в связи с переводом пенсионных накоплений в другой накопительный пенсионный фонд, фонд производит пересчет количества условных единиц на индивидуальном пенсионном счете вкладчика (получателя) в тенге по текущей стоимости условной единицы, осуществляет перевод пенсионных накоплений в другой фонд и закрывает индивидуальный пенсионный счет получателя. 
</w:t>
      </w:r>
      <w:r>
        <w:br/>
      </w:r>
      <w:r>
        <w:rPr>
          <w:rFonts w:ascii="Times New Roman"/>
          <w:b w:val="false"/>
          <w:i w:val="false"/>
          <w:color w:val="000000"/>
          <w:sz w:val="28"/>
        </w:rPr>
        <w:t>
      В случае заключения пенсионного договора с вкладчиком (получателем) в связи с переводом пенсионных накоплений из другого накопительного пенсионного фонда, фонд производит пересчет суммы пенсионных накоплений получателя в условные единицы по текущей стоимости и отражает полученное количество условных единиц на индивидуальном пенсионном счете, который открывается вкладчику (получателю). 
</w:t>
      </w:r>
      <w:r>
        <w:br/>
      </w:r>
      <w:r>
        <w:rPr>
          <w:rFonts w:ascii="Times New Roman"/>
          <w:b w:val="false"/>
          <w:i w:val="false"/>
          <w:color w:val="000000"/>
          <w:sz w:val="28"/>
        </w:rPr>
        <w:t>
      При поступлении заявления от вкладчика (получателя) на получение пенсионных выплат при наступлении пенсионного возраста или других условий, предусмотренных законодательством Республики Казахстан, фонд производит пересчет количества условных единиц на индивидуальном пенсионном счете вкладчика (получателя) в тенге по текущей стоимости условной единицы и производит получателю пенсионные выплаты. Одновременно производится запись на индивидуальных пенсионных счетах, отражающая уменьшение суммы пенсионных накоплений. 
</w:t>
      </w:r>
      <w:r>
        <w:br/>
      </w:r>
      <w:r>
        <w:rPr>
          <w:rFonts w:ascii="Times New Roman"/>
          <w:b w:val="false"/>
          <w:i w:val="false"/>
          <w:color w:val="000000"/>
          <w:sz w:val="28"/>
        </w:rPr>
        <w:t>
      В случае наследования пенсионных накоплений в порядке, предусмотренном законодательством Республики Казахстан, накопительный пенсионный фонд производит пересчет остатка пенсионных накоплений на индивидуальном пенсионном счете получателя в тенге по текущей стоимости условной единицы, сложившейся на день подачи заявления от наследника. 
</w:t>
      </w:r>
      <w:r>
        <w:br/>
      </w:r>
      <w:r>
        <w:rPr>
          <w:rFonts w:ascii="Times New Roman"/>
          <w:b w:val="false"/>
          <w:i w:val="false"/>
          <w:color w:val="000000"/>
          <w:sz w:val="28"/>
        </w:rPr>
        <w:t>
      В случае осуществления накопительным пенсионным фондом единовременной выплаты на погребение, предусмотренной законодательством Республики Казахстан, фонд производит корректировку суммы пенсионных накоплений на размер произведенной выплаты по сложившейся стоимости условной единицы на день корректировки. 
</w:t>
      </w:r>
      <w:r>
        <w:br/>
      </w:r>
      <w:r>
        <w:rPr>
          <w:rFonts w:ascii="Times New Roman"/>
          <w:b w:val="false"/>
          <w:i w:val="false"/>
          <w:color w:val="000000"/>
          <w:sz w:val="28"/>
        </w:rPr>
        <w:t>
      8. Дополнить нормативный правовой акт главой 4 "Порядок закрытия индивидуальных пенсионных счетов получателей" следующего содержания: 
</w:t>
      </w:r>
      <w:r>
        <w:br/>
      </w:r>
      <w:r>
        <w:rPr>
          <w:rFonts w:ascii="Times New Roman"/>
          <w:b w:val="false"/>
          <w:i w:val="false"/>
          <w:color w:val="000000"/>
          <w:sz w:val="28"/>
        </w:rPr>
        <w:t>
      "Закрытие индивидуальных пенсионных счетов получателей производится при расторжении пенсионного договора. 
</w:t>
      </w:r>
      <w:r>
        <w:br/>
      </w:r>
      <w:r>
        <w:rPr>
          <w:rFonts w:ascii="Times New Roman"/>
          <w:b w:val="false"/>
          <w:i w:val="false"/>
          <w:color w:val="000000"/>
          <w:sz w:val="28"/>
        </w:rPr>
        <w:t>
      Фонд после расторжения пенсионного договора на основании заявления получателя о переводе пенсионных накоплений в другой фонд или при выезде за пределы Республики Казахстан на постоянное место жительства, а также в случае смерти получателя, закрывает индивидуальный пенсионный счет, на котором отражались пенсионные накопления. 
</w:t>
      </w:r>
      <w:r>
        <w:br/>
      </w:r>
      <w:r>
        <w:rPr>
          <w:rFonts w:ascii="Times New Roman"/>
          <w:b w:val="false"/>
          <w:i w:val="false"/>
          <w:color w:val="000000"/>
          <w:sz w:val="28"/>
        </w:rPr>
        <w:t>
      Сумма накоплений на индивидуальном пенсионном счете перечисляется на указанный в заявлении счет получателя, открытый в банке или выдается фондом наличными деньгами. Одновременно в книге регистрации открытых пенсионных счетов делается отметка с указанием даты и причины закрытия счета. 
</w:t>
      </w:r>
      <w:r>
        <w:br/>
      </w:r>
      <w:r>
        <w:rPr>
          <w:rFonts w:ascii="Times New Roman"/>
          <w:b w:val="false"/>
          <w:i w:val="false"/>
          <w:color w:val="000000"/>
          <w:sz w:val="28"/>
        </w:rPr>
        <w:t>
      Фонд в течение трех банковских дней должен письменно уведомить Государственный центр по выплате пенсий (далее - Центр) о закрытии индивидуального пенсионного счета получателя на основании, предусмотренном законодательством. 
</w:t>
      </w:r>
      <w:r>
        <w:br/>
      </w:r>
      <w:r>
        <w:rPr>
          <w:rFonts w:ascii="Times New Roman"/>
          <w:b w:val="false"/>
          <w:i w:val="false"/>
          <w:color w:val="000000"/>
          <w:sz w:val="28"/>
        </w:rPr>
        <w:t>
      Центр на основании полученного от фонда уведомления закрывает транзитный пенсионный счет получателя. 
</w:t>
      </w:r>
      <w:r>
        <w:br/>
      </w:r>
      <w:r>
        <w:rPr>
          <w:rFonts w:ascii="Times New Roman"/>
          <w:b w:val="false"/>
          <w:i w:val="false"/>
          <w:color w:val="000000"/>
          <w:sz w:val="28"/>
        </w:rPr>
        <w:t>
      В случаях возврата банками пенсионных накоплений в фонд после закрытия им индивидуального пенсионного счета получателя, сумма зачисляется на отдельный счет, открытый на каждого получателя с указанием причины возврата. 
</w:t>
      </w:r>
      <w:r>
        <w:br/>
      </w:r>
      <w:r>
        <w:rPr>
          <w:rFonts w:ascii="Times New Roman"/>
          <w:b w:val="false"/>
          <w:i w:val="false"/>
          <w:color w:val="000000"/>
          <w:sz w:val="28"/>
        </w:rPr>
        <w:t>
      В случаях поступления на счет дополнительных денег (пенсионные взносы, выплату которых плательщик или банк плательщика задержал по каким-либо причинам, пеня за несвоевременную уплату пенсионных взносов и в иных случаях) после закрытия индивидуального пенсионного счета получателя, сумма зачисляется на отдельный счет, открытый на каждого получателя с указанием причины поступления. 
</w:t>
      </w:r>
      <w:r>
        <w:br/>
      </w:r>
      <w:r>
        <w:rPr>
          <w:rFonts w:ascii="Times New Roman"/>
          <w:b w:val="false"/>
          <w:i w:val="false"/>
          <w:color w:val="000000"/>
          <w:sz w:val="28"/>
        </w:rPr>
        <w:t>
      Возвращенная и дополнительно поступившая сумма пенсионных накоплений учитывается как обязательство фонда перед получателем до истечения установленного законодательством Республики Казахстан срока исковой давности, если иное не указано в заявлении получателя.".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