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6ad11" w14:textId="8d6ad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национальной экономики Республики Казахстан от 31 мая 2021 года № 55 "О некоторых вопросах передачи государственных функций в конкурентную среду" и приказ Заместителя Премьер-Министра – Министра национальной экономики Республики Казахстан от 9 апреля 2026 года № 24 "О внесении изменений и дополнения в приказ Министра национальной экономики Республики Казахстан от 31 мая 2021 года № 55 "О некоторых вопросах передачи государственных функций в конкурентную среду"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– Министра национальной экономики Республики Казахстан от 26 июня 2026 года № 86. Зарегистрирован в Министерстве юстиции Республики Казахстан 29 июня 2026 года № 39118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31 мая 2021 года № 55 "О некоторых вопросах передачи государственных функций в конкурентную среду" (зарегистрирован в Реестре государственной регистрации нормативных правовых актов за № 22891) следующие изменения: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передачи функций центральных и (или) местных исполнительных органов в конкурентную среду, утвержденных указанным приказом: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К передаче в конкурентную среду рассматриваются функции центральных и (или) местных исполнительных органов, за исключением функций направленных на защиту основ конституционного строя, прав и свобод человека и гражданина, обеспечения национальной безопасности, охраны общественного порядка, здоровья граждан и нравственности общества, по осуществлению вывоза капитала, высшего надзора, досудебного производства по уголовному делу, оперативно-розыскной деятельности, правосудия, за исключением случаев, предусмотренных Конституционным законом Республики Казахстан "О Международном финансовом центре "Астана", а также в сферах национальной, информационной безопасности, защиты государственных секретов, обороны, миграции, государственной статистики и иных функций, передача которых может нанести ущерб интересам государства.";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аутсорсинга функций центральных и (или) местных исполнительных органов,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Аутсорсингу не подлежат функции центральных и (или) местных исполнительных органов, направленные на защиту основ конституционного строя, прав и свобод человека и гражданина, обеспечения национальной безопасности, охраны общественного порядка, здоровья граждан и нравственности общества, по осуществлению вывоза капитала, высшего надзора, досудебного производства по уголовному делу, оперативно-розыскной деятельности, правосудия, за исключением случаев, предусмотренных Конституционным законом Республики Казахстан "О Международном финансовом центре "Астана", а также в сферах национальной, информационной безопасности, защиты государственных секретов, обороны, миграции, государственной статистики и иные функции, передача которых может нанести ущерб интересам государства.";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отбора функций центральных и (или) местных исполнительных органов для передачи в конкурентную среду, утвержденной указанным приказом: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неотъемлемые государственные функции – функции центрального и (или) местного исполнительного органа (функции, направленные на защиту основ конституционного строя, прав и свобод человека и гражданина, обеспечения национальной безопасности, охраны общественного порядка, здоровья граждан и нравственности общества, по осуществлению вывоза капитала, высшего надзора, досудебного производства по уголовному делу, оперативно-розыскной деятельности, правосудия, за исключением случаев, предусмотренных Конституционным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Международном финансовом центре "Астана", а также в сферах национальной, информационной безопасности, защиты государственных секретов, обороны, миграции, государственной статистики и иные функции, передача которых может нанести ущерб интересам государства) или стратегические функции или функции связанные с реализацией права на государственное принуждение или относящиеся к праву распоряжения государственным имуществом или реализуемые в рамках международных обязательств и обязательств по международным договорам ратифицированных Республикой Казахстан;";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стоимости функции центрального и (или) местного исполнительных органов, предлагаемой для передачи в конкурентную среду, утвержденной указанным приказом: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"25. Расходы на оплату услуг связи включают абонентную плату за телефоны, сотовую связь, междугородние переговоры, почтовые расходы, факс, электронную почту, интернет.";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анализа готовности рынка по функциям центральных и (или) местных исполнительных органов, предлагаемым для передачи в конкурентную среду, утвержденной указанным приказом: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– Министра национальной экономики Республики Казахстан от 9 апреля 2026 года № 24 "О внесении изменений и дополнения в приказ Министра национальной экономики Республики Казахстан от 31 мая 2021 года № 55 "О некоторых вопросах передачи государственных функций в конкурентную среду" (зарегистрирован в Реестре государственной регистрации нормативных правовых актов за № 38407) следующие изменения: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абзац третий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изложить в следующей редакции: </w:t>
      </w:r>
    </w:p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К передаче в конкурентную среду рассматриваются функции центральных и (или) местных исполнительных органов, за исключением функций направленных на защиту основ конституционного строя, прав и свобод человека и гражданина, обеспечения национальной безопасности, охраны общественного порядка, здоровья граждан и нравственности общества, по осуществлению вывоза капитала, высшего надзора, досудебного производства по уголовному делу, оперативно-розыскной деятельности, правосудия, за исключением случаев, предусмотренных Конституционным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Международном финансовом центре "Астана", а также в сферах национальной безопасности, кибербезопасности, защиты государственных секретов, обороны, миграции, государственной статистики и иных функций, передача которых может нанести ущерб интересам государства.";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абзац пятый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изложить в следующей редакции: </w:t>
      </w:r>
    </w:p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Аутсорсингу не подлежат функции центральных и (или) местных исполнительных органов, направленные на защиту основ конституционного строя, прав и свобод человека и гражданина, обеспечения национальной безопасности, охраны общественного порядка, здоровья граждан и нравственности общества, по осуществлению вывоза капитала, высшего надзора, досудебного производства по уголовному делу, оперативно-розыскной деятельности, правосудия, за исключением случаев, предусмотренных Конституционным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Международном финансовом центре "Астана", а также в сферах национальной безопасности, кибербезопасности, защиты государственных секретов, обороны, миграции, государственной статистики и иные функции, передача которых может нанести ущерб интересам государства.";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абзац седьмой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изложить в следующей редакции: </w:t>
      </w:r>
    </w:p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неотъемлемые государственные функции – функции центрального и (или) местного исполнительного органа (функции, направленные на защиту основ конституционного строя, прав и свобод человека и гражданина, обеспечения национальной безопасности, охраны общественного порядка, здоровья граждан и нравственности общества, по осуществлению вывоза капитала, высшего надзора, досудебного производства по уголовному делу, оперативно-розыскной деятельности, правосудия, за исключением случаев, предусмотренных Конституционным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Международном финансовом центре "Астана", а также в сферах национальной безопасности, кибербезопасности, защиты государственных секретов, обороны, миграции, государственной статистики и иные функции, передача которых может нанести ущерб интересам государства) или стратегические функции или функции связанные с реализацией права на государственное принуждение или относящиеся к праву распоряжения государственным имуществом или реализуемые в рамках международных обязательств и обязательств по международным договорам ратифицированных Республикой Казахстан;".</w:t>
      </w:r>
    </w:p>
    <w:bookmarkEnd w:id="14"/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развития системы государственного управления Министерства национальной экономики Республики Казахстан в установленном законодательством Республики Казахстан порядке обеспечить государственную регистрацию настоящего приказа в Министерстве юстиции Республики Казахстан и его размещение на интернет-ресурсе Министерства национальной экономики Республики Казахстан после дня его первого официального опубликования.</w:t>
      </w:r>
    </w:p>
    <w:bookmarkEnd w:id="15"/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16"/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 1 июля 2026 года и подлежит официальному опубликованию, за исключением абзаца семнадцатого пункта 1, который вводится в действие по истечении десяти календарных дней после дня его первого официального опубликования и пункта 2, который вводится в действие с 12 июля 2026 года.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 –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национальной экономики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Жумангарин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2026 года № 86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передачи функций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центральных и (или)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конкурентную среду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о передачи функций центральных и (или) местных исполнительных органов в конкурентную среду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центрального и (или) местного исполнительного органа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функции, предлагаемой к передаче в конкурентную среду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о целесообразности передачи функции государственного органа в конкурентную среду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(Да/Нет) Указать значение итоговой оценки воздействия передачи функции государственного органа в конкурентную среду.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оценка готовности заинтересованных лиц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Указать заинтересованных лиц, наиболее подходящих для реализации функции государственного органа, в том числе в региональном разрезе.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по стоимости функции государственного органа, передаваемой в конкурентную среду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функции, рассчитанная государственным органом __________ тыс. теңге.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функции, предлагаемой от заинтересованного лица ___________ тыс. теңге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Следует сопоставить две стоимости и указать решение по стоимости функции для передачи в конкурентную среду.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Сценарии передачи функции государственного органа в конкурентную среду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решения о передачи функцию поэтапно, указать сроки передачи.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отбора функций центральных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(или) местных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для передачи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конкурентную среду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Реестр функций центральных и (или) местных исполнительных органов для передачи в конкурентную среду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центрального и (или) местного исполнительных органа в соответствующем законе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закона, определяющего функцию центрального и (или) местного исполнительного органа (с указанием пунктов, абзацев)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центрального и (или) местного исполнительных органа в положениях о государственном органе, его ведомствах, территориальных органах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Определения функции центрального и (или) местных исполнительного органа (с указанием строк)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Функции, фактически осуществляемые центральным и (или) местным исполнительным органом, но не предусмотренные в действующем законодательстве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стоимости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центральных и (или)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предлагаемой для передачи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конкурентную среду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 стоимости реализации функции центрального и (или) местного исполнительного органа</w:t>
      </w:r>
    </w:p>
    <w:bookmarkEnd w:id="21"/>
    <w:p>
      <w:pPr>
        <w:spacing w:after="0"/>
        <w:ind w:left="0"/>
        <w:jc w:val="both"/>
      </w:pPr>
      <w:bookmarkStart w:name="z47" w:id="22"/>
      <w:r>
        <w:rPr>
          <w:rFonts w:ascii="Times New Roman"/>
          <w:b w:val="false"/>
          <w:i w:val="false"/>
          <w:color w:val="000000"/>
          <w:sz w:val="28"/>
        </w:rPr>
        <w:t>
      Наименование функции центрального и (или)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местного исполнительного органа_______________________________________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центрального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исполнительного органа или местного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исполнительного органа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тыс.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реализации функции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Третий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персонал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приобретение запасов, работ и услуг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Накладные расходы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текущие расходы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расходы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реализацию функции центрального и (или) местного исполнительного органа, предлагаемой для передачи в конкурентную среду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руководителя центрального исполнительного органа или местного исполнительного органа: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Расшифровка подписи: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(должность, фамилия, имя, отчество (при наличии):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исполнителя: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стоимости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центральных и (или)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предлагаемой для передачи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конкурентную среду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Основные виды и источники возникновения стандартных факторов расходов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Инфляция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 социально-экономического развития Республики Казахстан на пятилетний период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Месячный расчетный показатель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 Республики Казахстан о республиканском бюджете на плановый период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Прожиточный минимум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налогов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Налоговый кодекс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Социальные отчисления в Государственный фонд социального страхования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кодекс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Отчисления на обязательное социальное медицинское страхование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"Об обязательном социальном медицинском страховании"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Натуральные нормы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Нормативный правовой акт государственного органа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накладных расходов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расчеты государственного органа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анализа готовности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 по функциям центральных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местных исполнительных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предлагаемым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передачи в конкурентную среду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Адресат Запрос на реализацию функций в конкурентной среде</w:t>
      </w:r>
    </w:p>
    <w:bookmarkEnd w:id="24"/>
    <w:bookmarkStart w:name="z5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запроса: _______</w:t>
      </w:r>
    </w:p>
    <w:bookmarkEnd w:id="25"/>
    <w:bookmarkStart w:name="z5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Целью данного запроса является предварительный анализ рынка и исполнителей функций, готовых осуществлять государственных функций.</w:t>
      </w:r>
    </w:p>
    <w:bookmarkEnd w:id="26"/>
    <w:bookmarkStart w:name="z5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запрос об информации не является извещением о государственных закупках товаров, работ и услуг, а также не является запросом в рамках государственного контроля и надзора предусмотренного Предпринимательским кодексом.</w:t>
      </w:r>
    </w:p>
    <w:bookmarkEnd w:id="27"/>
    <w:bookmarkStart w:name="z5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запроса информации государственный орган не несет обязательств по заключению договоров ни с одним из исполнителей функций.</w:t>
      </w:r>
    </w:p>
    <w:bookmarkEnd w:id="28"/>
    <w:bookmarkStart w:name="z5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Просим вас заполнить ниже представленную анкету.</w:t>
      </w:r>
    </w:p>
    <w:bookmarkEnd w:id="29"/>
    <w:bookmarkStart w:name="z59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АНКЕТА</w:t>
      </w:r>
    </w:p>
    <w:bookmarkEnd w:id="30"/>
    <w:bookmarkStart w:name="z6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1.Общая информация о заинтересованном лице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Указать полное наименование организации и ее организационно-правовую форму.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Указать полный адрес организации, включая адреса филиалов.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основания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Размер/штат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Финансовое состояние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Указать финансовое состояние заинтересованного лица.</w:t>
            </w:r>
          </w:p>
        </w:tc>
      </w:tr>
    </w:tbl>
    <w:bookmarkStart w:name="z6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Предмет деятельности заинтересованного лица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 деятельности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Описать основные виды деятельности, в том числе смежные/родственные с потенциально передаваемой государственной функцией.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отзывов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Предоставить рекомендации от клиентов (при наличии).</w:t>
            </w:r>
          </w:p>
        </w:tc>
      </w:tr>
    </w:tbl>
    <w:bookmarkStart w:name="z6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Информация о наличии ресурсов, необходимых для реализации государственной функции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квалифицированных кадров, необходимых для реализации государственной функции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Указать квалификацию заинтересованного лица. Указать имеющиеся у компании лицензии, сертификаты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необходимой инфраструктуры для реализации государственной функции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Указать наличие необходимой инфраструктуры для реализации государственной функции.</w:t>
            </w:r>
          </w:p>
        </w:tc>
      </w:tr>
    </w:tbl>
    <w:bookmarkStart w:name="z6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Информация о стоимости и цене реализации государственной функции, предлагаемых заинтересованным лицом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Полнота планируемой к реализации государственной функции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Указать в целом всю функцию или определенное мероприятие в рамках функции планирует выполнять заинтересованное лицо.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Планируемое количество работников, задействованное в реализации государственной функции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Указать количество работников, которые задействованы в реализации функции/мероприятия.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Предлагаемая стоимость реализации государственной функции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Указать предполагаемую стоимость реализации функции. К анкете необходимо приложить расчет стоимости реализации функции по форме 1.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Предполагаемая цена функции для потребителей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Указать цену для потребителей. К анкете необходимо приложить расчет (обоснование) цены на функцию для потребителей по форме 2.</w:t>
            </w:r>
          </w:p>
        </w:tc>
      </w:tr>
    </w:tbl>
    <w:bookmarkStart w:name="z6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Предложения по улучшению реализации государственной функции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по улучшению реализации государственной функции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Описать какие инновационные методы используются для улучшения реализации функции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предложения/ комментарии по реализации функции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Первый руководитель заинтересованного лица (должность, фамилия, имя, отчество (при наличии): Исполнитель (должность, фамилия, имя, отчество (при наличии): </w:t>
      </w:r>
    </w:p>
    <w:bookmarkEnd w:id="36"/>
    <w:bookmarkStart w:name="z6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Телефон исполнителя: </w:t>
      </w:r>
    </w:p>
    <w:bookmarkEnd w:id="37"/>
    <w:bookmarkStart w:name="z6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Дата:</w:t>
      </w:r>
    </w:p>
    <w:bookmarkEnd w:id="38"/>
    <w:bookmarkStart w:name="z68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 стоимости реализации функции заинтересованным лицом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</w:t>
            </w:r>
          </w:p>
        </w:tc>
      </w:tr>
    </w:tbl>
    <w:p>
      <w:pPr>
        <w:spacing w:after="0"/>
        <w:ind w:left="0"/>
        <w:jc w:val="both"/>
      </w:pPr>
      <w:bookmarkStart w:name="z70" w:id="40"/>
      <w:r>
        <w:rPr>
          <w:rFonts w:ascii="Times New Roman"/>
          <w:b w:val="false"/>
          <w:i w:val="false"/>
          <w:color w:val="000000"/>
          <w:sz w:val="28"/>
        </w:rPr>
        <w:t>
      Наименование функции центрального и (или)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местного исполнительного органа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заинтересованного лица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Ед. измерения: тыс.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реализации функции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Третий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оплату труда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налог, социальные отчисления и 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Материальные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Коммунальные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ремонту и обслуживанию основных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связи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аренде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Командировочные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Амортизация основных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прибыль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Расходы на реализацию функции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отдельными строками показываются основные средства и нематериальные активы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руководителя заинтересованного лица (должность, фамилия, имя, отчество (при наличии):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(должность, фамилия, имя, отчество (при наличии):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исполнителя:</w:t>
            </w:r>
          </w:p>
        </w:tc>
      </w:tr>
    </w:tbl>
    <w:bookmarkStart w:name="z72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 (обоснование) цены на функцию для потребителей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2</w:t>
            </w:r>
          </w:p>
        </w:tc>
      </w:tr>
    </w:tbl>
    <w:p>
      <w:pPr>
        <w:spacing w:after="0"/>
        <w:ind w:left="0"/>
        <w:jc w:val="both"/>
      </w:pPr>
      <w:bookmarkStart w:name="z74" w:id="43"/>
      <w:r>
        <w:rPr>
          <w:rFonts w:ascii="Times New Roman"/>
          <w:b w:val="false"/>
          <w:i w:val="false"/>
          <w:color w:val="000000"/>
          <w:sz w:val="28"/>
        </w:rPr>
        <w:t>
      Наименование функции центрального и (или)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местного исполнительного органа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заинтересованного лица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Ед. измерения: тыс.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реализации функции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Третий год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оплату труда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налог, социальные отчисления и 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Материальные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Коммунальные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ремонту и обслуживанию основных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связи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аренде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Командировочные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Амортизация основных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прибыль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цена за единицу функций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заинтересованного лица(должность, фамилия, имя, отчество (при наличии):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(должность, фамилия, имя, отчество (при наличии):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исполнителя:</w:t>
            </w:r>
          </w:p>
        </w:tc>
      </w:tr>
    </w:tbl>
    <w:bookmarkStart w:name="z75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Пояснения по заполнению анкеты заинтересованного лица</w:t>
      </w:r>
    </w:p>
    <w:bookmarkEnd w:id="44"/>
    <w:bookmarkStart w:name="z7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Анкета заинтересованного лица (далее – Анкета) заполняется следующим образом.</w:t>
      </w:r>
    </w:p>
    <w:bookmarkEnd w:id="45"/>
    <w:bookmarkStart w:name="z7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 Анкеты следует указать полное наименование организации, организационно-правовую форму, полный адрес организации (район и населенный пункт), включая адреса филиалов. Необходимо также указать дату основания организации, текущий штат и финансовое состояние организации.</w:t>
      </w:r>
    </w:p>
    <w:bookmarkEnd w:id="46"/>
    <w:bookmarkStart w:name="z7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2 Анкеты следует указать предмет деятельности компании, включая виды деятельности, смежные с предлагаемой к передаче функции государственного органа.</w:t>
      </w:r>
    </w:p>
    <w:bookmarkEnd w:id="47"/>
    <w:bookmarkStart w:name="z7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3 Анкеты следует указать наличие компетенции по функциям, предлагаемым к передаче. Подтверждением квалификации заинтересованного лица является информация о наличии в штате квалифицированных кадров, соответствующих лицензий, сертификатов, знаков качества.</w:t>
      </w:r>
    </w:p>
    <w:bookmarkEnd w:id="48"/>
    <w:bookmarkStart w:name="z8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 следует указать наличие инфраструктуры, необходимой для реализации функции государственного органа. Например, если функция предусматривает перевозку людей с ограниченными возможностями, следовательно, необходимой инфраструктурой является специализированный автомобиль для перевозки инвалидов.</w:t>
      </w:r>
    </w:p>
    <w:bookmarkEnd w:id="49"/>
    <w:bookmarkStart w:name="z8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4.1 Анкеты следует указать планируемую полноту реализации функции. Заинтересованное лицо в силу своих ресурсов, в том числе финансовых принимает решение о готовности выполнять лишь отдельные мероприятия в рамках государственной функции.</w:t>
      </w:r>
    </w:p>
    <w:bookmarkEnd w:id="50"/>
    <w:bookmarkStart w:name="z8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4.2 Анкеты следует указать количество работников, которые задействованы в реализации функции государственного органа.</w:t>
      </w:r>
    </w:p>
    <w:bookmarkEnd w:id="51"/>
    <w:bookmarkStart w:name="z8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4.3 Анкеты следует указать полную стоимость реализации функции заинтересованным лицом по годам планового периода.</w:t>
      </w:r>
    </w:p>
    <w:bookmarkEnd w:id="52"/>
    <w:bookmarkStart w:name="z8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стоимость выполнения функции включаются расходы, непосредственно связанные с оказанием функции, в том числе:</w:t>
      </w:r>
    </w:p>
    <w:bookmarkEnd w:id="53"/>
    <w:bookmarkStart w:name="z8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фонд оплаты труда и обязательные платежи, исчисляемые от фонда оплаты труда;</w:t>
      </w:r>
    </w:p>
    <w:bookmarkEnd w:id="54"/>
    <w:bookmarkStart w:name="z8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обязательные виды страхования, налоги, сборы и другие обязательные платежи в бюджет, учитываемые в расходах соответствующего периода;</w:t>
      </w:r>
    </w:p>
    <w:bookmarkEnd w:id="55"/>
    <w:bookmarkStart w:name="z8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материальные расходы;</w:t>
      </w:r>
    </w:p>
    <w:bookmarkEnd w:id="56"/>
    <w:bookmarkStart w:name="z8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расходы по аренде зданий;</w:t>
      </w:r>
    </w:p>
    <w:bookmarkEnd w:id="57"/>
    <w:bookmarkStart w:name="z8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расходы по связи и командировочные расходы;</w:t>
      </w:r>
    </w:p>
    <w:bookmarkEnd w:id="58"/>
    <w:bookmarkStart w:name="z9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приобретение основных средств и нематериальных активов;</w:t>
      </w:r>
    </w:p>
    <w:bookmarkEnd w:id="59"/>
    <w:bookmarkStart w:name="z9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амортизационные отчисления основных средств, находящихся на балансе заинтересованного лица;</w:t>
      </w:r>
    </w:p>
    <w:bookmarkEnd w:id="60"/>
    <w:bookmarkStart w:name="z9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услуги сторонних организаций по текущему ремонту и обслуживанию автотранспорта, зданий, находящихся на балансе заинтересованного лица, транспортировке, техническому сопровождению работоспособности организационной техники, банковские, аудиторские, консалтинговые, маркетинговые и (или) услуги по аренде зданий;</w:t>
      </w:r>
    </w:p>
    <w:bookmarkEnd w:id="61"/>
    <w:bookmarkStart w:name="z9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прочие расходы.</w:t>
      </w:r>
    </w:p>
    <w:bookmarkEnd w:id="62"/>
    <w:bookmarkStart w:name="z9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указанной в Анкете стоимости функции следует приложить расчет стоимости реализации функции по Форме 1.</w:t>
      </w:r>
    </w:p>
    <w:bookmarkEnd w:id="63"/>
    <w:bookmarkStart w:name="z9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заполнении формы расчета стоимости функции заинтересованным лицом (форма 1) в ней необходимо указать:</w:t>
      </w:r>
    </w:p>
    <w:bookmarkEnd w:id="64"/>
    <w:bookmarkStart w:name="z9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функции государственного органа;</w:t>
      </w:r>
    </w:p>
    <w:bookmarkEnd w:id="65"/>
    <w:bookmarkStart w:name="z9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заинтересованного лица, который претендует на реализацию функции центрального и (или) местного исполнительного органа и выполнил расчет стоимости ее реализации.</w:t>
      </w:r>
    </w:p>
    <w:bookmarkEnd w:id="66"/>
    <w:bookmarkStart w:name="z9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1 подписывается руководителем заинтересованного лица. В форме рядом с подписью руководителя заинтересованного лица указываются расшифровка подписи (фамилия и инициалы), дата подписания, фамилия и телефон должностного лица для контакта.</w:t>
      </w:r>
    </w:p>
    <w:bookmarkEnd w:id="67"/>
    <w:bookmarkStart w:name="z9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форме 1 заинтересованное лицо предоставляет соответствующие документы и обоснования по каждому виду расходов, указанных в форме, в целях проведения анализа цен, правдоподобности и правильности расходов и расчетов. Расчеты по видам расходов, указанным в форме 1, представляются заинтересованным лицом в произвольной форме на каждый год периода выполнения функции.</w:t>
      </w:r>
    </w:p>
    <w:bookmarkEnd w:id="68"/>
    <w:bookmarkStart w:name="z10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4.4 Анкеты следует указать обоснованную цену для потребителей функций по годам планового периода.</w:t>
      </w:r>
    </w:p>
    <w:bookmarkEnd w:id="69"/>
    <w:bookmarkStart w:name="z10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формировании цены на функцию в себестоимости учитываются расходы, непосредственно связанные с оказанием функции, в том числе:</w:t>
      </w:r>
    </w:p>
    <w:bookmarkEnd w:id="70"/>
    <w:bookmarkStart w:name="z10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фонд оплаты труда и обязательные платежи, исчисляемые от фонда оплаты труда;</w:t>
      </w:r>
    </w:p>
    <w:bookmarkEnd w:id="71"/>
    <w:bookmarkStart w:name="z10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обязательные виды страхования, налоги, сборы и другие обязательные платежи в бюджет, учитываемые в расходах соответствующего периода.</w:t>
      </w:r>
    </w:p>
    <w:bookmarkEnd w:id="72"/>
    <w:bookmarkStart w:name="z10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материальные расходы;</w:t>
      </w:r>
    </w:p>
    <w:bookmarkEnd w:id="73"/>
    <w:bookmarkStart w:name="z10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расходы по аренде зданий;</w:t>
      </w:r>
    </w:p>
    <w:bookmarkEnd w:id="74"/>
    <w:bookmarkStart w:name="z10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расходы по связи и командировочные расходы;</w:t>
      </w:r>
    </w:p>
    <w:bookmarkEnd w:id="75"/>
    <w:bookmarkStart w:name="z10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приобретение основных средств и нематериальных активов;</w:t>
      </w:r>
    </w:p>
    <w:bookmarkEnd w:id="76"/>
    <w:bookmarkStart w:name="z10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амортизационные отчисления основных средств, находящихся на балансе заинтересованного лица;</w:t>
      </w:r>
    </w:p>
    <w:bookmarkEnd w:id="77"/>
    <w:bookmarkStart w:name="z10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услуги сторонних организаций по текущему ремонту и обслуживанию автотранспорта, зданий, находящихся на балансе заинтересованного лица, транспортировке, техническому сопровождению работоспособности организационной техники, банковские, аудиторские, консалтинговые и маркетинговые услуги;</w:t>
      </w:r>
    </w:p>
    <w:bookmarkEnd w:id="78"/>
    <w:bookmarkStart w:name="z11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прочие расходы.</w:t>
      </w:r>
    </w:p>
    <w:bookmarkEnd w:id="79"/>
    <w:bookmarkStart w:name="z11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формировании цены на функцию в себестоимости не учитываются расходы, не относящиеся непосредственно к выполнению функции и оказанию услуг.</w:t>
      </w:r>
    </w:p>
    <w:bookmarkEnd w:id="80"/>
    <w:bookmarkStart w:name="z11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указанным в анкете значениям цены следует приложить расчет (обоснование) цены на функцию для потребителей по форме 2.</w:t>
      </w:r>
    </w:p>
    <w:bookmarkEnd w:id="81"/>
    <w:bookmarkStart w:name="z11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2 заполняется для каждой функции.</w:t>
      </w:r>
    </w:p>
    <w:bookmarkEnd w:id="82"/>
    <w:bookmarkStart w:name="z11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форме 2 заинтересованное лицо предоставляет соответствующие документы и обоснования по каждому виду расходов, указанных в форме, в целях проведения анализа цен, правдоподобности и правильности расходов и расчетов. Расчеты по видам расходов, указанным в форме 1, представляются заинтересованным лицом в произвольной форме на каждый год периода выполнения функции и оказания услуги.</w:t>
      </w:r>
    </w:p>
    <w:bookmarkEnd w:id="83"/>
    <w:bookmarkStart w:name="z11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заполнении формы расчета (обоснование) цены на функцию для потребителей в ней необходимо указать:</w:t>
      </w:r>
    </w:p>
    <w:bookmarkEnd w:id="84"/>
    <w:bookmarkStart w:name="z11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функции государственного органа;</w:t>
      </w:r>
    </w:p>
    <w:bookmarkEnd w:id="85"/>
    <w:bookmarkStart w:name="z11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заинтересованного лица, который претендует на реализацию функции центрального и (или) местного исполнительного органа и выполнил расчет цены.</w:t>
      </w:r>
    </w:p>
    <w:bookmarkEnd w:id="86"/>
    <w:bookmarkStart w:name="z11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2 подписывается руководителем заинтересованного лица. В форме рядом с подписью руководителя заинтересованного лица указываются расшифровка подписи (фамилия и инициалы), дата подписания, фамилия и телефон должностного лица для контакта.</w:t>
      </w:r>
    </w:p>
    <w:bookmarkEnd w:id="87"/>
    <w:bookmarkStart w:name="z11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5 Анкеты следует описать инновационные подходы, которые заинтересованное лицо предлагает использовать для совершенствования реализации функции. Например, автоматизация процессов, приводящая к улучшению качества функции является инновационным подходом.</w:t>
      </w:r>
    </w:p>
    <w:bookmarkEnd w:id="8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анализа готовности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 по функциям центральных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местных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органов, предлагаемым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передачи в конкурентную среду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о готовности рынка по функциям центральных и (или) местных исполнительных органов, предлагаемых для передачи в конкурентную среду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центрального и (или) местного исполнительного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функции центрального и (или) местного исполнительного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передачи с указанием источника финансирования (за счет государственного бюджета или за счет потребителей с отсутствием государственного финансирования)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Текущее состояние конкурентной среды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 наименование субъектов, готовых реализовать функцию центрального и (или) местного исполнительного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адекватных заинтересованных лиц, выборка которых осуществлена на основе анализа их анкет. Для функций местных исполнительных органов районов, городов областного, районного значения, поселков, сел, сельских округов указать количество субъектов рынка в разрезе районов, городов областного районного значения, поселков, сел, сельских округов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и цена функции центрального и (или) местного исполнительного органа, заявленная конкурентной средой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определяется срезанием самой высокой и самой низкой заявленной цены и подсчетом средней арифметической величины Для функций местных исполнительных органов районов, городов областного, районного значения, поселков, сел, сельских округов указать среднюю заявленную стоимость функции и цену для пользователей функций в разрезе районов, городов областного, районного значения, поселков, сел, сельских округов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Определение воздействия передачи функции центрального и (или) местного исполнительного органа на участников рынка: оценка возможностей и рисков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Выбрать знаком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Выбрать знаком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Воздействие на государство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Экономия государственного бюджета (2 балла)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Увеличение экономической преступности, в том числе коррупционной (2 балла)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Обеспечение компактности государственного аппарата вследствие сокращения штатных единиц (1 балл)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Снижение уровня доверия к власти (1 балл)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Обеспечение инновационности бизнес-процессов по реализации функции в конкурентной среде (2 балла)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Потеря компетенции государства по передаваемой функции, в том числе утечка квалифицированных кадров (1 балл)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Расширение возможности граждан участвовать в процессе принятия решений (1 балл)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Ухудшение экологической ситуации (2 балла)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Утечка конфиденциальной информации по физическим и юридическим лицам (1 балл)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Расширение государственного контроля (1 балл)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 столбцу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 по блоку (сумма значений двух столбцов)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Выбрать знаком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Выбрать знаком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Воздействие на заинтересованное лицо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Развитие рынка (рост числа исполнителей функций) и конкуренции (3 балла)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Возникновение монополии/олигополии (2 балла)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Увеличение профессионального потенциала (2 балла)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Увеличение бюрократического давления (административные барьеры, штрафные санкции, ужесточение контроля) (2 балла)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Наличие материальных и трудовых ресурсов по реализации передаваемых государственных функций (2 балла)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Зависимость от государственного финансирования (неустойчивость финансирования) (2 балла)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 столбцу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 по блоку (сумма значений двух столбцов)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Выбрать знаком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Выбрать знаком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Воздействие на потребителей функции (пользователей функций)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Повышение качества оказания функции (1,5 балла)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Снижение качества оказания функции (2 балла)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Повышение доступности (1,5 балла)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Снижение доступности (1.5 балла)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Снижение цены функции (1,5 балла)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Повышение цены функции для потребителей (1 балл)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Больший охват (1 балл)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Уменьшение охвата (1 балл)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Расширение обратной связи и влияние на совершенствование качества функций (0,5 балла)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Угроза безопасности, здоровью и жизни потребителей функции (3 балл)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 столбцу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 по блоку (сумма значений двух столбцов)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воздействии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 по блоку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Воздействие на государство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Воздействие на заинтересованное лицо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Воздействие на потребителей функции (пользователей функций)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оценка воздействия по формуле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И1 х 0,2 + И2 х 0,2 + И3 х 0,6 = ИО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Итоговое заключение о готовности рынка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Написать в произвольной форме итоговое заключение о готовности рынка с экспертной оценкой возможностей и рисков, анализом запросов и предложения конкурентной среды.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Опишите итоги общественных обсуждений.</w:t>
            </w:r>
          </w:p>
        </w:tc>
      </w:tr>
    </w:tbl>
    <w:bookmarkStart w:name="z131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Пояснения по заполнению заключения о готовности рынка по функциям центральных и (или) местных исполнительных органов, предлагаемых для передачи в конкурентную среду</w:t>
      </w:r>
    </w:p>
    <w:bookmarkEnd w:id="98"/>
    <w:bookmarkStart w:name="z13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анализа готовности рынка (далее – АГР) заключение о готовности рынка заполняется следующим образом.</w:t>
      </w:r>
    </w:p>
    <w:bookmarkEnd w:id="99"/>
    <w:bookmarkStart w:name="z13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Текущее состояние конкурентной среды</w:t>
      </w:r>
    </w:p>
    <w:bookmarkEnd w:id="100"/>
    <w:bookmarkStart w:name="z13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Описывается текущее состояние конкурентной среды. Необходимо указать количество заинтересованных лиц.</w:t>
      </w:r>
    </w:p>
    <w:bookmarkEnd w:id="101"/>
    <w:bookmarkStart w:name="z13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функций местных исполнительных органов районов, городов областного, районного значения, поселков, сел, сельских округов необходимо указать количество субъектов рынка в разрезе районов, городов областного, районного значения, поселков, сел, сельских округов.</w:t>
      </w:r>
    </w:p>
    <w:bookmarkEnd w:id="102"/>
    <w:bookmarkStart w:name="z13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 указать среднюю заявленную заинтересованными лицами стоимость функции государственного органа.</w:t>
      </w:r>
    </w:p>
    <w:bookmarkEnd w:id="103"/>
    <w:bookmarkStart w:name="z13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средней стоимости функции, заявленной заинтересованными лицами производится срезанием самой высокой и самой низкой заявленной цены и подсчетом средней арифметической величины.</w:t>
      </w:r>
    </w:p>
    <w:bookmarkEnd w:id="104"/>
    <w:bookmarkStart w:name="z13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реализация функции предусматривается за счет потребителей (пользователей функций), необходимо указать среднюю цену для пользователей функций.</w:t>
      </w:r>
    </w:p>
    <w:bookmarkEnd w:id="105"/>
    <w:bookmarkStart w:name="z13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функций местных исполнительных органов районов, городов областного, районного значения, поселков, сел, сельских округов необходимо указать среднюю заявленную стоимость функции и цену для пользователей функций в разрезе районов, городов областного, районного значения, поселков, сел, сельских округов.</w:t>
      </w:r>
    </w:p>
    <w:bookmarkEnd w:id="106"/>
    <w:bookmarkStart w:name="z14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Определение воздействия передачи функции государственного органа на участников рынка</w:t>
      </w:r>
    </w:p>
    <w:bookmarkEnd w:id="107"/>
    <w:bookmarkStart w:name="z14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Определяется воздействие от передачи функции государственного органа на государство, заинтересованное лицо и на потребителя через экспертную оценку возможностей и рисков, которые возникают в связи с передачей государственной функции в конкурентную среду.</w:t>
      </w:r>
    </w:p>
    <w:bookmarkEnd w:id="108"/>
    <w:bookmarkStart w:name="z14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воздействия передачи функции осуществляется по критериям возможностей и критериям рисков для каждого участника рынка: государства, заинтересованное лицо и потребителей функции.</w:t>
      </w:r>
    </w:p>
    <w:bookmarkEnd w:id="109"/>
    <w:bookmarkStart w:name="z14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Осуществляется оценка следующих потенциальных возможностей:</w:t>
      </w:r>
    </w:p>
    <w:bookmarkEnd w:id="110"/>
    <w:bookmarkStart w:name="z14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государства:</w:t>
      </w:r>
    </w:p>
    <w:bookmarkEnd w:id="111"/>
    <w:bookmarkStart w:name="z14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экономия государственного бюджета;</w:t>
      </w:r>
    </w:p>
    <w:bookmarkEnd w:id="112"/>
    <w:bookmarkStart w:name="z14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компактности государственного аппарата вследствие сокращения штатных единиц;</w:t>
      </w:r>
    </w:p>
    <w:bookmarkEnd w:id="113"/>
    <w:bookmarkStart w:name="z14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инновационности бизнес-процессов по реализации функции в конкурентной среде;</w:t>
      </w:r>
    </w:p>
    <w:bookmarkEnd w:id="114"/>
    <w:bookmarkStart w:name="z14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расширение возможности граждан участвовать в процессе принятия решений.</w:t>
      </w:r>
    </w:p>
    <w:bookmarkEnd w:id="115"/>
    <w:bookmarkStart w:name="z14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заинтересованного лица:</w:t>
      </w:r>
    </w:p>
    <w:bookmarkEnd w:id="116"/>
    <w:bookmarkStart w:name="z15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рынка (рост числа исполнителей функций) и конкуренции;</w:t>
      </w:r>
    </w:p>
    <w:bookmarkEnd w:id="117"/>
    <w:bookmarkStart w:name="z15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профессионального потенциала;</w:t>
      </w:r>
    </w:p>
    <w:bookmarkEnd w:id="118"/>
    <w:bookmarkStart w:name="z15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материальных и трудовых ресурсов по реализации передаваемых государственных функций.</w:t>
      </w:r>
    </w:p>
    <w:bookmarkEnd w:id="119"/>
    <w:bookmarkStart w:name="z15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потребителей:</w:t>
      </w:r>
    </w:p>
    <w:bookmarkEnd w:id="120"/>
    <w:bookmarkStart w:name="z15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качества оказания функции;</w:t>
      </w:r>
    </w:p>
    <w:bookmarkEnd w:id="121"/>
    <w:bookmarkStart w:name="z15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доступности;</w:t>
      </w:r>
    </w:p>
    <w:bookmarkEnd w:id="122"/>
    <w:bookmarkStart w:name="z15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снижение цены функции;</w:t>
      </w:r>
    </w:p>
    <w:bookmarkEnd w:id="123"/>
    <w:bookmarkStart w:name="z15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больший охват;</w:t>
      </w:r>
    </w:p>
    <w:bookmarkEnd w:id="124"/>
    <w:bookmarkStart w:name="z15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расширение обратной связи и влияние на совершенствование качества функции.</w:t>
      </w:r>
    </w:p>
    <w:bookmarkEnd w:id="125"/>
    <w:bookmarkStart w:name="z15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Осуществляется оценка следующих потенциальных рисков:</w:t>
      </w:r>
    </w:p>
    <w:bookmarkEnd w:id="126"/>
    <w:bookmarkStart w:name="z16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государства:</w:t>
      </w:r>
    </w:p>
    <w:bookmarkEnd w:id="127"/>
    <w:bookmarkStart w:name="z16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угроза национальной безопасности;</w:t>
      </w:r>
    </w:p>
    <w:bookmarkEnd w:id="128"/>
    <w:bookmarkStart w:name="z16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экономической преступности, в том числе коррупционной;</w:t>
      </w:r>
    </w:p>
    <w:bookmarkEnd w:id="129"/>
    <w:bookmarkStart w:name="z16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снижение уровня доверия к власти;</w:t>
      </w:r>
    </w:p>
    <w:bookmarkEnd w:id="130"/>
    <w:bookmarkStart w:name="z16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потеря компетенции государства по передаваемой функции, в том числе утечка квалифицированных кадров;</w:t>
      </w:r>
    </w:p>
    <w:bookmarkEnd w:id="131"/>
    <w:bookmarkStart w:name="z16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ухудшение экологической ситуации;</w:t>
      </w:r>
    </w:p>
    <w:bookmarkEnd w:id="132"/>
    <w:bookmarkStart w:name="z16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утечка конфиденциальной информации по физическим и юридическим лицам;</w:t>
      </w:r>
    </w:p>
    <w:bookmarkEnd w:id="133"/>
    <w:bookmarkStart w:name="z16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расширение государственного контроля.</w:t>
      </w:r>
    </w:p>
    <w:bookmarkEnd w:id="134"/>
    <w:bookmarkStart w:name="z16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заинтересованного лица: возникновение монополии/олигополии;</w:t>
      </w:r>
    </w:p>
    <w:bookmarkEnd w:id="135"/>
    <w:bookmarkStart w:name="z16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бюрократического давления (административные барьеры, штрафные санкции, ужесточение контроля);</w:t>
      </w:r>
    </w:p>
    <w:bookmarkEnd w:id="136"/>
    <w:bookmarkStart w:name="z17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зависимость от государственного финансирования (неустойчивость финансирования).</w:t>
      </w:r>
    </w:p>
    <w:bookmarkEnd w:id="137"/>
    <w:bookmarkStart w:name="z17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потребителей:</w:t>
      </w:r>
    </w:p>
    <w:bookmarkEnd w:id="138"/>
    <w:bookmarkStart w:name="z17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снижение качества оказания функции;</w:t>
      </w:r>
    </w:p>
    <w:bookmarkEnd w:id="139"/>
    <w:bookmarkStart w:name="z17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снижение доступности;</w:t>
      </w:r>
    </w:p>
    <w:bookmarkEnd w:id="140"/>
    <w:bookmarkStart w:name="z17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цены функции;</w:t>
      </w:r>
    </w:p>
    <w:bookmarkEnd w:id="141"/>
    <w:bookmarkStart w:name="z17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уменьшение охвата;</w:t>
      </w:r>
    </w:p>
    <w:bookmarkEnd w:id="142"/>
    <w:bookmarkStart w:name="z17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угроза безопасности, здоровью и жизни потребителей функции.</w:t>
      </w:r>
    </w:p>
    <w:bookmarkEnd w:id="143"/>
    <w:bookmarkStart w:name="z17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критерии распределены по блокам (государство, заинтересованное лицо, потребитель). Каждый критерий имеет свой вес, выраженный в баллах.</w:t>
      </w:r>
    </w:p>
    <w:bookmarkEnd w:id="144"/>
    <w:bookmarkStart w:name="z17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каждом блоке отмечаются только те критерии возможностей/рисков, которые могут возникнуть при передаче функции государственного органа в конкурентную среду. Основаниями для выбора того или иного критерия являются результаты запроса информации от заинтересованного лица, информация из паспорта функции и экспертное мнение государственного органа.</w:t>
      </w:r>
    </w:p>
    <w:bookmarkEnd w:id="145"/>
    <w:bookmarkStart w:name="z17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 по каждому блоку – это сумма баллов по критериям возможностей и критериям рисков. При этом сумма баллов по критериям рисков записывается с отрицательным знаком (–).</w:t>
      </w:r>
    </w:p>
    <w:bookmarkEnd w:id="146"/>
    <w:bookmarkStart w:name="z18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Пример:</w:t>
      </w:r>
    </w:p>
    <w:bookmarkEnd w:id="1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Возможности (+)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Риски (–)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 1 (2 балла)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 1 (2 балла)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 2 (0,5 балла)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 2 (1 балл)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 3 (1 балл)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 3 (0,5 балла)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 столбцу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балла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–1 балл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 по блоку (сумма значений двух столбцов)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балла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(2,5 + (-1) = 1,5)</w:t>
            </w:r>
          </w:p>
        </w:tc>
      </w:tr>
    </w:tbl>
    <w:bookmarkStart w:name="z18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воздействия рассчитывается с учетом весового значения каждого блока критериев по следующей формуле:</w:t>
      </w:r>
    </w:p>
    <w:bookmarkEnd w:id="149"/>
    <w:bookmarkStart w:name="z18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И1 х 0,2 + И2 х 0,2 + И3 х 0,6 = ИО,</w:t>
      </w:r>
    </w:p>
    <w:bookmarkEnd w:id="150"/>
    <w:bookmarkStart w:name="z18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51"/>
    <w:bookmarkStart w:name="z18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И1 – итоговое значение суммы по блоку 1 "Воздействие на государство";</w:t>
      </w:r>
    </w:p>
    <w:bookmarkEnd w:id="152"/>
    <w:bookmarkStart w:name="z18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И2 – итоговое значение суммы по блоку 2 "Воздействие на заинтересованное лицо";</w:t>
      </w:r>
    </w:p>
    <w:bookmarkEnd w:id="153"/>
    <w:bookmarkStart w:name="z18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И3 – итоговое значение суммы по блоку 3 "Воздействие на потребителей функции";</w:t>
      </w:r>
    </w:p>
    <w:bookmarkEnd w:id="154"/>
    <w:bookmarkStart w:name="z18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ИО – итоговая оценка воздействия. ИО всегда находится в пределах от -6 до 6 баллов.</w:t>
      </w:r>
    </w:p>
    <w:bookmarkEnd w:id="155"/>
    <w:bookmarkStart w:name="z18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Функции, у которых Итоговые оценки воздействия имеют отрицательное или нулевое значение, не рекомендуются к передаче в конкурентную среду.</w:t>
      </w:r>
    </w:p>
    <w:bookmarkEnd w:id="156"/>
    <w:bookmarkStart w:name="z19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Функции, у которых Итоговые оценки воздействия имеют положительное значение, рекомендуются рассматривать на предмет передачи в конкурентную среду.</w:t>
      </w:r>
    </w:p>
    <w:bookmarkEnd w:id="157"/>
    <w:bookmarkStart w:name="z19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Итоговое заключение о готовности рынка</w:t>
      </w:r>
    </w:p>
    <w:bookmarkEnd w:id="158"/>
    <w:bookmarkStart w:name="z19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итогового заключения о готовности рынка – показать информацию о наличии рынка (или об отсутствии), спроса и предложения. Также основываясь на информации, полученной от заинтересованного лица, необходимо указать в каких регионах преобладает предложение рынка и в каких регионах предложение отсутствует.</w:t>
      </w:r>
    </w:p>
    <w:bookmarkEnd w:id="159"/>
    <w:bookmarkStart w:name="z19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стоимость, заявленная заинтересованного лица, а также, средняя цена для пользователей функций должна быть указана в теңге.</w:t>
      </w:r>
    </w:p>
    <w:bookmarkEnd w:id="160"/>
    <w:bookmarkStart w:name="z19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Основываясь на протоколе итогов общественного обсуждения, следует написать мнения, советы, комментарии, предложенные для доработки заключения о готовности рынка.</w:t>
      </w:r>
    </w:p>
    <w:bookmarkEnd w:id="16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