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5531" w14:textId="9da5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15 июня 2026 года № 3. Зарегистрирован в Министерстве юстиции Республики Казахстан 16 июня 2026 года № 38971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биржевого контроля Агентства по защите и развитию конкуренции Республики Казахстан (далее — Агентство)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 № 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31 марта 2021 года № 5 "Об утверждении Правил представления товарной биржей отчетов антимонопольному органу" (зарегистрирован в Реестре государственной регистрации нормативных правовых актов под № 22439) следующие изменения: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товарной биржей отчетов антимонопольному органу",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Товарная биржа ежемесячно не позднее 5 (пятого) числа месяца, следующего за отчетным периодом направляет отчет в антимонопольный орган посредством общедоступных цифровых систем, соответствующих требованиям законодательства Республики Казахстан об электронном документе и электронной цифровой подписи.";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товарной биржей отчетов антимонопольному органу: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предназначенной для сбора административных данных, утвержденной указанным приказом: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 сбора: предоставляется в электронном виде, посредством общедоступных цифровых систем, соответствующих требованиям законодательства Республики Казахстан об электронном документе и электронной цифровой подписи.".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 апреля 2021 года № 6 "Об утверждении Правил оказания государственной услуги "Выдача лицензии на осуществление деятельности в сфере товарных бирж"" (зарегистрирован в Реестре государственной регистрации нормативных правовых актов под № 22497) следующие изменения: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"О товарных биржах"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в сфере товарных бирж"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23 декабря 2025 года № 15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товарных бирж, биржевых брокеров, осуществляющих свою деятельность на товарной бирже и совершающие сделки с биржевыми товарами, а также клиринговых центров товарных бирж" (зарегистрирован в Реестре государственной регистрации нормативных правовых актов под № 37669) следующие изменения: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товарных бирж, биржевых брокеров, осуществляющих свою деятельность на товарной бирже и совершающие сделки с биржевыми товарами, а также клиринговых центров товарных бирж: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применения автоматизированных цифровых систем и программных обеспечений, используемых субъектом для осуществления внутреннего контроля в целях ПОД/ФТ/ФРОМУ;";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предоставления сведений и информации об операциях и деятельности, подлежащих финансовому мониторингу, фактов отказа физическому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 по финансовому мониторингу, включая указания и регламенты работы в автоматизированных цифровых системах и программном обеспечении, используемых для передачи сведений, информации и документов в уполномоченный орган по финансовому мониторингу;";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разработка процедур выявления и контроля операций с использованием новых технологий и инновационных инструментов (в том числе цифровых платформ, онлайн-сервисов и иных цифровых решений);";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применении субъектами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5 Закона они незамедлительно получают сведения о клиенте (его представителе) и бенефициарном собственнике от других субъектов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цифровых систем или баз данных других субъектов, на меры надлежащей проверки клиента (его представителя) и бенефициарного собственника которого полагаются субъекты.".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 6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осуществление деятельности в сфере товарных бирж"</w:t>
      </w:r>
    </w:p>
    <w:bookmarkEnd w:id="25"/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оказанию государственной услуги "Выдача лицензии на осуществление деятельности в сфере товарных бирж" (далее —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"О товарных биржах"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—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разрешениях и уведомлениях" и определяют порядок выдачи лицензии в сфере деятельности товарных бирж (далее — государственная услуга).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—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— информации по вопросам оказания информационно-коммуникационных услуг;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транспортная подпись — электронная цифровая подпись, используемая для обеспечения целостности и авторства передаваемых сообщений при информационном взаимодействии цифровых систем с применением спецификации WSSecurity;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 — разрешение первой категории, выдаваемое лицензиаром физическому или юридическому лицу, а также филиалу иностранного юридического лица, предметом деятельности которого является оказание финансовых услуг,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цифровая подпись (далее — ЭЦП) —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"цифрового правительства" —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"цифрового правительства" — цифровой объект, автоматизирующий процессы передачи информации о проведении платежей в рамках оказания возмездных услуг.</w:t>
      </w:r>
    </w:p>
    <w:bookmarkEnd w:id="34"/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Агентством по защите и развитию конкуренции Республики Казахстан (далее — Услугодатель) посредством Портала.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для получения лицензии по форме согласно приложению 4 к настоящим Правилам, в форме электронного документа, удостоверенного ЭЦП услугополучателя.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изложен в приложении 1 к настоящим Правилам.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подаче заявки услугополучатель дает согласие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для оказания государственной услуги.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система "Государственная база "Е-лицензирование" (далее — ЦС ГБ ЕЛ) полностью автоматически обрабатывает и формирует результат оказания государственной услуги по заявлению услугополучателя в течение 1 (одного) рабочего дня без участия Услугодателя путем подписания результата оказания государственной услуги транспортной подписью.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оказания государственной услуги направляется услугополучателю в "личный кабинет" на Портал в форме электронного документа, удостоверенного транспортной подписью в цифровой системе ЦС ГБ ЕЛ, по форме согласно приложению 2 к настоящим Правилам или мотивированный отказ по форме согласно приложению 3 к настоящим Правилам.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сбое цифровой системы Услугодатель незамедлительно с момента обнаружения возникновения технических сбоев уведомляет оператора цифровой инфраструктуры "цифрового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уникального идентификационного номера заявления, номера и кода административного документа, или уникального идентификационного номера разрешительного документа, бизнес идентификационного номера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43"/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лиц, по вопросам оказания государственных услуг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обжалования решения, действия (бездействия)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иное не предусмотрено законом, обращение в суд допускается после обжалования в досудебном порядке.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в сфере товарных бирж"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 на осуществление деятельности в сфере товарных бирж"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подвида (при наличии)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получение лицензии на право занятия деятельностью товарных бирж;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получение лицензии на право занятия клиринговой деятельностью в сфере товарных бирж;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лицензии на право занятия брокерской деятельностью в сфере товарных бирж;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переоформление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 (далее — Агентство).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"цифрового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(польностью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право занятия деятельностью товарных бирж, клиринговой деятельностью в сфере товарных бирж, брокерской деятельностью в сфере товарных бирж (далее — Лицензия), переоформленная лицензия (наименование вида деятельности), либо мотивированный ответ об отказе в оказании государственной услуги в случаях и по основаниям, предусмотренным настоящим Перечнем, в форме электронного документа, удостоверенного транспортной подписью в ЦС ГБ ЕЛ.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юридическим лицам на платной основе. Сбор за оказание государственной услуги осуществляется по ставкам и в порядке,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сбора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лицензии —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переоформление лицензии — 10 % от ставки за выдачу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—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— с понедельника по пятницу включительно с 9:00 часов до 18:30 часов, с перерывом на обед с 13:00 часов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Агентства: https://www.gov.kz/services/3357?lang=ru,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на осуществление деятельности в сфере товарных бирж: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для получения лицензии по форме согласно приложению 4 к настоящим Правилам,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оплате лицензионного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электронная форма сведений о соответствии квалификационным требованиям к деятельности товарных бирж,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торговли и интеграции Республики Казахстан от 3 сентября 2019 года № 31 (зарегистрирован в Реестре государственной регистрации нормативных правовых актов № 19342) (далее — Квалификационные требования).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 на осуществление деятельности в сфере товарных бирж: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для переоформления лицензии по форме согласно приложению 5 к настоящим Правилам,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оплате лицензионного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цифровых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государственной регистрации (перерегистрации) юридического лица, квитанция об оплате лицензионного сбора предоставляются Услугодателю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Агентства: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https://www.gov.kz/memleket/entities/zk?lang=ru,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слугополучателю в "личный кабинет" в форме электронного документа, удостоверенного транспортной подписью в ЦС ГБ ЕЛ.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20828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ЛИЦЕНЗИЯ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 лицензии]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[Номер лицензии]</w:t>
            </w:r>
          </w:p>
        </w:tc>
      </w:tr>
    </w:tbl>
    <w:p>
      <w:pPr>
        <w:spacing w:after="0"/>
        <w:ind w:left="0"/>
        <w:jc w:val="both"/>
      </w:pPr>
      <w:bookmarkStart w:name="z104" w:id="62"/>
      <w:r>
        <w:rPr>
          <w:rFonts w:ascii="Times New Roman"/>
          <w:b w:val="false"/>
          <w:i w:val="false"/>
          <w:color w:val="000000"/>
          <w:sz w:val="28"/>
        </w:rPr>
        <w:t>
      Выдана [полное наименование, местонахождение, БИН юридического лица/полностью]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занятие [наименование лицензируемого вида деятельности (действия)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лицензии [в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Особые условия действия лицензии [в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[полное наименование государственного органа лицензирования]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Транспортная подпись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1849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20828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государственного органа: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Кому:</w:t>
            </w:r>
          </w:p>
        </w:tc>
      </w:tr>
    </w:tbl>
    <w:p>
      <w:pPr>
        <w:spacing w:after="0"/>
        <w:ind w:left="0"/>
        <w:jc w:val="both"/>
      </w:pPr>
      <w:bookmarkStart w:name="z108" w:id="64"/>
      <w:r>
        <w:rPr>
          <w:rFonts w:ascii="Times New Roman"/>
          <w:b w:val="false"/>
          <w:i w:val="false"/>
          <w:color w:val="000000"/>
          <w:sz w:val="28"/>
        </w:rPr>
        <w:t>
      На ваше заявление № ____ от ___________ на получение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исполнении ОТКАЗАНО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[Основание для отказа]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Транспортная подпись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1849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</w:t>
      </w:r>
    </w:p>
    <w:bookmarkEnd w:id="65"/>
    <w:p>
      <w:pPr>
        <w:spacing w:after="0"/>
        <w:ind w:left="0"/>
        <w:jc w:val="both"/>
      </w:pPr>
      <w:bookmarkStart w:name="z112" w:id="6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"___" ________ 20 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товарных бирж"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переоформления лицензии</w:t>
      </w:r>
    </w:p>
    <w:bookmarkEnd w:id="67"/>
    <w:p>
      <w:pPr>
        <w:spacing w:after="0"/>
        <w:ind w:left="0"/>
        <w:jc w:val="both"/>
      </w:pPr>
      <w:bookmarkStart w:name="z116" w:id="68"/>
      <w:r>
        <w:rPr>
          <w:rFonts w:ascii="Times New Roman"/>
          <w:b w:val="false"/>
          <w:i w:val="false"/>
          <w:color w:val="000000"/>
          <w:sz w:val="28"/>
        </w:rPr>
        <w:t>
      (в случае изменения наименования и (или) места нахождения юридического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лица-лицензиата)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№ ________ от "___"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лицензии, дата выдачи, наименование 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деятельности) по следующему(им) основанию(ям)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изменение наименования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места нахождения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