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1923c" w14:textId="c119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выявления и оказания помощи несовершеннолетним, подвергшимся насилию, жестокому обращению, травле (буллингу), а также ставшим свидетелями насилия</w:t>
      </w:r>
    </w:p>
    <w:p>
      <w:pPr>
        <w:spacing w:after="0"/>
        <w:ind w:left="0"/>
        <w:jc w:val="both"/>
      </w:pPr>
      <w:r>
        <w:rPr>
          <w:rFonts w:ascii="Times New Roman"/>
          <w:b w:val="false"/>
          <w:i w:val="false"/>
          <w:color w:val="000000"/>
          <w:sz w:val="28"/>
        </w:rPr>
        <w:t>Совместный приказ и.о. Министра просвещения Республики Казахстан от 25 мая 2026 года № 136-НҚ, Министра труда и социальной защиты населения Республики Казахстан от 28 мая 2026 года № 212, Министра здравоохранения Республики Казахстан от 29 мая 2026 года № 62, Министра внутренних дел Республики Казахстан от 29 мая 2026 года № 386 и Заместителя Премьер-Министра - Министра культуры и информации Республики Казахстан от 1 июня 2026 года № 261-НҚ. Зарегистрирован в Министерстве юстиции Республики Казахстан 2 июня 2026 года № 38874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20 Закона Республики Казахстан "О профилактике правонарушений" ПРИКАЗЫВАЕМ:</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выявления и оказания помощи несовершеннолетним, подвергшимся насилию, жестокому обращению, травле (буллингу), а также ставшим свидетелями насилия.</w:t>
      </w:r>
    </w:p>
    <w:bookmarkEnd w:id="1"/>
    <w:bookmarkStart w:name="z6" w:id="2"/>
    <w:p>
      <w:pPr>
        <w:spacing w:after="0"/>
        <w:ind w:left="0"/>
        <w:jc w:val="both"/>
      </w:pPr>
      <w:r>
        <w:rPr>
          <w:rFonts w:ascii="Times New Roman"/>
          <w:b w:val="false"/>
          <w:i w:val="false"/>
          <w:color w:val="000000"/>
          <w:sz w:val="28"/>
        </w:rPr>
        <w:t>
      2.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просвещения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просвещения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2" w:id="8"/>
          <w:p>
            <w:pPr>
              <w:spacing w:after="20"/>
              <w:ind w:left="20"/>
              <w:jc w:val="both"/>
            </w:pPr>
            <w:r>
              <w:rPr>
                <w:rFonts w:ascii="Times New Roman"/>
                <w:b w:val="false"/>
                <w:i w:val="false"/>
                <w:color w:val="000000"/>
                <w:sz w:val="20"/>
              </w:rPr>
              <w:t>
</w:t>
            </w:r>
            <w:r>
              <w:rPr>
                <w:rFonts w:ascii="Times New Roman"/>
                <w:b/>
                <w:i w:val="false"/>
                <w:color w:val="000000"/>
                <w:sz w:val="20"/>
              </w:rPr>
              <w:t>Министр</w:t>
            </w:r>
            <w:r>
              <w:rPr>
                <w:rFonts w:ascii="Times New Roman"/>
                <w:b w:val="false"/>
                <w:i w:val="false"/>
                <w:color w:val="000000"/>
                <w:sz w:val="20"/>
              </w:rPr>
              <w:t xml:space="preserve"> </w:t>
            </w:r>
            <w:r>
              <w:rPr>
                <w:rFonts w:ascii="Times New Roman"/>
                <w:b/>
                <w:i w:val="false"/>
                <w:color w:val="000000"/>
                <w:sz w:val="20"/>
              </w:rPr>
              <w:t>внутренних</w:t>
            </w:r>
            <w:r>
              <w:rPr>
                <w:rFonts w:ascii="Times New Roman"/>
                <w:b w:val="false"/>
                <w:i w:val="false"/>
                <w:color w:val="000000"/>
                <w:sz w:val="20"/>
              </w:rPr>
              <w:t xml:space="preserve"> </w:t>
            </w:r>
            <w:r>
              <w:rPr>
                <w:rFonts w:ascii="Times New Roman"/>
                <w:b/>
                <w:i w:val="false"/>
                <w:color w:val="000000"/>
                <w:sz w:val="20"/>
              </w:rPr>
              <w:t>дел</w:t>
            </w:r>
          </w:p>
          <w:bookmarkEnd w:id="8"/>
          <w:p>
            <w:pPr>
              <w:spacing w:after="20"/>
              <w:ind w:left="20"/>
              <w:jc w:val="both"/>
            </w:pP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__________Е.</w:t>
            </w:r>
            <w:r>
              <w:rPr>
                <w:rFonts w:ascii="Times New Roman"/>
                <w:b w:val="false"/>
                <w:i w:val="false"/>
                <w:color w:val="000000"/>
                <w:sz w:val="20"/>
              </w:rPr>
              <w:t xml:space="preserve"> </w:t>
            </w:r>
            <w:r>
              <w:rPr>
                <w:rFonts w:ascii="Times New Roman"/>
                <w:b/>
                <w:i w:val="false"/>
                <w:color w:val="000000"/>
                <w:sz w:val="20"/>
              </w:rPr>
              <w:t>Саденов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w:t>
            </w:r>
            <w:r>
              <w:rPr>
                <w:rFonts w:ascii="Times New Roman"/>
                <w:b/>
                <w:i w:val="false"/>
                <w:color w:val="000000"/>
                <w:sz w:val="20"/>
              </w:rPr>
              <w:t>Заместитель</w:t>
            </w:r>
            <w:r>
              <w:rPr>
                <w:rFonts w:ascii="Times New Roman"/>
                <w:b w:val="false"/>
                <w:i w:val="false"/>
                <w:color w:val="000000"/>
                <w:sz w:val="20"/>
              </w:rPr>
              <w:t xml:space="preserve"> </w:t>
            </w:r>
            <w:r>
              <w:rPr>
                <w:rFonts w:ascii="Times New Roman"/>
                <w:b/>
                <w:i w:val="false"/>
                <w:color w:val="000000"/>
                <w:sz w:val="20"/>
              </w:rPr>
              <w:t>Премьер-Министра</w:t>
            </w:r>
            <w:r>
              <w:rPr>
                <w:rFonts w:ascii="Times New Roman"/>
                <w:b w:val="false"/>
                <w:i w:val="false"/>
                <w:color w:val="000000"/>
                <w:sz w:val="20"/>
              </w:rPr>
              <w:t xml:space="preserve"> </w:t>
            </w:r>
            <w:r>
              <w:rPr>
                <w:rFonts w:ascii="Times New Roman"/>
                <w:b/>
                <w:i w:val="false"/>
                <w:color w:val="000000"/>
                <w:sz w:val="20"/>
              </w:rPr>
              <w:t>-</w:t>
            </w:r>
          </w:p>
          <w:bookmarkEnd w:id="9"/>
          <w:p>
            <w:pPr>
              <w:spacing w:after="20"/>
              <w:ind w:left="20"/>
              <w:jc w:val="both"/>
            </w:pPr>
            <w:r>
              <w:rPr>
                <w:rFonts w:ascii="Times New Roman"/>
                <w:b/>
                <w:i w:val="false"/>
                <w:color w:val="000000"/>
                <w:sz w:val="20"/>
              </w:rPr>
              <w:t>Министр</w:t>
            </w:r>
            <w:r>
              <w:rPr>
                <w:rFonts w:ascii="Times New Roman"/>
                <w:b w:val="false"/>
                <w:i w:val="false"/>
                <w:color w:val="000000"/>
                <w:sz w:val="20"/>
              </w:rPr>
              <w:t xml:space="preserve"> </w:t>
            </w:r>
            <w:r>
              <w:rPr>
                <w:rFonts w:ascii="Times New Roman"/>
                <w:b/>
                <w:i w:val="false"/>
                <w:color w:val="000000"/>
                <w:sz w:val="20"/>
              </w:rPr>
              <w:t>культуры</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информации</w:t>
            </w:r>
          </w:p>
          <w:p>
            <w:pPr>
              <w:spacing w:after="20"/>
              <w:ind w:left="20"/>
              <w:jc w:val="both"/>
            </w:pP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__________А.</w:t>
            </w:r>
            <w:r>
              <w:rPr>
                <w:rFonts w:ascii="Times New Roman"/>
                <w:b w:val="false"/>
                <w:i w:val="false"/>
                <w:color w:val="000000"/>
                <w:sz w:val="20"/>
              </w:rPr>
              <w:t xml:space="preserve"> </w:t>
            </w:r>
            <w:r>
              <w:rPr>
                <w:rFonts w:ascii="Times New Roman"/>
                <w:b/>
                <w:i w:val="false"/>
                <w:color w:val="000000"/>
                <w:sz w:val="20"/>
              </w:rPr>
              <w:t>Балаева</w:t>
            </w:r>
          </w:p>
        </w:tc>
      </w:tr>
      <w:tr>
        <w:trPr>
          <w:trHeight w:val="30" w:hRule="atLeast"/>
        </w:trPr>
        <w:tc>
          <w:tcPr>
            <w:tcW w:w="4100"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w:t>
            </w:r>
            <w:r>
              <w:rPr>
                <w:rFonts w:ascii="Times New Roman"/>
                <w:b/>
                <w:i w:val="false"/>
                <w:color w:val="000000"/>
                <w:sz w:val="20"/>
              </w:rPr>
              <w:t>Министр</w:t>
            </w:r>
            <w:r>
              <w:rPr>
                <w:rFonts w:ascii="Times New Roman"/>
                <w:b w:val="false"/>
                <w:i w:val="false"/>
                <w:color w:val="000000"/>
                <w:sz w:val="20"/>
              </w:rPr>
              <w:t xml:space="preserve"> </w:t>
            </w:r>
            <w:r>
              <w:rPr>
                <w:rFonts w:ascii="Times New Roman"/>
                <w:b/>
                <w:i w:val="false"/>
                <w:color w:val="000000"/>
                <w:sz w:val="20"/>
              </w:rPr>
              <w:t>труда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социальной</w:t>
            </w:r>
          </w:p>
          <w:bookmarkEnd w:id="10"/>
          <w:p>
            <w:pPr>
              <w:spacing w:after="20"/>
              <w:ind w:left="20"/>
              <w:jc w:val="both"/>
            </w:pPr>
            <w:r>
              <w:rPr>
                <w:rFonts w:ascii="Times New Roman"/>
                <w:b/>
                <w:i w:val="false"/>
                <w:color w:val="000000"/>
                <w:sz w:val="20"/>
              </w:rPr>
              <w:t>защиты</w:t>
            </w:r>
            <w:r>
              <w:rPr>
                <w:rFonts w:ascii="Times New Roman"/>
                <w:b w:val="false"/>
                <w:i w:val="false"/>
                <w:color w:val="000000"/>
                <w:sz w:val="20"/>
              </w:rPr>
              <w:t xml:space="preserve"> </w:t>
            </w:r>
            <w:r>
              <w:rPr>
                <w:rFonts w:ascii="Times New Roman"/>
                <w:b/>
                <w:i w:val="false"/>
                <w:color w:val="000000"/>
                <w:sz w:val="20"/>
              </w:rPr>
              <w:t>населения</w:t>
            </w:r>
          </w:p>
          <w:p>
            <w:pPr>
              <w:spacing w:after="20"/>
              <w:ind w:left="20"/>
              <w:jc w:val="both"/>
            </w:pP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__________А.</w:t>
            </w:r>
            <w:r>
              <w:rPr>
                <w:rFonts w:ascii="Times New Roman"/>
                <w:b w:val="false"/>
                <w:i w:val="false"/>
                <w:color w:val="000000"/>
                <w:sz w:val="20"/>
              </w:rPr>
              <w:t xml:space="preserve"> </w:t>
            </w:r>
            <w:r>
              <w:rPr>
                <w:rFonts w:ascii="Times New Roman"/>
                <w:b/>
                <w:i w:val="false"/>
                <w:color w:val="000000"/>
                <w:sz w:val="20"/>
              </w:rPr>
              <w:t>Ертаев</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w:t>
            </w:r>
            <w:r>
              <w:rPr>
                <w:rFonts w:ascii="Times New Roman"/>
                <w:b/>
                <w:i w:val="false"/>
                <w:color w:val="000000"/>
                <w:sz w:val="20"/>
              </w:rPr>
              <w:t>Министр</w:t>
            </w:r>
            <w:r>
              <w:rPr>
                <w:rFonts w:ascii="Times New Roman"/>
                <w:b w:val="false"/>
                <w:i w:val="false"/>
                <w:color w:val="000000"/>
                <w:sz w:val="20"/>
              </w:rPr>
              <w:t xml:space="preserve"> </w:t>
            </w:r>
            <w:r>
              <w:rPr>
                <w:rFonts w:ascii="Times New Roman"/>
                <w:b/>
                <w:i w:val="false"/>
                <w:color w:val="000000"/>
                <w:sz w:val="20"/>
              </w:rPr>
              <w:t>здравоохранения</w:t>
            </w:r>
          </w:p>
          <w:bookmarkEnd w:id="11"/>
          <w:p>
            <w:pPr>
              <w:spacing w:after="20"/>
              <w:ind w:left="20"/>
              <w:jc w:val="both"/>
            </w:pP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__________А.</w:t>
            </w:r>
            <w:r>
              <w:rPr>
                <w:rFonts w:ascii="Times New Roman"/>
                <w:b w:val="false"/>
                <w:i w:val="false"/>
                <w:color w:val="000000"/>
                <w:sz w:val="20"/>
              </w:rPr>
              <w:t xml:space="preserve"> </w:t>
            </w:r>
            <w:r>
              <w:rPr>
                <w:rFonts w:ascii="Times New Roman"/>
                <w:b/>
                <w:i w:val="false"/>
                <w:color w:val="000000"/>
                <w:sz w:val="20"/>
              </w:rPr>
              <w:t>Альназарова</w:t>
            </w:r>
          </w:p>
        </w:tc>
      </w:tr>
      <w:tr>
        <w:trPr>
          <w:trHeight w:val="30" w:hRule="atLeast"/>
        </w:trPr>
        <w:tc>
          <w:tcPr>
            <w:tcW w:w="4100"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w:t>
            </w:r>
            <w:r>
              <w:rPr>
                <w:rFonts w:ascii="Times New Roman"/>
                <w:b/>
                <w:i w:val="false"/>
                <w:color w:val="000000"/>
                <w:sz w:val="20"/>
              </w:rPr>
              <w:t>Исполняющий</w:t>
            </w:r>
            <w:r>
              <w:rPr>
                <w:rFonts w:ascii="Times New Roman"/>
                <w:b w:val="false"/>
                <w:i w:val="false"/>
                <w:color w:val="000000"/>
                <w:sz w:val="20"/>
              </w:rPr>
              <w:t xml:space="preserve"> </w:t>
            </w:r>
            <w:r>
              <w:rPr>
                <w:rFonts w:ascii="Times New Roman"/>
                <w:b/>
                <w:i w:val="false"/>
                <w:color w:val="000000"/>
                <w:sz w:val="20"/>
              </w:rPr>
              <w:t>обязанности</w:t>
            </w:r>
          </w:p>
          <w:bookmarkEnd w:id="12"/>
          <w:p>
            <w:pPr>
              <w:spacing w:after="20"/>
              <w:ind w:left="20"/>
              <w:jc w:val="both"/>
            </w:pPr>
            <w:r>
              <w:rPr>
                <w:rFonts w:ascii="Times New Roman"/>
                <w:b/>
                <w:i w:val="false"/>
                <w:color w:val="000000"/>
                <w:sz w:val="20"/>
              </w:rPr>
              <w:t>министра</w:t>
            </w:r>
            <w:r>
              <w:rPr>
                <w:rFonts w:ascii="Times New Roman"/>
                <w:b w:val="false"/>
                <w:i w:val="false"/>
                <w:color w:val="000000"/>
                <w:sz w:val="20"/>
              </w:rPr>
              <w:t xml:space="preserve"> </w:t>
            </w:r>
            <w:r>
              <w:rPr>
                <w:rFonts w:ascii="Times New Roman"/>
                <w:b/>
                <w:i w:val="false"/>
                <w:color w:val="000000"/>
                <w:sz w:val="20"/>
              </w:rPr>
              <w:t>просвещения</w:t>
            </w:r>
          </w:p>
          <w:p>
            <w:pPr>
              <w:spacing w:after="20"/>
              <w:ind w:left="20"/>
              <w:jc w:val="both"/>
            </w:pP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__________М.</w:t>
            </w:r>
            <w:r>
              <w:rPr>
                <w:rFonts w:ascii="Times New Roman"/>
                <w:b w:val="false"/>
                <w:i w:val="false"/>
                <w:color w:val="000000"/>
                <w:sz w:val="20"/>
              </w:rPr>
              <w:t xml:space="preserve"> </w:t>
            </w:r>
            <w:r>
              <w:rPr>
                <w:rFonts w:ascii="Times New Roman"/>
                <w:b/>
                <w:i w:val="false"/>
                <w:color w:val="000000"/>
                <w:sz w:val="20"/>
              </w:rPr>
              <w:t>Мелдебекова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приказом</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2026 года № 386,</w:t>
            </w:r>
            <w:r>
              <w:br/>
            </w:r>
            <w:r>
              <w:rPr>
                <w:rFonts w:ascii="Times New Roman"/>
                <w:b w:val="false"/>
                <w:i w:val="false"/>
                <w:color w:val="000000"/>
                <w:sz w:val="20"/>
              </w:rPr>
              <w:t>Заместитель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культуры и информации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2026 года № 261-НҚ,</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2026 года № 212,</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мая 2026 года № 62 и</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мая 2026 года № 136-НҚ</w:t>
            </w:r>
          </w:p>
        </w:tc>
      </w:tr>
    </w:tbl>
    <w:bookmarkStart w:name="z18" w:id="13"/>
    <w:p>
      <w:pPr>
        <w:spacing w:after="0"/>
        <w:ind w:left="0"/>
        <w:jc w:val="left"/>
      </w:pPr>
      <w:r>
        <w:rPr>
          <w:rFonts w:ascii="Times New Roman"/>
          <w:b/>
          <w:i w:val="false"/>
          <w:color w:val="000000"/>
        </w:rPr>
        <w:t xml:space="preserve"> Правила</w:t>
      </w:r>
      <w:r>
        <w:br/>
      </w:r>
      <w:r>
        <w:rPr>
          <w:rFonts w:ascii="Times New Roman"/>
          <w:b/>
          <w:i w:val="false"/>
          <w:color w:val="000000"/>
        </w:rPr>
        <w:t>выявления и оказания помощи несовершеннолетним, подвергшимся насилию, жестокому обращению, травле (буллингу), а также ставшим свидетелями насилия</w:t>
      </w:r>
    </w:p>
    <w:bookmarkEnd w:id="13"/>
    <w:bookmarkStart w:name="z19" w:id="14"/>
    <w:p>
      <w:pPr>
        <w:spacing w:after="0"/>
        <w:ind w:left="0"/>
        <w:jc w:val="left"/>
      </w:pPr>
      <w:r>
        <w:rPr>
          <w:rFonts w:ascii="Times New Roman"/>
          <w:b/>
          <w:i w:val="false"/>
          <w:color w:val="000000"/>
        </w:rPr>
        <w:t xml:space="preserve"> Глава 1. Общие положения</w:t>
      </w:r>
    </w:p>
    <w:bookmarkEnd w:id="14"/>
    <w:bookmarkStart w:name="z20" w:id="15"/>
    <w:p>
      <w:pPr>
        <w:spacing w:after="0"/>
        <w:ind w:left="0"/>
        <w:jc w:val="both"/>
      </w:pPr>
      <w:r>
        <w:rPr>
          <w:rFonts w:ascii="Times New Roman"/>
          <w:b w:val="false"/>
          <w:i w:val="false"/>
          <w:color w:val="000000"/>
          <w:sz w:val="28"/>
        </w:rPr>
        <w:t xml:space="preserve">
      1. Настоящие Правила выявления и оказания помощи несовершеннолетним, подвергшимся насилию, жестокому обращению, травле (буллингу), а также ставшим свидетелями насилия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20 Закона Республики Казахстан "О профилактике правонарушений" (далее – Закон) и определяют порядок выявления и оказания помощи несовершеннолетним, подвергшимся насилию, жестокому обращению, травле (буллингу), а также ставшим свидетелями насилия.</w:t>
      </w:r>
    </w:p>
    <w:bookmarkEnd w:id="15"/>
    <w:bookmarkStart w:name="z21" w:id="1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6"/>
    <w:bookmarkStart w:name="z22" w:id="17"/>
    <w:p>
      <w:pPr>
        <w:spacing w:after="0"/>
        <w:ind w:left="0"/>
        <w:jc w:val="both"/>
      </w:pPr>
      <w:r>
        <w:rPr>
          <w:rFonts w:ascii="Times New Roman"/>
          <w:b w:val="false"/>
          <w:i w:val="false"/>
          <w:color w:val="000000"/>
          <w:sz w:val="28"/>
        </w:rPr>
        <w:t>
      1) несовершеннолетние, требующие повышенного внимания – несовершеннолетние не успевающие по учебным предметам, безнадзорные, беспризорные, занимающиеся бродяжничеством, попрошайничеством, грубо или неоднократно нарушающие устав и (или) правила внутреннего распорядка организации образования, систематически пропускающие занятия без уважительной причины четыре дня и более в течение одного месяца, совершившие административное и (или) уголовное правонарушения, употребляющие алкогольные, энергетические напитки, психоактивные вещества, электронные системы потребления (вейпы), табачные изделия, страдающие игроманией (лудоманией), беременные, совершившие насилие, жестокое обращение, травлю (буллинг), выпускники специальных организаций образования, совершившие антиобщественное поведение;</w:t>
      </w:r>
    </w:p>
    <w:bookmarkEnd w:id="17"/>
    <w:bookmarkStart w:name="z23" w:id="18"/>
    <w:p>
      <w:pPr>
        <w:spacing w:after="0"/>
        <w:ind w:left="0"/>
        <w:jc w:val="both"/>
      </w:pPr>
      <w:r>
        <w:rPr>
          <w:rFonts w:ascii="Times New Roman"/>
          <w:b w:val="false"/>
          <w:i w:val="false"/>
          <w:color w:val="000000"/>
          <w:sz w:val="28"/>
        </w:rPr>
        <w:t>
      2) кейс-менеджер – работник регионального уполномоченного органа по защите прав детей Республике Казахстан, осуществляющий координацию межведомственного взаимодействия и сопровождение несовершеннолетнего, подвергшегося насилию, жестокому обращению, травле (буллингу), а также ставшего свидетелем насилия на основе индивидуального плана реабилитации, в пределах своей компетенции и в соответствии с законодательством Республики Казахстан;</w:t>
      </w:r>
    </w:p>
    <w:bookmarkEnd w:id="18"/>
    <w:bookmarkStart w:name="z24" w:id="19"/>
    <w:p>
      <w:pPr>
        <w:spacing w:after="0"/>
        <w:ind w:left="0"/>
        <w:jc w:val="both"/>
      </w:pPr>
      <w:r>
        <w:rPr>
          <w:rFonts w:ascii="Times New Roman"/>
          <w:b w:val="false"/>
          <w:i w:val="false"/>
          <w:color w:val="000000"/>
          <w:sz w:val="28"/>
        </w:rPr>
        <w:t>
      3) субъекты профилактики правонарушений – государственные органы, органы местного самоуправления, организации и граждане Республики Казахстан, осуществляющие профилактику правонарушений.</w:t>
      </w:r>
    </w:p>
    <w:bookmarkEnd w:id="19"/>
    <w:bookmarkStart w:name="z25" w:id="20"/>
    <w:p>
      <w:pPr>
        <w:spacing w:after="0"/>
        <w:ind w:left="0"/>
        <w:jc w:val="left"/>
      </w:pPr>
      <w:r>
        <w:rPr>
          <w:rFonts w:ascii="Times New Roman"/>
          <w:b/>
          <w:i w:val="false"/>
          <w:color w:val="000000"/>
        </w:rPr>
        <w:t xml:space="preserve"> Глава 2. Порядок выявления несовершеннолетних, подвергшихся насилию, жестокому обращению, травле (буллингу), а также ставших свидетелями насилия</w:t>
      </w:r>
    </w:p>
    <w:bookmarkEnd w:id="20"/>
    <w:bookmarkStart w:name="z26" w:id="21"/>
    <w:p>
      <w:pPr>
        <w:spacing w:after="0"/>
        <w:ind w:left="0"/>
        <w:jc w:val="both"/>
      </w:pPr>
      <w:r>
        <w:rPr>
          <w:rFonts w:ascii="Times New Roman"/>
          <w:b w:val="false"/>
          <w:i w:val="false"/>
          <w:color w:val="000000"/>
          <w:sz w:val="28"/>
        </w:rPr>
        <w:t>
      3. Выявление несовершеннолетних, подвергшихся насилию, жестокому обращению, травле (буллингу), а также ставших свидетелями насилия осуществляется:</w:t>
      </w:r>
    </w:p>
    <w:bookmarkEnd w:id="21"/>
    <w:bookmarkStart w:name="z27" w:id="22"/>
    <w:p>
      <w:pPr>
        <w:spacing w:after="0"/>
        <w:ind w:left="0"/>
        <w:jc w:val="both"/>
      </w:pPr>
      <w:r>
        <w:rPr>
          <w:rFonts w:ascii="Times New Roman"/>
          <w:b w:val="false"/>
          <w:i w:val="false"/>
          <w:color w:val="000000"/>
          <w:sz w:val="28"/>
        </w:rPr>
        <w:t xml:space="preserve">
      1) местными исполнительными органами; </w:t>
      </w:r>
    </w:p>
    <w:bookmarkEnd w:id="22"/>
    <w:bookmarkStart w:name="z28" w:id="23"/>
    <w:p>
      <w:pPr>
        <w:spacing w:after="0"/>
        <w:ind w:left="0"/>
        <w:jc w:val="both"/>
      </w:pPr>
      <w:r>
        <w:rPr>
          <w:rFonts w:ascii="Times New Roman"/>
          <w:b w:val="false"/>
          <w:i w:val="false"/>
          <w:color w:val="000000"/>
          <w:sz w:val="28"/>
        </w:rPr>
        <w:t>
      2) органами внутренних дел;</w:t>
      </w:r>
    </w:p>
    <w:bookmarkEnd w:id="23"/>
    <w:bookmarkStart w:name="z29" w:id="24"/>
    <w:p>
      <w:pPr>
        <w:spacing w:after="0"/>
        <w:ind w:left="0"/>
        <w:jc w:val="both"/>
      </w:pPr>
      <w:r>
        <w:rPr>
          <w:rFonts w:ascii="Times New Roman"/>
          <w:b w:val="false"/>
          <w:i w:val="false"/>
          <w:color w:val="000000"/>
          <w:sz w:val="28"/>
        </w:rPr>
        <w:t>
      3) органами управления образованием областей, городов республиканского значения, столицы, районов (городов областного значения);</w:t>
      </w:r>
    </w:p>
    <w:bookmarkEnd w:id="24"/>
    <w:bookmarkStart w:name="z30" w:id="25"/>
    <w:p>
      <w:pPr>
        <w:spacing w:after="0"/>
        <w:ind w:left="0"/>
        <w:jc w:val="both"/>
      </w:pPr>
      <w:r>
        <w:rPr>
          <w:rFonts w:ascii="Times New Roman"/>
          <w:b w:val="false"/>
          <w:i w:val="false"/>
          <w:color w:val="000000"/>
          <w:sz w:val="28"/>
        </w:rPr>
        <w:t>
      4) организациями образования;</w:t>
      </w:r>
    </w:p>
    <w:bookmarkEnd w:id="25"/>
    <w:bookmarkStart w:name="z31" w:id="26"/>
    <w:p>
      <w:pPr>
        <w:spacing w:after="0"/>
        <w:ind w:left="0"/>
        <w:jc w:val="both"/>
      </w:pPr>
      <w:r>
        <w:rPr>
          <w:rFonts w:ascii="Times New Roman"/>
          <w:b w:val="false"/>
          <w:i w:val="false"/>
          <w:color w:val="000000"/>
          <w:sz w:val="28"/>
        </w:rPr>
        <w:t>
      5) органами, осуществляющими функции по опеке или попечительству (далее – органы опеки);</w:t>
      </w:r>
    </w:p>
    <w:bookmarkEnd w:id="26"/>
    <w:bookmarkStart w:name="z32" w:id="27"/>
    <w:p>
      <w:pPr>
        <w:spacing w:after="0"/>
        <w:ind w:left="0"/>
        <w:jc w:val="both"/>
      </w:pPr>
      <w:r>
        <w:rPr>
          <w:rFonts w:ascii="Times New Roman"/>
          <w:b w:val="false"/>
          <w:i w:val="false"/>
          <w:color w:val="000000"/>
          <w:sz w:val="28"/>
        </w:rPr>
        <w:t>
      6) региональными уполномоченными органами по защите прав детей Республики Казахстан;</w:t>
      </w:r>
    </w:p>
    <w:bookmarkEnd w:id="27"/>
    <w:bookmarkStart w:name="z33" w:id="28"/>
    <w:p>
      <w:pPr>
        <w:spacing w:after="0"/>
        <w:ind w:left="0"/>
        <w:jc w:val="both"/>
      </w:pPr>
      <w:r>
        <w:rPr>
          <w:rFonts w:ascii="Times New Roman"/>
          <w:b w:val="false"/>
          <w:i w:val="false"/>
          <w:color w:val="000000"/>
          <w:sz w:val="28"/>
        </w:rPr>
        <w:t>
      7) комиссиями по делам несовершеннолетних и защите их прав (далее – КДНЗП);</w:t>
      </w:r>
    </w:p>
    <w:bookmarkEnd w:id="28"/>
    <w:bookmarkStart w:name="z34" w:id="29"/>
    <w:p>
      <w:pPr>
        <w:spacing w:after="0"/>
        <w:ind w:left="0"/>
        <w:jc w:val="both"/>
      </w:pPr>
      <w:r>
        <w:rPr>
          <w:rFonts w:ascii="Times New Roman"/>
          <w:b w:val="false"/>
          <w:i w:val="false"/>
          <w:color w:val="000000"/>
          <w:sz w:val="28"/>
        </w:rPr>
        <w:t>
      8) региональными уполномоченными по правам ребенка области, города республиканского значения, столицы (далее – РУПР);</w:t>
      </w:r>
    </w:p>
    <w:bookmarkEnd w:id="29"/>
    <w:bookmarkStart w:name="z35" w:id="30"/>
    <w:p>
      <w:pPr>
        <w:spacing w:after="0"/>
        <w:ind w:left="0"/>
        <w:jc w:val="both"/>
      </w:pPr>
      <w:r>
        <w:rPr>
          <w:rFonts w:ascii="Times New Roman"/>
          <w:b w:val="false"/>
          <w:i w:val="false"/>
          <w:color w:val="000000"/>
          <w:sz w:val="28"/>
        </w:rPr>
        <w:t>
      9) центрами психологической поддержки;</w:t>
      </w:r>
    </w:p>
    <w:bookmarkEnd w:id="30"/>
    <w:bookmarkStart w:name="z36" w:id="31"/>
    <w:p>
      <w:pPr>
        <w:spacing w:after="0"/>
        <w:ind w:left="0"/>
        <w:jc w:val="both"/>
      </w:pPr>
      <w:r>
        <w:rPr>
          <w:rFonts w:ascii="Times New Roman"/>
          <w:b w:val="false"/>
          <w:i w:val="false"/>
          <w:color w:val="000000"/>
          <w:sz w:val="28"/>
        </w:rPr>
        <w:t>
      10) центрами поддержки семьи;</w:t>
      </w:r>
    </w:p>
    <w:bookmarkEnd w:id="31"/>
    <w:bookmarkStart w:name="z37" w:id="32"/>
    <w:p>
      <w:pPr>
        <w:spacing w:after="0"/>
        <w:ind w:left="0"/>
        <w:jc w:val="both"/>
      </w:pPr>
      <w:r>
        <w:rPr>
          <w:rFonts w:ascii="Times New Roman"/>
          <w:b w:val="false"/>
          <w:i w:val="false"/>
          <w:color w:val="000000"/>
          <w:sz w:val="28"/>
        </w:rPr>
        <w:t>
      11) мобильными группами;</w:t>
      </w:r>
    </w:p>
    <w:bookmarkEnd w:id="32"/>
    <w:bookmarkStart w:name="z38" w:id="33"/>
    <w:p>
      <w:pPr>
        <w:spacing w:after="0"/>
        <w:ind w:left="0"/>
        <w:jc w:val="both"/>
      </w:pPr>
      <w:r>
        <w:rPr>
          <w:rFonts w:ascii="Times New Roman"/>
          <w:b w:val="false"/>
          <w:i w:val="false"/>
          <w:color w:val="000000"/>
          <w:sz w:val="28"/>
        </w:rPr>
        <w:t>
      12) контакт-центром "111" по вопросам семьи, защиты прав женщин и детей (далее – контакт центр "111");</w:t>
      </w:r>
    </w:p>
    <w:bookmarkEnd w:id="33"/>
    <w:bookmarkStart w:name="z39" w:id="34"/>
    <w:p>
      <w:pPr>
        <w:spacing w:after="0"/>
        <w:ind w:left="0"/>
        <w:jc w:val="both"/>
      </w:pPr>
      <w:r>
        <w:rPr>
          <w:rFonts w:ascii="Times New Roman"/>
          <w:b w:val="false"/>
          <w:i w:val="false"/>
          <w:color w:val="000000"/>
          <w:sz w:val="28"/>
        </w:rPr>
        <w:t>
      13) организациями здравоохранения;</w:t>
      </w:r>
    </w:p>
    <w:bookmarkEnd w:id="34"/>
    <w:bookmarkStart w:name="z40" w:id="35"/>
    <w:p>
      <w:pPr>
        <w:spacing w:after="0"/>
        <w:ind w:left="0"/>
        <w:jc w:val="both"/>
      </w:pPr>
      <w:r>
        <w:rPr>
          <w:rFonts w:ascii="Times New Roman"/>
          <w:b w:val="false"/>
          <w:i w:val="false"/>
          <w:color w:val="000000"/>
          <w:sz w:val="28"/>
        </w:rPr>
        <w:t>
      14) организациями в сфере социальной защиты и занятости населения;</w:t>
      </w:r>
    </w:p>
    <w:bookmarkEnd w:id="35"/>
    <w:bookmarkStart w:name="z41" w:id="36"/>
    <w:p>
      <w:pPr>
        <w:spacing w:after="0"/>
        <w:ind w:left="0"/>
        <w:jc w:val="both"/>
      </w:pPr>
      <w:r>
        <w:rPr>
          <w:rFonts w:ascii="Times New Roman"/>
          <w:b w:val="false"/>
          <w:i w:val="false"/>
          <w:color w:val="000000"/>
          <w:sz w:val="28"/>
        </w:rPr>
        <w:t>
      15) органами прокуратуры;</w:t>
      </w:r>
    </w:p>
    <w:bookmarkEnd w:id="36"/>
    <w:bookmarkStart w:name="z42" w:id="37"/>
    <w:p>
      <w:pPr>
        <w:spacing w:after="0"/>
        <w:ind w:left="0"/>
        <w:jc w:val="both"/>
      </w:pPr>
      <w:r>
        <w:rPr>
          <w:rFonts w:ascii="Times New Roman"/>
          <w:b w:val="false"/>
          <w:i w:val="false"/>
          <w:color w:val="000000"/>
          <w:sz w:val="28"/>
        </w:rPr>
        <w:t>
      16) иными субъектами профилактики правонарушений, определенными законодательством Республики Казахстан.</w:t>
      </w:r>
    </w:p>
    <w:bookmarkEnd w:id="37"/>
    <w:bookmarkStart w:name="z43" w:id="38"/>
    <w:p>
      <w:pPr>
        <w:spacing w:after="0"/>
        <w:ind w:left="0"/>
        <w:jc w:val="both"/>
      </w:pPr>
      <w:r>
        <w:rPr>
          <w:rFonts w:ascii="Times New Roman"/>
          <w:b w:val="false"/>
          <w:i w:val="false"/>
          <w:color w:val="000000"/>
          <w:sz w:val="28"/>
        </w:rPr>
        <w:t>
      4. Выявление несовершеннолетних, подвергшихся насилию, жестокому обращению, травле (буллингу), а также ставших свидетелями насилия, осуществляется при следующих обстоятельствах:</w:t>
      </w:r>
    </w:p>
    <w:bookmarkEnd w:id="38"/>
    <w:bookmarkStart w:name="z44" w:id="39"/>
    <w:p>
      <w:pPr>
        <w:spacing w:after="0"/>
        <w:ind w:left="0"/>
        <w:jc w:val="both"/>
      </w:pPr>
      <w:r>
        <w:rPr>
          <w:rFonts w:ascii="Times New Roman"/>
          <w:b w:val="false"/>
          <w:i w:val="false"/>
          <w:color w:val="000000"/>
          <w:sz w:val="28"/>
        </w:rPr>
        <w:t>
      1) выполнении субъектами профилактики правонарушений своих функциональных обязанностей;</w:t>
      </w:r>
    </w:p>
    <w:bookmarkEnd w:id="39"/>
    <w:bookmarkStart w:name="z45" w:id="40"/>
    <w:p>
      <w:pPr>
        <w:spacing w:after="0"/>
        <w:ind w:left="0"/>
        <w:jc w:val="both"/>
      </w:pPr>
      <w:r>
        <w:rPr>
          <w:rFonts w:ascii="Times New Roman"/>
          <w:b w:val="false"/>
          <w:i w:val="false"/>
          <w:color w:val="000000"/>
          <w:sz w:val="28"/>
        </w:rPr>
        <w:t>
      2) приеме физических лиц и (или) представителей юридических лиц;</w:t>
      </w:r>
    </w:p>
    <w:bookmarkEnd w:id="40"/>
    <w:bookmarkStart w:name="z46" w:id="41"/>
    <w:p>
      <w:pPr>
        <w:spacing w:after="0"/>
        <w:ind w:left="0"/>
        <w:jc w:val="both"/>
      </w:pPr>
      <w:r>
        <w:rPr>
          <w:rFonts w:ascii="Times New Roman"/>
          <w:b w:val="false"/>
          <w:i w:val="false"/>
          <w:color w:val="000000"/>
          <w:sz w:val="28"/>
        </w:rPr>
        <w:t>
      3) рассмотрении обращений;</w:t>
      </w:r>
    </w:p>
    <w:bookmarkEnd w:id="41"/>
    <w:bookmarkStart w:name="z47" w:id="42"/>
    <w:p>
      <w:pPr>
        <w:spacing w:after="0"/>
        <w:ind w:left="0"/>
        <w:jc w:val="both"/>
      </w:pPr>
      <w:r>
        <w:rPr>
          <w:rFonts w:ascii="Times New Roman"/>
          <w:b w:val="false"/>
          <w:i w:val="false"/>
          <w:color w:val="000000"/>
          <w:sz w:val="28"/>
        </w:rPr>
        <w:t>
      4) получении информации от несовершеннолетнего, родителей или других законных представителей ребенка, РУПР, контакт-центра "111";</w:t>
      </w:r>
    </w:p>
    <w:bookmarkEnd w:id="42"/>
    <w:bookmarkStart w:name="z48" w:id="43"/>
    <w:p>
      <w:pPr>
        <w:spacing w:after="0"/>
        <w:ind w:left="0"/>
        <w:jc w:val="both"/>
      </w:pPr>
      <w:r>
        <w:rPr>
          <w:rFonts w:ascii="Times New Roman"/>
          <w:b w:val="false"/>
          <w:i w:val="false"/>
          <w:color w:val="000000"/>
          <w:sz w:val="28"/>
        </w:rPr>
        <w:t>
      5) мониторинге публикаций и сообщений в масс-медиа.</w:t>
      </w:r>
    </w:p>
    <w:bookmarkEnd w:id="43"/>
    <w:bookmarkStart w:name="z49" w:id="44"/>
    <w:p>
      <w:pPr>
        <w:spacing w:after="0"/>
        <w:ind w:left="0"/>
        <w:jc w:val="both"/>
      </w:pPr>
      <w:r>
        <w:rPr>
          <w:rFonts w:ascii="Times New Roman"/>
          <w:b w:val="false"/>
          <w:i w:val="false"/>
          <w:color w:val="000000"/>
          <w:sz w:val="28"/>
        </w:rPr>
        <w:t>
      5. Особое внимание при выявлении несовершеннолетних, подвергшихся насилию, жестокому обращению, травле (буллингу), а также ставших свидетелями насилия уделяется несовершеннолетним:</w:t>
      </w:r>
    </w:p>
    <w:bookmarkEnd w:id="44"/>
    <w:bookmarkStart w:name="z50" w:id="45"/>
    <w:p>
      <w:pPr>
        <w:spacing w:after="0"/>
        <w:ind w:left="0"/>
        <w:jc w:val="both"/>
      </w:pPr>
      <w:r>
        <w:rPr>
          <w:rFonts w:ascii="Times New Roman"/>
          <w:b w:val="false"/>
          <w:i w:val="false"/>
          <w:color w:val="000000"/>
          <w:sz w:val="28"/>
        </w:rPr>
        <w:t>
      1) требующим повышенного внимания;</w:t>
      </w:r>
    </w:p>
    <w:bookmarkEnd w:id="45"/>
    <w:bookmarkStart w:name="z51" w:id="46"/>
    <w:p>
      <w:pPr>
        <w:spacing w:after="0"/>
        <w:ind w:left="0"/>
        <w:jc w:val="both"/>
      </w:pPr>
      <w:r>
        <w:rPr>
          <w:rFonts w:ascii="Times New Roman"/>
          <w:b w:val="false"/>
          <w:i w:val="false"/>
          <w:color w:val="000000"/>
          <w:sz w:val="28"/>
        </w:rPr>
        <w:t>
      2) находящимся в группе риска у педагогов-психологов и (или) социальных педагогов организаций среднего образования или организаций технического и профессионального образования;</w:t>
      </w:r>
    </w:p>
    <w:bookmarkEnd w:id="46"/>
    <w:bookmarkStart w:name="z52" w:id="47"/>
    <w:p>
      <w:pPr>
        <w:spacing w:after="0"/>
        <w:ind w:left="0"/>
        <w:jc w:val="both"/>
      </w:pPr>
      <w:r>
        <w:rPr>
          <w:rFonts w:ascii="Times New Roman"/>
          <w:b w:val="false"/>
          <w:i w:val="false"/>
          <w:color w:val="000000"/>
          <w:sz w:val="28"/>
        </w:rPr>
        <w:t>
      3) находящимся на сопровождении центров поддержки семьи и центров психологической поддержки;</w:t>
      </w:r>
    </w:p>
    <w:bookmarkEnd w:id="47"/>
    <w:bookmarkStart w:name="z53" w:id="48"/>
    <w:p>
      <w:pPr>
        <w:spacing w:after="0"/>
        <w:ind w:left="0"/>
        <w:jc w:val="both"/>
      </w:pPr>
      <w:r>
        <w:rPr>
          <w:rFonts w:ascii="Times New Roman"/>
          <w:b w:val="false"/>
          <w:i w:val="false"/>
          <w:color w:val="000000"/>
          <w:sz w:val="28"/>
        </w:rPr>
        <w:t>
      4) дела которых рассмотрены на заседаниях КДНЗП;</w:t>
      </w:r>
    </w:p>
    <w:bookmarkEnd w:id="48"/>
    <w:bookmarkStart w:name="z54" w:id="49"/>
    <w:p>
      <w:pPr>
        <w:spacing w:after="0"/>
        <w:ind w:left="0"/>
        <w:jc w:val="both"/>
      </w:pPr>
      <w:r>
        <w:rPr>
          <w:rFonts w:ascii="Times New Roman"/>
          <w:b w:val="false"/>
          <w:i w:val="false"/>
          <w:color w:val="000000"/>
          <w:sz w:val="28"/>
        </w:rPr>
        <w:t>
      5) ранее находившимся в организациях, осуществляющих функции по защите прав ребенка, в связи с нарушением их прав;</w:t>
      </w:r>
    </w:p>
    <w:bookmarkEnd w:id="49"/>
    <w:bookmarkStart w:name="z55" w:id="50"/>
    <w:p>
      <w:pPr>
        <w:spacing w:after="0"/>
        <w:ind w:left="0"/>
        <w:jc w:val="both"/>
      </w:pPr>
      <w:r>
        <w:rPr>
          <w:rFonts w:ascii="Times New Roman"/>
          <w:b w:val="false"/>
          <w:i w:val="false"/>
          <w:color w:val="000000"/>
          <w:sz w:val="28"/>
        </w:rPr>
        <w:t>
      6) выявленным мобильными группами по раннему выявлению и организации оказания поддержки лицам (семьям), находящимся в трудной жизненной ситуации, где установлены факты бытового насилия;</w:t>
      </w:r>
    </w:p>
    <w:bookmarkEnd w:id="50"/>
    <w:bookmarkStart w:name="z56" w:id="51"/>
    <w:p>
      <w:pPr>
        <w:spacing w:after="0"/>
        <w:ind w:left="0"/>
        <w:jc w:val="both"/>
      </w:pPr>
      <w:r>
        <w:rPr>
          <w:rFonts w:ascii="Times New Roman"/>
          <w:b w:val="false"/>
          <w:i w:val="false"/>
          <w:color w:val="000000"/>
          <w:sz w:val="28"/>
        </w:rPr>
        <w:t>
      7) родители, законные представители которых, не исполняют свои обязанности по воспитанию, обучению и (или) содержанию несовершеннолетних, а также отрицательно влияют на их поведение.</w:t>
      </w:r>
    </w:p>
    <w:bookmarkEnd w:id="51"/>
    <w:bookmarkStart w:name="z57" w:id="52"/>
    <w:p>
      <w:pPr>
        <w:spacing w:after="0"/>
        <w:ind w:left="0"/>
        <w:jc w:val="both"/>
      </w:pPr>
      <w:r>
        <w:rPr>
          <w:rFonts w:ascii="Times New Roman"/>
          <w:b w:val="false"/>
          <w:i w:val="false"/>
          <w:color w:val="000000"/>
          <w:sz w:val="28"/>
        </w:rPr>
        <w:t>
      6. Оценка признаков наличия жестокого обращения в отношении ребенка производится согласно Критериям оценки наличия жестокого обращения, приведшего к социальной дезадаптации и социальной депривации, утвержденным совместным приказом Министра внутренних дел Республики Казахстан от 30 июня 2023 года № 528, Министра здравоохранения Республики Казахстан от 1 июля 2023 года № 123, Заместителя Премьер-Министра - Министра труда и социальной защиты населения Республики Казахстан от 30 июня 2023 года № 271 и Министра просвещения Республики Казахстан от 30 июня 2023 года № 190 (зарегистрирован в Реестре государственной регистрации нормативных правовых актов под № 33002).</w:t>
      </w:r>
    </w:p>
    <w:bookmarkEnd w:id="52"/>
    <w:bookmarkStart w:name="z58" w:id="53"/>
    <w:p>
      <w:pPr>
        <w:spacing w:after="0"/>
        <w:ind w:left="0"/>
        <w:jc w:val="both"/>
      </w:pPr>
      <w:r>
        <w:rPr>
          <w:rFonts w:ascii="Times New Roman"/>
          <w:b w:val="false"/>
          <w:i w:val="false"/>
          <w:color w:val="000000"/>
          <w:sz w:val="28"/>
        </w:rPr>
        <w:t>
      7. К возможным признакам насилия, жестокого обращения, травли (буллинга) ребенка, а также к признакам того, что ребенок стал свидетелем насилия, относятся телесные повреждения (синяки, ссадины, царапины, раны), резкие изменения поведения, признаки тревожности, депрессии, социальной изоляции, систематические пропуски занятий без уважительной причины.</w:t>
      </w:r>
    </w:p>
    <w:bookmarkEnd w:id="53"/>
    <w:bookmarkStart w:name="z59" w:id="54"/>
    <w:p>
      <w:pPr>
        <w:spacing w:after="0"/>
        <w:ind w:left="0"/>
        <w:jc w:val="both"/>
      </w:pPr>
      <w:r>
        <w:rPr>
          <w:rFonts w:ascii="Times New Roman"/>
          <w:b w:val="false"/>
          <w:i w:val="false"/>
          <w:color w:val="000000"/>
          <w:sz w:val="28"/>
        </w:rPr>
        <w:t>
      8. При выявлении несовершеннолетнего, подвергшегося насилию, жестокому обращению, травле (буллингу), а также ставшего свидетелем насилия и (или) поступлении информации о нем органы и организации, указанные в пункте 3 настоящих Правил, незамедлительно передают информацию в органы внутренних дел, региональный уполномоченный орган по защите прав детей Республики Казахстан, а в случае его отсутствия в органы опеки, РУПР.</w:t>
      </w:r>
    </w:p>
    <w:bookmarkEnd w:id="54"/>
    <w:bookmarkStart w:name="z60" w:id="55"/>
    <w:p>
      <w:pPr>
        <w:spacing w:after="0"/>
        <w:ind w:left="0"/>
        <w:jc w:val="both"/>
      </w:pPr>
      <w:r>
        <w:rPr>
          <w:rFonts w:ascii="Times New Roman"/>
          <w:b w:val="false"/>
          <w:i w:val="false"/>
          <w:color w:val="000000"/>
          <w:sz w:val="28"/>
        </w:rPr>
        <w:t>
      9. Информация о травле (буллинге) ребенка передается согласно Правилам профилактики травли (буллинга) ребенка, утвержденным приказом Министра просвещения Республики Казахстан от 21 декабря 2022 года № 506 (зарегистрирован в Реестре государственной регистрации нормативных правовых актов под № 31180) (далее – Приказ № 506).</w:t>
      </w:r>
    </w:p>
    <w:bookmarkEnd w:id="55"/>
    <w:bookmarkStart w:name="z61" w:id="56"/>
    <w:p>
      <w:pPr>
        <w:spacing w:after="0"/>
        <w:ind w:left="0"/>
        <w:jc w:val="both"/>
      </w:pPr>
      <w:r>
        <w:rPr>
          <w:rFonts w:ascii="Times New Roman"/>
          <w:b w:val="false"/>
          <w:i w:val="false"/>
          <w:color w:val="000000"/>
          <w:sz w:val="28"/>
        </w:rPr>
        <w:t>
      10. Работники организаций образования при выявлении и (или) получении информации о несовершеннолетних, подвергшихся насилию, жестокому обращению, а также ставших свидетелями насилия незамедлительно сообщают об этих фактах руководителю организации образования.</w:t>
      </w:r>
    </w:p>
    <w:bookmarkEnd w:id="56"/>
    <w:bookmarkStart w:name="z62" w:id="57"/>
    <w:p>
      <w:pPr>
        <w:spacing w:after="0"/>
        <w:ind w:left="0"/>
        <w:jc w:val="both"/>
      </w:pPr>
      <w:r>
        <w:rPr>
          <w:rFonts w:ascii="Times New Roman"/>
          <w:b w:val="false"/>
          <w:i w:val="false"/>
          <w:color w:val="000000"/>
          <w:sz w:val="28"/>
        </w:rPr>
        <w:t>
      11. Руководитель организации образования при получении информации о несовершеннолетних, подвергшихся насилию, жестокому обращению, а также ставших свидетелями насилия:</w:t>
      </w:r>
    </w:p>
    <w:bookmarkEnd w:id="57"/>
    <w:bookmarkStart w:name="z63" w:id="58"/>
    <w:p>
      <w:pPr>
        <w:spacing w:after="0"/>
        <w:ind w:left="0"/>
        <w:jc w:val="both"/>
      </w:pPr>
      <w:r>
        <w:rPr>
          <w:rFonts w:ascii="Times New Roman"/>
          <w:b w:val="false"/>
          <w:i w:val="false"/>
          <w:color w:val="000000"/>
          <w:sz w:val="28"/>
        </w:rPr>
        <w:t>
      1) незамедлительно сообщает об этом родителям или другим законным представителям ребенка, за исключением случаев если это противоречит интересам ребенка;</w:t>
      </w:r>
    </w:p>
    <w:bookmarkEnd w:id="58"/>
    <w:bookmarkStart w:name="z64" w:id="59"/>
    <w:p>
      <w:pPr>
        <w:spacing w:after="0"/>
        <w:ind w:left="0"/>
        <w:jc w:val="both"/>
      </w:pPr>
      <w:r>
        <w:rPr>
          <w:rFonts w:ascii="Times New Roman"/>
          <w:b w:val="false"/>
          <w:i w:val="false"/>
          <w:color w:val="000000"/>
          <w:sz w:val="28"/>
        </w:rPr>
        <w:t>
      2) в случае выявления у несовершеннолетнего признаков, свидетельствующих о необходимости оказания медицинской помощи, незамедлительно вызывает скорую медицинскую помощь;</w:t>
      </w:r>
    </w:p>
    <w:bookmarkEnd w:id="59"/>
    <w:bookmarkStart w:name="z65" w:id="60"/>
    <w:p>
      <w:pPr>
        <w:spacing w:after="0"/>
        <w:ind w:left="0"/>
        <w:jc w:val="both"/>
      </w:pPr>
      <w:r>
        <w:rPr>
          <w:rFonts w:ascii="Times New Roman"/>
          <w:b w:val="false"/>
          <w:i w:val="false"/>
          <w:color w:val="000000"/>
          <w:sz w:val="28"/>
        </w:rPr>
        <w:t>
      3) в течение 3 (трех) рабочих дней со дня выявления и (или) получения информации передает ее в КДНЗП для принятия мер по защите и восстановлению прав и законных интересов несовершеннолетних.</w:t>
      </w:r>
    </w:p>
    <w:bookmarkEnd w:id="60"/>
    <w:bookmarkStart w:name="z66" w:id="61"/>
    <w:p>
      <w:pPr>
        <w:spacing w:after="0"/>
        <w:ind w:left="0"/>
        <w:jc w:val="both"/>
      </w:pPr>
      <w:r>
        <w:rPr>
          <w:rFonts w:ascii="Times New Roman"/>
          <w:b w:val="false"/>
          <w:i w:val="false"/>
          <w:color w:val="000000"/>
          <w:sz w:val="28"/>
        </w:rPr>
        <w:t>
      12. Региональные уполномоченные органы по защите прав детей Республики Казахстан, а в случае его отсутствия органы опеки:</w:t>
      </w:r>
    </w:p>
    <w:bookmarkEnd w:id="61"/>
    <w:bookmarkStart w:name="z67" w:id="62"/>
    <w:p>
      <w:pPr>
        <w:spacing w:after="0"/>
        <w:ind w:left="0"/>
        <w:jc w:val="both"/>
      </w:pPr>
      <w:r>
        <w:rPr>
          <w:rFonts w:ascii="Times New Roman"/>
          <w:b w:val="false"/>
          <w:i w:val="false"/>
          <w:color w:val="000000"/>
          <w:sz w:val="28"/>
        </w:rPr>
        <w:t>
      1) в течение 1 (одного) часа с момента получения информации о несовершеннолетних, подвергшихся насилию, жестокому обращению, а также ставших свидетелями насилия передает ее в уполномоченный орган в области защиты прав детей Республики Казахстан;</w:t>
      </w:r>
    </w:p>
    <w:bookmarkEnd w:id="62"/>
    <w:bookmarkStart w:name="z68" w:id="63"/>
    <w:p>
      <w:pPr>
        <w:spacing w:after="0"/>
        <w:ind w:left="0"/>
        <w:jc w:val="both"/>
      </w:pPr>
      <w:r>
        <w:rPr>
          <w:rFonts w:ascii="Times New Roman"/>
          <w:b w:val="false"/>
          <w:i w:val="false"/>
          <w:color w:val="000000"/>
          <w:sz w:val="28"/>
        </w:rPr>
        <w:t>
      2) в течение 1 (одного) рабочего дня с момента получения информации о несовершеннолетних, подвергшихся насилию, жестокому обращению, а также ставших свидетелями насилия назначает кейс-менеджера, ответственного за сопровождение несовершеннолетнего;</w:t>
      </w:r>
    </w:p>
    <w:bookmarkEnd w:id="63"/>
    <w:bookmarkStart w:name="z69" w:id="64"/>
    <w:p>
      <w:pPr>
        <w:spacing w:after="0"/>
        <w:ind w:left="0"/>
        <w:jc w:val="both"/>
      </w:pPr>
      <w:r>
        <w:rPr>
          <w:rFonts w:ascii="Times New Roman"/>
          <w:b w:val="false"/>
          <w:i w:val="false"/>
          <w:color w:val="000000"/>
          <w:sz w:val="28"/>
        </w:rPr>
        <w:t>
      3) совместно с мобильной группой, РУПР, центром психологической поддержки незамедлительно выезжает на место происшествия, проводит акт обследования жилищно-бытовых условий несовершеннолетнего;</w:t>
      </w:r>
    </w:p>
    <w:bookmarkEnd w:id="64"/>
    <w:bookmarkStart w:name="z70" w:id="65"/>
    <w:p>
      <w:pPr>
        <w:spacing w:after="0"/>
        <w:ind w:left="0"/>
        <w:jc w:val="both"/>
      </w:pPr>
      <w:r>
        <w:rPr>
          <w:rFonts w:ascii="Times New Roman"/>
          <w:b w:val="false"/>
          <w:i w:val="false"/>
          <w:color w:val="000000"/>
          <w:sz w:val="28"/>
        </w:rPr>
        <w:t>
      4) при непосредственной угрозе жизни ребенка или его здоровью принимает меры в соответствии с законодательством Республики Казахстан;</w:t>
      </w:r>
    </w:p>
    <w:bookmarkEnd w:id="65"/>
    <w:bookmarkStart w:name="z71" w:id="66"/>
    <w:p>
      <w:pPr>
        <w:spacing w:after="0"/>
        <w:ind w:left="0"/>
        <w:jc w:val="both"/>
      </w:pPr>
      <w:r>
        <w:rPr>
          <w:rFonts w:ascii="Times New Roman"/>
          <w:b w:val="false"/>
          <w:i w:val="false"/>
          <w:color w:val="000000"/>
          <w:sz w:val="28"/>
        </w:rPr>
        <w:t>
      5) в случаях отсутствия родительского попечения незамедлительно принимает меры по устройству ребенка в организации, осуществляющие функции по защите прав ребенка;</w:t>
      </w:r>
    </w:p>
    <w:bookmarkEnd w:id="66"/>
    <w:bookmarkStart w:name="z72" w:id="67"/>
    <w:p>
      <w:pPr>
        <w:spacing w:after="0"/>
        <w:ind w:left="0"/>
        <w:jc w:val="both"/>
      </w:pPr>
      <w:r>
        <w:rPr>
          <w:rFonts w:ascii="Times New Roman"/>
          <w:b w:val="false"/>
          <w:i w:val="false"/>
          <w:color w:val="000000"/>
          <w:sz w:val="28"/>
        </w:rPr>
        <w:t>
      6) в течение 3 (трех) рабочих дней со дня выявления и (или) получения информации передает ее в КДНЗП для принятия мер по защите и восстановлению прав и законных интересов несовершеннолетних;</w:t>
      </w:r>
    </w:p>
    <w:bookmarkEnd w:id="67"/>
    <w:bookmarkStart w:name="z73" w:id="68"/>
    <w:p>
      <w:pPr>
        <w:spacing w:after="0"/>
        <w:ind w:left="0"/>
        <w:jc w:val="both"/>
      </w:pPr>
      <w:r>
        <w:rPr>
          <w:rFonts w:ascii="Times New Roman"/>
          <w:b w:val="false"/>
          <w:i w:val="false"/>
          <w:color w:val="000000"/>
          <w:sz w:val="28"/>
        </w:rPr>
        <w:t>
      7) в течение 3 (трех) рабочих дней со дня выявления и (или) получения информации передает ее в центр психологической поддержки для оказания психологической помощи детям и центр поддержки семьи для оказания помощи и всесторонней поддержки семье ребенка в зависимости от их потребностей.</w:t>
      </w:r>
    </w:p>
    <w:bookmarkEnd w:id="68"/>
    <w:bookmarkStart w:name="z74" w:id="69"/>
    <w:p>
      <w:pPr>
        <w:spacing w:after="0"/>
        <w:ind w:left="0"/>
        <w:jc w:val="both"/>
      </w:pPr>
      <w:r>
        <w:rPr>
          <w:rFonts w:ascii="Times New Roman"/>
          <w:b w:val="false"/>
          <w:i w:val="false"/>
          <w:color w:val="000000"/>
          <w:sz w:val="28"/>
        </w:rPr>
        <w:t>
      13. РУПР в течение 1 (одного) часа с момента получения информации о несовершеннолетних, подвергшихся насилию, жестокому обращению, а также ставших свидетелями насилия передает ее Уполномоченному по правам ребенка в Республике Казахстан (далее – УПР).</w:t>
      </w:r>
    </w:p>
    <w:bookmarkEnd w:id="69"/>
    <w:bookmarkStart w:name="z75" w:id="70"/>
    <w:p>
      <w:pPr>
        <w:spacing w:after="0"/>
        <w:ind w:left="0"/>
        <w:jc w:val="both"/>
      </w:pPr>
      <w:r>
        <w:rPr>
          <w:rFonts w:ascii="Times New Roman"/>
          <w:b w:val="false"/>
          <w:i w:val="false"/>
          <w:color w:val="000000"/>
          <w:sz w:val="28"/>
        </w:rPr>
        <w:t>
      14. Контакт-центр "111" при получении информации о несовершеннолетних, подвергшихся насилию, жестокому обращению, а также ставших свидетелями насилия:</w:t>
      </w:r>
    </w:p>
    <w:bookmarkEnd w:id="70"/>
    <w:bookmarkStart w:name="z76" w:id="71"/>
    <w:p>
      <w:pPr>
        <w:spacing w:after="0"/>
        <w:ind w:left="0"/>
        <w:jc w:val="both"/>
      </w:pPr>
      <w:r>
        <w:rPr>
          <w:rFonts w:ascii="Times New Roman"/>
          <w:b w:val="false"/>
          <w:i w:val="false"/>
          <w:color w:val="000000"/>
          <w:sz w:val="28"/>
        </w:rPr>
        <w:t>
      1) осуществляет сбор и обработку информации по обращениям для определения наиболее эффективного пути решения по поступившим вопросам;</w:t>
      </w:r>
    </w:p>
    <w:bookmarkEnd w:id="71"/>
    <w:bookmarkStart w:name="z77" w:id="72"/>
    <w:p>
      <w:pPr>
        <w:spacing w:after="0"/>
        <w:ind w:left="0"/>
        <w:jc w:val="both"/>
      </w:pPr>
      <w:r>
        <w:rPr>
          <w:rFonts w:ascii="Times New Roman"/>
          <w:b w:val="false"/>
          <w:i w:val="false"/>
          <w:color w:val="000000"/>
          <w:sz w:val="28"/>
        </w:rPr>
        <w:t>
      2) незамедлительно по имеющимся каналам связи передает в центральные государственные органы, местные исполнительные органы, УПР, РУПР поступившую информацию;</w:t>
      </w:r>
    </w:p>
    <w:bookmarkEnd w:id="72"/>
    <w:bookmarkStart w:name="z78" w:id="73"/>
    <w:p>
      <w:pPr>
        <w:spacing w:after="0"/>
        <w:ind w:left="0"/>
        <w:jc w:val="both"/>
      </w:pPr>
      <w:r>
        <w:rPr>
          <w:rFonts w:ascii="Times New Roman"/>
          <w:b w:val="false"/>
          <w:i w:val="false"/>
          <w:color w:val="000000"/>
          <w:sz w:val="28"/>
        </w:rPr>
        <w:t>
      3) осуществляет координацию и отслеживает действия работников ответственных государственных органов.</w:t>
      </w:r>
    </w:p>
    <w:bookmarkEnd w:id="73"/>
    <w:bookmarkStart w:name="z79" w:id="74"/>
    <w:p>
      <w:pPr>
        <w:spacing w:after="0"/>
        <w:ind w:left="0"/>
        <w:jc w:val="both"/>
      </w:pPr>
      <w:r>
        <w:rPr>
          <w:rFonts w:ascii="Times New Roman"/>
          <w:b w:val="false"/>
          <w:i w:val="false"/>
          <w:color w:val="000000"/>
          <w:sz w:val="28"/>
        </w:rPr>
        <w:t>
      15. Органы внутренних дел рассматривают поступившую информацию и проводят проверку на наличие признаков административного либо уголовного правонарушения.</w:t>
      </w:r>
    </w:p>
    <w:bookmarkEnd w:id="74"/>
    <w:bookmarkStart w:name="z80" w:id="75"/>
    <w:p>
      <w:pPr>
        <w:spacing w:after="0"/>
        <w:ind w:left="0"/>
        <w:jc w:val="both"/>
      </w:pPr>
      <w:r>
        <w:rPr>
          <w:rFonts w:ascii="Times New Roman"/>
          <w:b w:val="false"/>
          <w:i w:val="false"/>
          <w:color w:val="000000"/>
          <w:sz w:val="28"/>
        </w:rPr>
        <w:t>
      16. Организации здравоохранения при поступлении несовершеннолетнего, подвергшегося насилию, жестокому обращению:</w:t>
      </w:r>
    </w:p>
    <w:bookmarkEnd w:id="75"/>
    <w:bookmarkStart w:name="z81" w:id="76"/>
    <w:p>
      <w:pPr>
        <w:spacing w:after="0"/>
        <w:ind w:left="0"/>
        <w:jc w:val="both"/>
      </w:pPr>
      <w:r>
        <w:rPr>
          <w:rFonts w:ascii="Times New Roman"/>
          <w:b w:val="false"/>
          <w:i w:val="false"/>
          <w:color w:val="000000"/>
          <w:sz w:val="28"/>
        </w:rPr>
        <w:t>
      1) незамедлительно регистрируют информацию в соответствии с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bookmarkEnd w:id="76"/>
    <w:bookmarkStart w:name="z82" w:id="77"/>
    <w:p>
      <w:pPr>
        <w:spacing w:after="0"/>
        <w:ind w:left="0"/>
        <w:jc w:val="both"/>
      </w:pPr>
      <w:r>
        <w:rPr>
          <w:rFonts w:ascii="Times New Roman"/>
          <w:b w:val="false"/>
          <w:i w:val="false"/>
          <w:color w:val="000000"/>
          <w:sz w:val="28"/>
        </w:rPr>
        <w:t>
      2) проводят визуальный осмотр ребенка и оказывают медицинскую помощь по показаниям.</w:t>
      </w:r>
    </w:p>
    <w:bookmarkEnd w:id="77"/>
    <w:bookmarkStart w:name="z83" w:id="78"/>
    <w:p>
      <w:pPr>
        <w:spacing w:after="0"/>
        <w:ind w:left="0"/>
        <w:jc w:val="left"/>
      </w:pPr>
      <w:r>
        <w:rPr>
          <w:rFonts w:ascii="Times New Roman"/>
          <w:b/>
          <w:i w:val="false"/>
          <w:color w:val="000000"/>
        </w:rPr>
        <w:t xml:space="preserve"> Глава 3. Порядок оказания помощи несовершеннолетним, подвергшимся насилию, жестокому обращению, травле (буллингу), а также ставшим свидетелями насилия</w:t>
      </w:r>
    </w:p>
    <w:bookmarkEnd w:id="78"/>
    <w:bookmarkStart w:name="z84" w:id="79"/>
    <w:p>
      <w:pPr>
        <w:spacing w:after="0"/>
        <w:ind w:left="0"/>
        <w:jc w:val="both"/>
      </w:pPr>
      <w:r>
        <w:rPr>
          <w:rFonts w:ascii="Times New Roman"/>
          <w:b w:val="false"/>
          <w:i w:val="false"/>
          <w:color w:val="000000"/>
          <w:sz w:val="28"/>
        </w:rPr>
        <w:t>
      17. Координация деятельности по оказанию помощи несовершеннолетним, подвергшимся насилию, жестокому обращению, травле (буллингу), а также ставшим свидетелями насилия осуществляется региональными уполномоченными органами по защите прав детей Республики Казахстан, а в случае их отсутствия органами опеки.</w:t>
      </w:r>
    </w:p>
    <w:bookmarkEnd w:id="79"/>
    <w:bookmarkStart w:name="z85" w:id="80"/>
    <w:p>
      <w:pPr>
        <w:spacing w:after="0"/>
        <w:ind w:left="0"/>
        <w:jc w:val="both"/>
      </w:pPr>
      <w:r>
        <w:rPr>
          <w:rFonts w:ascii="Times New Roman"/>
          <w:b w:val="false"/>
          <w:i w:val="false"/>
          <w:color w:val="000000"/>
          <w:sz w:val="28"/>
        </w:rPr>
        <w:t xml:space="preserve">
      18. Основанием оказания помощи несовершеннолетним, подвергшимся насилию, жестокому обращению, травле (буллингу), а также ставшим свидетелями насилия является поступление сведений от органов и организаций, указанных в пункте 3 настоящих Правил, обращение несовершеннолетнего и (или) родителя или другого законного представителя ребенка. </w:t>
      </w:r>
    </w:p>
    <w:bookmarkEnd w:id="80"/>
    <w:bookmarkStart w:name="z86" w:id="81"/>
    <w:p>
      <w:pPr>
        <w:spacing w:after="0"/>
        <w:ind w:left="0"/>
        <w:jc w:val="both"/>
      </w:pPr>
      <w:r>
        <w:rPr>
          <w:rFonts w:ascii="Times New Roman"/>
          <w:b w:val="false"/>
          <w:i w:val="false"/>
          <w:color w:val="000000"/>
          <w:sz w:val="28"/>
        </w:rPr>
        <w:t>
      19. Помощь несовершеннолетнему, подвергшемуся травле (буллингу) оказывается в соответствии Приказом № 506.</w:t>
      </w:r>
    </w:p>
    <w:bookmarkEnd w:id="81"/>
    <w:bookmarkStart w:name="z87" w:id="82"/>
    <w:p>
      <w:pPr>
        <w:spacing w:after="0"/>
        <w:ind w:left="0"/>
        <w:jc w:val="both"/>
      </w:pPr>
      <w:r>
        <w:rPr>
          <w:rFonts w:ascii="Times New Roman"/>
          <w:b w:val="false"/>
          <w:i w:val="false"/>
          <w:color w:val="000000"/>
          <w:sz w:val="28"/>
        </w:rPr>
        <w:t>
      20. Несовершеннолетние, подвергшиеся насилию, жестокому обращению незамедлительно доставляются в кабинет помощи детям-жертвам насилия для оказания всесторонней помощи в соответствии с законодательством Республики Казахстан.</w:t>
      </w:r>
    </w:p>
    <w:bookmarkEnd w:id="82"/>
    <w:bookmarkStart w:name="z88" w:id="83"/>
    <w:p>
      <w:pPr>
        <w:spacing w:after="0"/>
        <w:ind w:left="0"/>
        <w:jc w:val="both"/>
      </w:pPr>
      <w:r>
        <w:rPr>
          <w:rFonts w:ascii="Times New Roman"/>
          <w:b w:val="false"/>
          <w:i w:val="false"/>
          <w:color w:val="000000"/>
          <w:sz w:val="28"/>
        </w:rPr>
        <w:t xml:space="preserve">
      21. Региональные уполномоченные органы по защите прав детей Республики Казахстан, а в случае их отсутствия органы опеки в течение 1 (одного) рабочего дня с момента поступления сведений о несовершеннолетних, подвергшихся насилию, жестокому обращению, а также ставших свидетелями насилия, проводят первичную оценку ситуации ребенка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3"/>
    <w:bookmarkStart w:name="z89" w:id="84"/>
    <w:p>
      <w:pPr>
        <w:spacing w:after="0"/>
        <w:ind w:left="0"/>
        <w:jc w:val="both"/>
      </w:pPr>
      <w:r>
        <w:rPr>
          <w:rFonts w:ascii="Times New Roman"/>
          <w:b w:val="false"/>
          <w:i w:val="false"/>
          <w:color w:val="000000"/>
          <w:sz w:val="28"/>
        </w:rPr>
        <w:t xml:space="preserve">
      22. На основании первичной оценки ситуации ребенка разрабатывается индивидуальный план реабилитации (далее – ИПР)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4"/>
    <w:bookmarkStart w:name="z90" w:id="85"/>
    <w:p>
      <w:pPr>
        <w:spacing w:after="0"/>
        <w:ind w:left="0"/>
        <w:jc w:val="both"/>
      </w:pPr>
      <w:r>
        <w:rPr>
          <w:rFonts w:ascii="Times New Roman"/>
          <w:b w:val="false"/>
          <w:i w:val="false"/>
          <w:color w:val="000000"/>
          <w:sz w:val="28"/>
        </w:rPr>
        <w:t>
      23. ИПР включает в себя следующие виды помощи:</w:t>
      </w:r>
    </w:p>
    <w:bookmarkEnd w:id="85"/>
    <w:bookmarkStart w:name="z91" w:id="86"/>
    <w:p>
      <w:pPr>
        <w:spacing w:after="0"/>
        <w:ind w:left="0"/>
        <w:jc w:val="both"/>
      </w:pPr>
      <w:r>
        <w:rPr>
          <w:rFonts w:ascii="Times New Roman"/>
          <w:b w:val="false"/>
          <w:i w:val="false"/>
          <w:color w:val="000000"/>
          <w:sz w:val="28"/>
        </w:rPr>
        <w:t>
      1) медицинская помощь;</w:t>
      </w:r>
    </w:p>
    <w:bookmarkEnd w:id="86"/>
    <w:bookmarkStart w:name="z92" w:id="87"/>
    <w:p>
      <w:pPr>
        <w:spacing w:after="0"/>
        <w:ind w:left="0"/>
        <w:jc w:val="both"/>
      </w:pPr>
      <w:r>
        <w:rPr>
          <w:rFonts w:ascii="Times New Roman"/>
          <w:b w:val="false"/>
          <w:i w:val="false"/>
          <w:color w:val="000000"/>
          <w:sz w:val="28"/>
        </w:rPr>
        <w:t>
      2) психологическая помощь;</w:t>
      </w:r>
    </w:p>
    <w:bookmarkEnd w:id="87"/>
    <w:bookmarkStart w:name="z93" w:id="88"/>
    <w:p>
      <w:pPr>
        <w:spacing w:after="0"/>
        <w:ind w:left="0"/>
        <w:jc w:val="both"/>
      </w:pPr>
      <w:r>
        <w:rPr>
          <w:rFonts w:ascii="Times New Roman"/>
          <w:b w:val="false"/>
          <w:i w:val="false"/>
          <w:color w:val="000000"/>
          <w:sz w:val="28"/>
        </w:rPr>
        <w:t>
      3) педагогическая помощь;</w:t>
      </w:r>
    </w:p>
    <w:bookmarkEnd w:id="88"/>
    <w:bookmarkStart w:name="z94" w:id="89"/>
    <w:p>
      <w:pPr>
        <w:spacing w:after="0"/>
        <w:ind w:left="0"/>
        <w:jc w:val="both"/>
      </w:pPr>
      <w:r>
        <w:rPr>
          <w:rFonts w:ascii="Times New Roman"/>
          <w:b w:val="false"/>
          <w:i w:val="false"/>
          <w:color w:val="000000"/>
          <w:sz w:val="28"/>
        </w:rPr>
        <w:t>
      4) социальная помощь;</w:t>
      </w:r>
    </w:p>
    <w:bookmarkEnd w:id="89"/>
    <w:bookmarkStart w:name="z95" w:id="90"/>
    <w:p>
      <w:pPr>
        <w:spacing w:after="0"/>
        <w:ind w:left="0"/>
        <w:jc w:val="both"/>
      </w:pPr>
      <w:r>
        <w:rPr>
          <w:rFonts w:ascii="Times New Roman"/>
          <w:b w:val="false"/>
          <w:i w:val="false"/>
          <w:color w:val="000000"/>
          <w:sz w:val="28"/>
        </w:rPr>
        <w:t>
      5) правовая помощь.</w:t>
      </w:r>
    </w:p>
    <w:bookmarkEnd w:id="90"/>
    <w:bookmarkStart w:name="z96" w:id="91"/>
    <w:p>
      <w:pPr>
        <w:spacing w:after="0"/>
        <w:ind w:left="0"/>
        <w:jc w:val="both"/>
      </w:pPr>
      <w:r>
        <w:rPr>
          <w:rFonts w:ascii="Times New Roman"/>
          <w:b w:val="false"/>
          <w:i w:val="false"/>
          <w:color w:val="000000"/>
          <w:sz w:val="28"/>
        </w:rPr>
        <w:t>
      24. Медицинская помощь оказывается по медицинским показаниям в соответствии с клиническими протоколами диагностики и лечения по месту прикрепления.</w:t>
      </w:r>
    </w:p>
    <w:bookmarkEnd w:id="91"/>
    <w:bookmarkStart w:name="z97" w:id="92"/>
    <w:p>
      <w:pPr>
        <w:spacing w:after="0"/>
        <w:ind w:left="0"/>
        <w:jc w:val="both"/>
      </w:pPr>
      <w:r>
        <w:rPr>
          <w:rFonts w:ascii="Times New Roman"/>
          <w:b w:val="false"/>
          <w:i w:val="false"/>
          <w:color w:val="000000"/>
          <w:sz w:val="28"/>
        </w:rPr>
        <w:t>
      25. Психологическая помощь оказывается в соответствии Правилами деятельности службы психолого-педагогического сопровождения в организациях образования, утвержденными приказом Министра просвещения Республики Казахстан от 29 апреля 2025 года № 92 (зарегистрирован в Реестре государственной регистрации нормативных правовых актов под № 36047) и координируется центром психологической поддержки.</w:t>
      </w:r>
    </w:p>
    <w:bookmarkEnd w:id="92"/>
    <w:bookmarkStart w:name="z98" w:id="93"/>
    <w:p>
      <w:pPr>
        <w:spacing w:after="0"/>
        <w:ind w:left="0"/>
        <w:jc w:val="both"/>
      </w:pPr>
      <w:r>
        <w:rPr>
          <w:rFonts w:ascii="Times New Roman"/>
          <w:b w:val="false"/>
          <w:i w:val="false"/>
          <w:color w:val="000000"/>
          <w:sz w:val="28"/>
        </w:rPr>
        <w:t>
      26. Педагогическая помощь предусматривает:</w:t>
      </w:r>
    </w:p>
    <w:bookmarkEnd w:id="93"/>
    <w:bookmarkStart w:name="z99" w:id="94"/>
    <w:p>
      <w:pPr>
        <w:spacing w:after="0"/>
        <w:ind w:left="0"/>
        <w:jc w:val="both"/>
      </w:pPr>
      <w:r>
        <w:rPr>
          <w:rFonts w:ascii="Times New Roman"/>
          <w:b w:val="false"/>
          <w:i w:val="false"/>
          <w:color w:val="000000"/>
          <w:sz w:val="28"/>
        </w:rPr>
        <w:t>
      1) социально-педагогическое консультирование;</w:t>
      </w:r>
    </w:p>
    <w:bookmarkEnd w:id="94"/>
    <w:bookmarkStart w:name="z100" w:id="95"/>
    <w:p>
      <w:pPr>
        <w:spacing w:after="0"/>
        <w:ind w:left="0"/>
        <w:jc w:val="both"/>
      </w:pPr>
      <w:r>
        <w:rPr>
          <w:rFonts w:ascii="Times New Roman"/>
          <w:b w:val="false"/>
          <w:i w:val="false"/>
          <w:color w:val="000000"/>
          <w:sz w:val="28"/>
        </w:rPr>
        <w:t>
      2) организацию процесса воспитания и образования детей, содействие в их социализации, адаптации и интеграции в социальном окружении;</w:t>
      </w:r>
    </w:p>
    <w:bookmarkEnd w:id="95"/>
    <w:bookmarkStart w:name="z101" w:id="96"/>
    <w:p>
      <w:pPr>
        <w:spacing w:after="0"/>
        <w:ind w:left="0"/>
        <w:jc w:val="both"/>
      </w:pPr>
      <w:r>
        <w:rPr>
          <w:rFonts w:ascii="Times New Roman"/>
          <w:b w:val="false"/>
          <w:i w:val="false"/>
          <w:color w:val="000000"/>
          <w:sz w:val="28"/>
        </w:rPr>
        <w:t>
      3) содействие в получении образования;</w:t>
      </w:r>
    </w:p>
    <w:bookmarkEnd w:id="96"/>
    <w:bookmarkStart w:name="z102" w:id="97"/>
    <w:p>
      <w:pPr>
        <w:spacing w:after="0"/>
        <w:ind w:left="0"/>
        <w:jc w:val="both"/>
      </w:pPr>
      <w:r>
        <w:rPr>
          <w:rFonts w:ascii="Times New Roman"/>
          <w:b w:val="false"/>
          <w:i w:val="false"/>
          <w:color w:val="000000"/>
          <w:sz w:val="28"/>
        </w:rPr>
        <w:t>
      4) коррекционно-педагогическое сопровождение.</w:t>
      </w:r>
    </w:p>
    <w:bookmarkEnd w:id="97"/>
    <w:bookmarkStart w:name="z103" w:id="98"/>
    <w:p>
      <w:pPr>
        <w:spacing w:after="0"/>
        <w:ind w:left="0"/>
        <w:jc w:val="both"/>
      </w:pPr>
      <w:r>
        <w:rPr>
          <w:rFonts w:ascii="Times New Roman"/>
          <w:b w:val="false"/>
          <w:i w:val="false"/>
          <w:color w:val="000000"/>
          <w:sz w:val="28"/>
        </w:rPr>
        <w:t>
      27. Социальная помощь предусматривает содействие в получении полагающихся льгот, пособий, компенсаций, алиментов и соответствующих выплат, улучшении жилищных условий в соответствии с законодательством Республики Казахстан.</w:t>
      </w:r>
    </w:p>
    <w:bookmarkEnd w:id="98"/>
    <w:bookmarkStart w:name="z104" w:id="99"/>
    <w:p>
      <w:pPr>
        <w:spacing w:after="0"/>
        <w:ind w:left="0"/>
        <w:jc w:val="both"/>
      </w:pPr>
      <w:r>
        <w:rPr>
          <w:rFonts w:ascii="Times New Roman"/>
          <w:b w:val="false"/>
          <w:i w:val="false"/>
          <w:color w:val="000000"/>
          <w:sz w:val="28"/>
        </w:rPr>
        <w:t>
      28. Правовая помощь предусматривает:</w:t>
      </w:r>
    </w:p>
    <w:bookmarkEnd w:id="99"/>
    <w:bookmarkStart w:name="z105" w:id="100"/>
    <w:p>
      <w:pPr>
        <w:spacing w:after="0"/>
        <w:ind w:left="0"/>
        <w:jc w:val="both"/>
      </w:pPr>
      <w:r>
        <w:rPr>
          <w:rFonts w:ascii="Times New Roman"/>
          <w:b w:val="false"/>
          <w:i w:val="false"/>
          <w:color w:val="000000"/>
          <w:sz w:val="28"/>
        </w:rPr>
        <w:t>
      1) юридическое консультирование;</w:t>
      </w:r>
    </w:p>
    <w:bookmarkEnd w:id="100"/>
    <w:bookmarkStart w:name="z106" w:id="101"/>
    <w:p>
      <w:pPr>
        <w:spacing w:after="0"/>
        <w:ind w:left="0"/>
        <w:jc w:val="both"/>
      </w:pPr>
      <w:r>
        <w:rPr>
          <w:rFonts w:ascii="Times New Roman"/>
          <w:b w:val="false"/>
          <w:i w:val="false"/>
          <w:color w:val="000000"/>
          <w:sz w:val="28"/>
        </w:rPr>
        <w:t>
      2) содействие в сотрудничестве с правоохранительными, судебными органами в рамках расследования фактов насилия, жестокого обращения, судебного производства и исполнения;</w:t>
      </w:r>
    </w:p>
    <w:bookmarkEnd w:id="101"/>
    <w:bookmarkStart w:name="z107" w:id="102"/>
    <w:p>
      <w:pPr>
        <w:spacing w:after="0"/>
        <w:ind w:left="0"/>
        <w:jc w:val="both"/>
      </w:pPr>
      <w:r>
        <w:rPr>
          <w:rFonts w:ascii="Times New Roman"/>
          <w:b w:val="false"/>
          <w:i w:val="false"/>
          <w:color w:val="000000"/>
          <w:sz w:val="28"/>
        </w:rPr>
        <w:t>
      3) оказание помощи и содействие в оформлении документов, имеющих юридическое значение;</w:t>
      </w:r>
    </w:p>
    <w:bookmarkEnd w:id="102"/>
    <w:bookmarkStart w:name="z108" w:id="103"/>
    <w:p>
      <w:pPr>
        <w:spacing w:after="0"/>
        <w:ind w:left="0"/>
        <w:jc w:val="both"/>
      </w:pPr>
      <w:r>
        <w:rPr>
          <w:rFonts w:ascii="Times New Roman"/>
          <w:b w:val="false"/>
          <w:i w:val="false"/>
          <w:color w:val="000000"/>
          <w:sz w:val="28"/>
        </w:rPr>
        <w:t>
      4) оказание помощи в подготовке и подаче обращений на действия или бездействие организаций, предоставляющих специальные социальные услуги и нарушающих или ущемляющих законные права получателей услуг;</w:t>
      </w:r>
    </w:p>
    <w:bookmarkEnd w:id="103"/>
    <w:bookmarkStart w:name="z109" w:id="104"/>
    <w:p>
      <w:pPr>
        <w:spacing w:after="0"/>
        <w:ind w:left="0"/>
        <w:jc w:val="both"/>
      </w:pPr>
      <w:r>
        <w:rPr>
          <w:rFonts w:ascii="Times New Roman"/>
          <w:b w:val="false"/>
          <w:i w:val="false"/>
          <w:color w:val="000000"/>
          <w:sz w:val="28"/>
        </w:rPr>
        <w:t>
      5) содействие в получении установленных законодательством льгот и преимуществ, и социальных выплат;</w:t>
      </w:r>
    </w:p>
    <w:bookmarkEnd w:id="104"/>
    <w:bookmarkStart w:name="z110" w:id="105"/>
    <w:p>
      <w:pPr>
        <w:spacing w:after="0"/>
        <w:ind w:left="0"/>
        <w:jc w:val="both"/>
      </w:pPr>
      <w:r>
        <w:rPr>
          <w:rFonts w:ascii="Times New Roman"/>
          <w:b w:val="false"/>
          <w:i w:val="false"/>
          <w:color w:val="000000"/>
          <w:sz w:val="28"/>
        </w:rPr>
        <w:t>
      6) оформление доверенностей на представительство интересов детей;</w:t>
      </w:r>
    </w:p>
    <w:bookmarkEnd w:id="105"/>
    <w:bookmarkStart w:name="z111" w:id="106"/>
    <w:p>
      <w:pPr>
        <w:spacing w:after="0"/>
        <w:ind w:left="0"/>
        <w:jc w:val="both"/>
      </w:pPr>
      <w:r>
        <w:rPr>
          <w:rFonts w:ascii="Times New Roman"/>
          <w:b w:val="false"/>
          <w:i w:val="false"/>
          <w:color w:val="000000"/>
          <w:sz w:val="28"/>
        </w:rPr>
        <w:t xml:space="preserve">
      7) представительство интересов детей в судебно-следственных органах и учреждениях. </w:t>
      </w:r>
    </w:p>
    <w:bookmarkEnd w:id="106"/>
    <w:bookmarkStart w:name="z112" w:id="107"/>
    <w:p>
      <w:pPr>
        <w:spacing w:after="0"/>
        <w:ind w:left="0"/>
        <w:jc w:val="both"/>
      </w:pPr>
      <w:r>
        <w:rPr>
          <w:rFonts w:ascii="Times New Roman"/>
          <w:b w:val="false"/>
          <w:i w:val="false"/>
          <w:color w:val="000000"/>
          <w:sz w:val="28"/>
        </w:rPr>
        <w:t>
      29. КДНЗП в течение 10 (десяти) рабочих дней со дня получения информации о несовершеннолетних, подвергшихся насилию, жестокому обращению, травле (буллингу), а также ставших свидетелями насилия осуществляет меры по защите и восстановлению прав и законных интересов ребенка в соответствии с законодательством Республики Казахстан.</w:t>
      </w:r>
    </w:p>
    <w:bookmarkEnd w:id="107"/>
    <w:bookmarkStart w:name="z113" w:id="108"/>
    <w:p>
      <w:pPr>
        <w:spacing w:after="0"/>
        <w:ind w:left="0"/>
        <w:jc w:val="both"/>
      </w:pPr>
      <w:r>
        <w:rPr>
          <w:rFonts w:ascii="Times New Roman"/>
          <w:b w:val="false"/>
          <w:i w:val="false"/>
          <w:color w:val="000000"/>
          <w:sz w:val="28"/>
        </w:rPr>
        <w:t xml:space="preserve">
      30. РУПР обеспечивает защиту прав и законных интересов детей в соответствии </w:t>
      </w:r>
      <w:r>
        <w:rPr>
          <w:rFonts w:ascii="Times New Roman"/>
          <w:b w:val="false"/>
          <w:i w:val="false"/>
          <w:color w:val="000000"/>
          <w:sz w:val="28"/>
        </w:rPr>
        <w:t>Правилами</w:t>
      </w:r>
      <w:r>
        <w:rPr>
          <w:rFonts w:ascii="Times New Roman"/>
          <w:b w:val="false"/>
          <w:i w:val="false"/>
          <w:color w:val="000000"/>
          <w:sz w:val="28"/>
        </w:rPr>
        <w:t xml:space="preserve"> деятельности регионального уполномоченного по правам ребенка области, города республиканского значения, столицы, утвержденными приказом исполняющего обязанности Министра просвещения Республики Казахстан от 19 июня 2024 года № 149 (зарегистрирован в Реестре государственной регистрации нормативных правовых актов под № 34535).</w:t>
      </w:r>
    </w:p>
    <w:bookmarkEnd w:id="108"/>
    <w:bookmarkStart w:name="z114" w:id="109"/>
    <w:p>
      <w:pPr>
        <w:spacing w:after="0"/>
        <w:ind w:left="0"/>
        <w:jc w:val="both"/>
      </w:pPr>
      <w:r>
        <w:rPr>
          <w:rFonts w:ascii="Times New Roman"/>
          <w:b w:val="false"/>
          <w:i w:val="false"/>
          <w:color w:val="000000"/>
          <w:sz w:val="28"/>
        </w:rPr>
        <w:t xml:space="preserve">
      31. Центры поддержки семьи принимают меры по оказанию помощи и всесторонней поддержки лицам (семьям) в соответствии </w:t>
      </w:r>
      <w:r>
        <w:rPr>
          <w:rFonts w:ascii="Times New Roman"/>
          <w:b w:val="false"/>
          <w:i w:val="false"/>
          <w:color w:val="000000"/>
          <w:sz w:val="28"/>
        </w:rPr>
        <w:t>Правилами</w:t>
      </w:r>
      <w:r>
        <w:rPr>
          <w:rFonts w:ascii="Times New Roman"/>
          <w:b w:val="false"/>
          <w:i w:val="false"/>
          <w:color w:val="000000"/>
          <w:sz w:val="28"/>
        </w:rPr>
        <w:t xml:space="preserve"> осуществления деятельности Центров поддержки семьи, утвержденными приказом Министра культуры и информации Республики Казахстан от 14 июня 2024 года № 256-НҚ (зарегистрирован в Реестре государственной регистрации нормативных правовых актов под № 34499).</w:t>
      </w:r>
    </w:p>
    <w:bookmarkEnd w:id="109"/>
    <w:bookmarkStart w:name="z115" w:id="110"/>
    <w:p>
      <w:pPr>
        <w:spacing w:after="0"/>
        <w:ind w:left="0"/>
        <w:jc w:val="both"/>
      </w:pPr>
      <w:r>
        <w:rPr>
          <w:rFonts w:ascii="Times New Roman"/>
          <w:b w:val="false"/>
          <w:i w:val="false"/>
          <w:color w:val="000000"/>
          <w:sz w:val="28"/>
        </w:rPr>
        <w:t>
      32. Обжалование действий или бездействий государственных органов и (или) организаций производится в соответствии со статьями 91, 92 Административного процедурно-процессуального кодекса Республики Казахстан.</w:t>
      </w:r>
    </w:p>
    <w:bookmarkEnd w:id="110"/>
    <w:bookmarkStart w:name="z116" w:id="111"/>
    <w:p>
      <w:pPr>
        <w:spacing w:after="0"/>
        <w:ind w:left="0"/>
        <w:jc w:val="both"/>
      </w:pPr>
      <w:r>
        <w:rPr>
          <w:rFonts w:ascii="Times New Roman"/>
          <w:b w:val="false"/>
          <w:i w:val="false"/>
          <w:color w:val="000000"/>
          <w:sz w:val="28"/>
        </w:rPr>
        <w:t xml:space="preserve">
      33. Персональные данные несовершеннолетних, ставшие известными в период исполнения органами и организациями, указанными в пункте 3 настоящих Правил, своих функций, не разглашаются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111"/>
    <w:bookmarkStart w:name="z117" w:id="112"/>
    <w:p>
      <w:pPr>
        <w:spacing w:after="0"/>
        <w:ind w:left="0"/>
        <w:jc w:val="both"/>
      </w:pPr>
      <w:r>
        <w:rPr>
          <w:rFonts w:ascii="Times New Roman"/>
          <w:b w:val="false"/>
          <w:i w:val="false"/>
          <w:color w:val="000000"/>
          <w:sz w:val="28"/>
        </w:rPr>
        <w:t xml:space="preserve">
      34. Органы и организации, указанные в пункте 3 настоящих Правил, обязаны обеспечивать конфиденциальность материалов, содержащих личные данные ребенка и его семьи (идентификационные данные, фотографии, адреса, наименование организации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выявления и</w:t>
            </w:r>
            <w:r>
              <w:br/>
            </w:r>
            <w:r>
              <w:rPr>
                <w:rFonts w:ascii="Times New Roman"/>
                <w:b w:val="false"/>
                <w:i w:val="false"/>
                <w:color w:val="000000"/>
                <w:sz w:val="20"/>
              </w:rPr>
              <w:t>оказания помощи</w:t>
            </w:r>
            <w:r>
              <w:br/>
            </w:r>
            <w:r>
              <w:rPr>
                <w:rFonts w:ascii="Times New Roman"/>
                <w:b w:val="false"/>
                <w:i w:val="false"/>
                <w:color w:val="000000"/>
                <w:sz w:val="20"/>
              </w:rPr>
              <w:t>несовершеннолетним,</w:t>
            </w:r>
            <w:r>
              <w:br/>
            </w:r>
            <w:r>
              <w:rPr>
                <w:rFonts w:ascii="Times New Roman"/>
                <w:b w:val="false"/>
                <w:i w:val="false"/>
                <w:color w:val="000000"/>
                <w:sz w:val="20"/>
              </w:rPr>
              <w:t>подвергшимся насилию,</w:t>
            </w:r>
            <w:r>
              <w:br/>
            </w:r>
            <w:r>
              <w:rPr>
                <w:rFonts w:ascii="Times New Roman"/>
                <w:b w:val="false"/>
                <w:i w:val="false"/>
                <w:color w:val="000000"/>
                <w:sz w:val="20"/>
              </w:rPr>
              <w:t>жестокому обращению, травле</w:t>
            </w:r>
            <w:r>
              <w:br/>
            </w:r>
            <w:r>
              <w:rPr>
                <w:rFonts w:ascii="Times New Roman"/>
                <w:b w:val="false"/>
                <w:i w:val="false"/>
                <w:color w:val="000000"/>
                <w:sz w:val="20"/>
              </w:rPr>
              <w:t>(буллингу), а также ставшим</w:t>
            </w:r>
            <w:r>
              <w:br/>
            </w:r>
            <w:r>
              <w:rPr>
                <w:rFonts w:ascii="Times New Roman"/>
                <w:b w:val="false"/>
                <w:i w:val="false"/>
                <w:color w:val="000000"/>
                <w:sz w:val="20"/>
              </w:rPr>
              <w:t>свидетелями насилия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 w:id="113"/>
    <w:p>
      <w:pPr>
        <w:spacing w:after="0"/>
        <w:ind w:left="0"/>
        <w:jc w:val="left"/>
      </w:pPr>
      <w:r>
        <w:rPr>
          <w:rFonts w:ascii="Times New Roman"/>
          <w:b/>
          <w:i w:val="false"/>
          <w:color w:val="000000"/>
        </w:rPr>
        <w:t xml:space="preserve"> Форма первичной оценки ситуации ребенка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ребенка (фамилия, имя отчество (при его наличии), пол и возраст):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 работников, проводивших оценку:</w:t>
            </w:r>
          </w:p>
        </w:tc>
      </w:tr>
    </w:tbl>
    <w:bookmarkStart w:name="z121" w:id="114"/>
    <w:p>
      <w:pPr>
        <w:spacing w:after="0"/>
        <w:ind w:left="0"/>
        <w:jc w:val="both"/>
      </w:pPr>
      <w:r>
        <w:rPr>
          <w:rFonts w:ascii="Times New Roman"/>
          <w:b w:val="false"/>
          <w:i w:val="false"/>
          <w:color w:val="000000"/>
          <w:sz w:val="28"/>
        </w:rPr>
        <w:t>
       Первичная оценка ситуации ребенка:</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Оценка положения ребенка дома и в семье (выполняются ли родителями или другими законными представителями обязанности, подвергается ли ребенок насилию в семье и другое):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Оценка отношений ребенка с его родственниками и друзьями (знает ли ребенок близких родственников, есть ли у ребенка привязанность к кому-либо из членов семьи, есть ли у ребенка друзья и другое):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5"/>
          <w:p>
            <w:pPr>
              <w:spacing w:after="20"/>
              <w:ind w:left="20"/>
              <w:jc w:val="both"/>
            </w:pPr>
            <w:r>
              <w:rPr>
                <w:rFonts w:ascii="Times New Roman"/>
                <w:b w:val="false"/>
                <w:i w:val="false"/>
                <w:color w:val="000000"/>
                <w:sz w:val="20"/>
              </w:rPr>
              <w:t>
3. Оценка социальных, правовых, медицинских, психолого-педагогических потребностей ребенка:</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Социальные (обеспечение жильем, получение пособий и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Правовые (наличие документов, правовой статус и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Медицинские (состояние здоровья, особый уход, признаки жестокого обращения, насилия, употребление табачных изделий, электронных систем потребления и другое):</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Психологические (особенности поведения/личности ребенка/семьи):</w:t>
            </w:r>
          </w:p>
          <w:p>
            <w:pPr>
              <w:spacing w:after="20"/>
              <w:ind w:left="20"/>
              <w:jc w:val="both"/>
            </w:pPr>
            <w:r>
              <w:rPr>
                <w:rFonts w:ascii="Times New Roman"/>
                <w:b w:val="false"/>
                <w:i w:val="false"/>
                <w:color w:val="000000"/>
                <w:sz w:val="20"/>
              </w:rPr>
              <w:t>
Образовательные (место обучения, успеваемость, охват дополнительным образованием, потребности в образовательных услугах):</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4. Оценка психолого-педагогических потребностей ребенка:</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Безопасность (насколько у ребенка сформировано безопасное поведение? Проявляет ли ребенок рискованное поведение? Вступает ли в контакт с чужими людьми? Делится ли в социальных сетях личной информацией о себе?)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Социальные навыки и навыки самообслуживания (как ребенок выполняет гигиенические процедуры (самостоятельно, требует помощи, присмотра, контроля, напоминания со стороны взрослого)? Насколько ребенок адаптирован в быту (что умеет делать, что ему нравится делать)? </w:t>
            </w:r>
          </w:p>
          <w:p>
            <w:pPr>
              <w:spacing w:after="20"/>
              <w:ind w:left="20"/>
              <w:jc w:val="both"/>
            </w:pPr>
            <w:r>
              <w:rPr>
                <w:rFonts w:ascii="Times New Roman"/>
                <w:b w:val="false"/>
                <w:i w:val="false"/>
                <w:color w:val="000000"/>
                <w:sz w:val="20"/>
              </w:rPr>
              <w:t>
</w:t>
            </w:r>
            <w:r>
              <w:rPr>
                <w:rFonts w:ascii="Times New Roman"/>
                <w:b w:val="false"/>
                <w:i w:val="false"/>
                <w:color w:val="000000"/>
                <w:sz w:val="20"/>
              </w:rPr>
              <w:t>Семейные и социальные связи (как ребенок вступает в контакт с окружающими его людьми? С детьми какого возраста предпочитает общаться ребенок? Как ребенок выстраивает дружеские и доверительные отношения с близким взрослым и детьми? Как ребенок ведет себя в конфликтных ситуациях? Поддерживает ли ребенок взаимоотношения с кровными родственниками, способы 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Эмоциональное и поведенческое развитие (чаще в каком настроении пребывает ребенок? Какие события могут послужить смене настроения? Как смена настроения влияет на поведение ребенка? Какие положительные и отрицательные черты характера есть у ребенка, как они проявляются в поведении?)</w:t>
            </w:r>
          </w:p>
          <w:p>
            <w:pPr>
              <w:spacing w:after="20"/>
              <w:ind w:left="20"/>
              <w:jc w:val="both"/>
            </w:pPr>
            <w:r>
              <w:rPr>
                <w:rFonts w:ascii="Times New Roman"/>
                <w:b w:val="false"/>
                <w:i w:val="false"/>
                <w:color w:val="000000"/>
                <w:sz w:val="20"/>
              </w:rPr>
              <w:t>
Образование и обучение (в какой школе и по какой программе обучается ребенок? Как относится ребенок к учебному процессу, успеваемость в обучении? Как выполняет домашние задания? Любимые предметы и дисциплины, в изучении, которых ребенок испытывает затруднения? Какие затруднения вызывает изучение предмета? Чем ребенок увлекается и занимается в свое свободное время? Какие у ребенка есть способности, успехи, достижения?)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7"/>
          <w:p>
            <w:pPr>
              <w:spacing w:after="20"/>
              <w:ind w:left="20"/>
              <w:jc w:val="both"/>
            </w:pPr>
            <w:r>
              <w:rPr>
                <w:rFonts w:ascii="Times New Roman"/>
                <w:b w:val="false"/>
                <w:i w:val="false"/>
                <w:color w:val="000000"/>
                <w:sz w:val="20"/>
              </w:rPr>
              <w:t>
5. Оценка психологических потребностей ребенка:</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Психологическое самочувствие (преобладающее настроение, чувство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Последствия пережитых психологических травм (какие травмы переживает ребенок (травма привязанности, травмы жестокого обращения, травма утраты и другое), как они проявляются (депрессивное состояние, агрессивные реакции, слабая успеваемость и другое)? </w:t>
            </w:r>
          </w:p>
          <w:p>
            <w:pPr>
              <w:spacing w:after="20"/>
              <w:ind w:left="20"/>
              <w:jc w:val="both"/>
            </w:pPr>
            <w:r>
              <w:rPr>
                <w:rFonts w:ascii="Times New Roman"/>
                <w:b w:val="false"/>
                <w:i w:val="false"/>
                <w:color w:val="000000"/>
                <w:sz w:val="20"/>
              </w:rPr>
              <w:t>
</w:t>
            </w:r>
            <w:r>
              <w:rPr>
                <w:rFonts w:ascii="Times New Roman"/>
                <w:b w:val="false"/>
                <w:i w:val="false"/>
                <w:color w:val="000000"/>
                <w:sz w:val="20"/>
              </w:rPr>
              <w:t>Самооценка, особенности личности (какие представления о себе есть у ребенка? Как ребенок относится к себе? Какой у ребенка темперамент (как он проявляется)? Какой у ребенка характер (как он проявляется)?)</w:t>
            </w:r>
          </w:p>
          <w:p>
            <w:pPr>
              <w:spacing w:after="20"/>
              <w:ind w:left="20"/>
              <w:jc w:val="both"/>
            </w:pPr>
            <w:r>
              <w:rPr>
                <w:rFonts w:ascii="Times New Roman"/>
                <w:b w:val="false"/>
                <w:i w:val="false"/>
                <w:color w:val="000000"/>
                <w:sz w:val="20"/>
              </w:rPr>
              <w:t>
Отношение к кровным родственникам, близким: (представление ребенка о родственных связях? Как ребенок относится к маме, папе, братьям, сестрам, дедушке, бабушке и другим (воспоминания, переживания)? Поддерживает ли общение с кровными родственниками (как часто, как (очно, по социальным сетям и другое, проявляет ли инициативу/не хочет общаться)? Как чувствует себя до и после общения с родственниками? Что ребенок думает о возвращении в семью, какие чувства проявляет? Рассматривает ли возможность устройства в замещающую семью (родственная опека, приемная семья, патронат)?)</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Общая оценка и выводы работников: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7. Подпись работников:</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Утверждено:</w:t>
            </w:r>
          </w:p>
          <w:p>
            <w:pPr>
              <w:spacing w:after="20"/>
              <w:ind w:left="20"/>
              <w:jc w:val="both"/>
            </w:pPr>
            <w:r>
              <w:rPr>
                <w:rFonts w:ascii="Times New Roman"/>
                <w:b w:val="false"/>
                <w:i w:val="false"/>
                <w:color w:val="000000"/>
                <w:sz w:val="20"/>
              </w:rPr>
              <w:t>
Дата: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выявления и</w:t>
            </w:r>
            <w:r>
              <w:br/>
            </w:r>
            <w:r>
              <w:rPr>
                <w:rFonts w:ascii="Times New Roman"/>
                <w:b w:val="false"/>
                <w:i w:val="false"/>
                <w:color w:val="000000"/>
                <w:sz w:val="20"/>
              </w:rPr>
              <w:t>оказания помощи</w:t>
            </w:r>
            <w:r>
              <w:br/>
            </w:r>
            <w:r>
              <w:rPr>
                <w:rFonts w:ascii="Times New Roman"/>
                <w:b w:val="false"/>
                <w:i w:val="false"/>
                <w:color w:val="000000"/>
                <w:sz w:val="20"/>
              </w:rPr>
              <w:t>несовершеннолетним,</w:t>
            </w:r>
            <w:r>
              <w:br/>
            </w:r>
            <w:r>
              <w:rPr>
                <w:rFonts w:ascii="Times New Roman"/>
                <w:b w:val="false"/>
                <w:i w:val="false"/>
                <w:color w:val="000000"/>
                <w:sz w:val="20"/>
              </w:rPr>
              <w:t>подвергшимся насилию,</w:t>
            </w:r>
            <w:r>
              <w:br/>
            </w:r>
            <w:r>
              <w:rPr>
                <w:rFonts w:ascii="Times New Roman"/>
                <w:b w:val="false"/>
                <w:i w:val="false"/>
                <w:color w:val="000000"/>
                <w:sz w:val="20"/>
              </w:rPr>
              <w:t>жестокому обращению, травле</w:t>
            </w:r>
            <w:r>
              <w:br/>
            </w:r>
            <w:r>
              <w:rPr>
                <w:rFonts w:ascii="Times New Roman"/>
                <w:b w:val="false"/>
                <w:i w:val="false"/>
                <w:color w:val="000000"/>
                <w:sz w:val="20"/>
              </w:rPr>
              <w:t>(буллингу), а также ставшим</w:t>
            </w:r>
            <w:r>
              <w:br/>
            </w:r>
            <w:r>
              <w:rPr>
                <w:rFonts w:ascii="Times New Roman"/>
                <w:b w:val="false"/>
                <w:i w:val="false"/>
                <w:color w:val="000000"/>
                <w:sz w:val="20"/>
              </w:rPr>
              <w:t>свидетелями насилия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 w:id="119"/>
    <w:p>
      <w:pPr>
        <w:spacing w:after="0"/>
        <w:ind w:left="0"/>
        <w:jc w:val="left"/>
      </w:pPr>
      <w:r>
        <w:rPr>
          <w:rFonts w:ascii="Times New Roman"/>
          <w:b/>
          <w:i w:val="false"/>
          <w:color w:val="000000"/>
        </w:rPr>
        <w:t xml:space="preserve"> Индивидуальный план реабилитации ребенка</w:t>
      </w:r>
    </w:p>
    <w:bookmarkEnd w:id="119"/>
    <w:bookmarkStart w:name="z142" w:id="120"/>
    <w:p>
      <w:pPr>
        <w:spacing w:after="0"/>
        <w:ind w:left="0"/>
        <w:jc w:val="both"/>
      </w:pPr>
      <w:r>
        <w:rPr>
          <w:rFonts w:ascii="Times New Roman"/>
          <w:b w:val="false"/>
          <w:i w:val="false"/>
          <w:color w:val="000000"/>
          <w:sz w:val="28"/>
        </w:rPr>
        <w:t>
      Фамилия, имя, отчество (при его наличии), дата рождения несовершеннолетнего</w:t>
      </w:r>
    </w:p>
    <w:bookmarkEnd w:id="120"/>
    <w:bookmarkStart w:name="z143" w:id="121"/>
    <w:p>
      <w:pPr>
        <w:spacing w:after="0"/>
        <w:ind w:left="0"/>
        <w:jc w:val="both"/>
      </w:pPr>
      <w:r>
        <w:rPr>
          <w:rFonts w:ascii="Times New Roman"/>
          <w:b w:val="false"/>
          <w:i w:val="false"/>
          <w:color w:val="000000"/>
          <w:sz w:val="28"/>
        </w:rPr>
        <w:t>
      _____________________________________________________________________</w:t>
      </w:r>
    </w:p>
    <w:bookmarkEnd w:id="121"/>
    <w:bookmarkStart w:name="z144" w:id="122"/>
    <w:p>
      <w:pPr>
        <w:spacing w:after="0"/>
        <w:ind w:left="0"/>
        <w:jc w:val="both"/>
      </w:pPr>
      <w:r>
        <w:rPr>
          <w:rFonts w:ascii="Times New Roman"/>
          <w:b w:val="false"/>
          <w:i w:val="false"/>
          <w:color w:val="000000"/>
          <w:sz w:val="28"/>
        </w:rPr>
        <w:t>
      Контактная информация ________________________________________________</w:t>
      </w:r>
    </w:p>
    <w:bookmarkEnd w:id="122"/>
    <w:bookmarkStart w:name="z145" w:id="123"/>
    <w:p>
      <w:pPr>
        <w:spacing w:after="0"/>
        <w:ind w:left="0"/>
        <w:jc w:val="both"/>
      </w:pPr>
      <w:r>
        <w:rPr>
          <w:rFonts w:ascii="Times New Roman"/>
          <w:b w:val="false"/>
          <w:i w:val="false"/>
          <w:color w:val="000000"/>
          <w:sz w:val="28"/>
        </w:rPr>
        <w:t>
      Адрес проживания _____________________________________________________</w:t>
      </w:r>
    </w:p>
    <w:bookmarkEnd w:id="123"/>
    <w:bookmarkStart w:name="z146" w:id="124"/>
    <w:p>
      <w:pPr>
        <w:spacing w:after="0"/>
        <w:ind w:left="0"/>
        <w:jc w:val="both"/>
      </w:pPr>
      <w:r>
        <w:rPr>
          <w:rFonts w:ascii="Times New Roman"/>
          <w:b w:val="false"/>
          <w:i w:val="false"/>
          <w:color w:val="000000"/>
          <w:sz w:val="28"/>
        </w:rPr>
        <w:t>
      Первичная оценка ситуации ребенка осуществлялась с ______ по _____</w:t>
      </w:r>
    </w:p>
    <w:bookmarkEnd w:id="124"/>
    <w:bookmarkStart w:name="z147" w:id="125"/>
    <w:p>
      <w:pPr>
        <w:spacing w:after="0"/>
        <w:ind w:left="0"/>
        <w:jc w:val="both"/>
      </w:pPr>
      <w:r>
        <w:rPr>
          <w:rFonts w:ascii="Times New Roman"/>
          <w:b w:val="false"/>
          <w:i w:val="false"/>
          <w:color w:val="000000"/>
          <w:sz w:val="28"/>
        </w:rPr>
        <w:t>
      Индивидуальный план реабилитации ребенка разработан на период с ____ по ___________________________________</w:t>
      </w:r>
    </w:p>
    <w:bookmarkEnd w:id="125"/>
    <w:bookmarkStart w:name="z148" w:id="126"/>
    <w:p>
      <w:pPr>
        <w:spacing w:after="0"/>
        <w:ind w:left="0"/>
        <w:jc w:val="both"/>
      </w:pPr>
      <w:r>
        <w:rPr>
          <w:rFonts w:ascii="Times New Roman"/>
          <w:b w:val="false"/>
          <w:i w:val="false"/>
          <w:color w:val="000000"/>
          <w:sz w:val="28"/>
        </w:rPr>
        <w:t>
      Назначенные мероприятия в соответствии с первичной оценкой ситуации ребенка (указать виды и объем):</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завершения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Ответственная организация за реализацию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выполнения мероприятий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Психологическая помощь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Педагогическая помощь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помощь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27"/>
    <w:p>
      <w:pPr>
        <w:spacing w:after="0"/>
        <w:ind w:left="0"/>
        <w:jc w:val="both"/>
      </w:pPr>
      <w:r>
        <w:rPr>
          <w:rFonts w:ascii="Times New Roman"/>
          <w:b w:val="false"/>
          <w:i w:val="false"/>
          <w:color w:val="000000"/>
          <w:sz w:val="28"/>
        </w:rPr>
        <w:t>
      Примечания, дополнения: _____________________________________</w:t>
      </w:r>
    </w:p>
    <w:bookmarkEnd w:id="127"/>
    <w:bookmarkStart w:name="z150" w:id="128"/>
    <w:p>
      <w:pPr>
        <w:spacing w:after="0"/>
        <w:ind w:left="0"/>
        <w:jc w:val="both"/>
      </w:pPr>
      <w:r>
        <w:rPr>
          <w:rFonts w:ascii="Times New Roman"/>
          <w:b w:val="false"/>
          <w:i w:val="false"/>
          <w:color w:val="000000"/>
          <w:sz w:val="28"/>
        </w:rPr>
        <w:t>
      Фамилия, имя, отчество (при его наличии), подпись руководителя регионального уполномоченного органа по защите прав детей Республики Казахстан, а в случае его отсутствия органа, осуществляющего функции по опеке или попечительству</w:t>
      </w:r>
    </w:p>
    <w:bookmarkEnd w:id="128"/>
    <w:bookmarkStart w:name="z151" w:id="129"/>
    <w:p>
      <w:pPr>
        <w:spacing w:after="0"/>
        <w:ind w:left="0"/>
        <w:jc w:val="both"/>
      </w:pPr>
      <w:r>
        <w:rPr>
          <w:rFonts w:ascii="Times New Roman"/>
          <w:b w:val="false"/>
          <w:i w:val="false"/>
          <w:color w:val="000000"/>
          <w:sz w:val="28"/>
        </w:rPr>
        <w:t>
      __________________________________________________________________</w:t>
      </w:r>
    </w:p>
    <w:bookmarkEnd w:id="129"/>
    <w:bookmarkStart w:name="z152" w:id="130"/>
    <w:p>
      <w:pPr>
        <w:spacing w:after="0"/>
        <w:ind w:left="0"/>
        <w:jc w:val="both"/>
      </w:pPr>
      <w:r>
        <w:rPr>
          <w:rFonts w:ascii="Times New Roman"/>
          <w:b w:val="false"/>
          <w:i w:val="false"/>
          <w:color w:val="000000"/>
          <w:sz w:val="28"/>
        </w:rPr>
        <w:t>
      Согласие с планом индивидуальной реабилитации родителя или другого законного представителя ребенка:</w:t>
      </w:r>
    </w:p>
    <w:bookmarkEnd w:id="130"/>
    <w:bookmarkStart w:name="z153" w:id="131"/>
    <w:p>
      <w:pPr>
        <w:spacing w:after="0"/>
        <w:ind w:left="0"/>
        <w:jc w:val="both"/>
      </w:pPr>
      <w:r>
        <w:rPr>
          <w:rFonts w:ascii="Times New Roman"/>
          <w:b w:val="false"/>
          <w:i w:val="false"/>
          <w:color w:val="000000"/>
          <w:sz w:val="28"/>
        </w:rPr>
        <w:t>
      Фамилия, имя, отчество (при его наличии) _____________________________</w:t>
      </w:r>
    </w:p>
    <w:bookmarkEnd w:id="131"/>
    <w:bookmarkStart w:name="z154" w:id="132"/>
    <w:p>
      <w:pPr>
        <w:spacing w:after="0"/>
        <w:ind w:left="0"/>
        <w:jc w:val="both"/>
      </w:pPr>
      <w:r>
        <w:rPr>
          <w:rFonts w:ascii="Times New Roman"/>
          <w:b w:val="false"/>
          <w:i w:val="false"/>
          <w:color w:val="000000"/>
          <w:sz w:val="28"/>
        </w:rPr>
        <w:t>
      Подпись __________________________________________________________</w:t>
      </w:r>
    </w:p>
    <w:bookmarkEnd w:id="132"/>
    <w:bookmarkStart w:name="z155" w:id="133"/>
    <w:p>
      <w:pPr>
        <w:spacing w:after="0"/>
        <w:ind w:left="0"/>
        <w:jc w:val="both"/>
      </w:pPr>
      <w:r>
        <w:rPr>
          <w:rFonts w:ascii="Times New Roman"/>
          <w:b w:val="false"/>
          <w:i w:val="false"/>
          <w:color w:val="000000"/>
          <w:sz w:val="28"/>
        </w:rPr>
        <w:t>
      Дата _____________________________________________________________</w:t>
      </w:r>
    </w:p>
    <w:bookmarkEnd w:id="133"/>
    <w:bookmarkStart w:name="z156" w:id="134"/>
    <w:p>
      <w:pPr>
        <w:spacing w:after="0"/>
        <w:ind w:left="0"/>
        <w:jc w:val="both"/>
      </w:pPr>
      <w:r>
        <w:rPr>
          <w:rFonts w:ascii="Times New Roman"/>
          <w:b w:val="false"/>
          <w:i w:val="false"/>
          <w:color w:val="000000"/>
          <w:sz w:val="28"/>
        </w:rPr>
        <w:t>
      Если невозможно получить согласие, указать причину</w:t>
      </w:r>
    </w:p>
    <w:bookmarkEnd w:id="134"/>
    <w:bookmarkStart w:name="z157" w:id="135"/>
    <w:p>
      <w:pPr>
        <w:spacing w:after="0"/>
        <w:ind w:left="0"/>
        <w:jc w:val="both"/>
      </w:pPr>
      <w:r>
        <w:rPr>
          <w:rFonts w:ascii="Times New Roman"/>
          <w:b w:val="false"/>
          <w:i w:val="false"/>
          <w:color w:val="000000"/>
          <w:sz w:val="28"/>
        </w:rPr>
        <w:t>
      __________________________________________________________________</w:t>
      </w:r>
    </w:p>
    <w:bookmarkEnd w:id="1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