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8df0" w14:textId="ee28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p>
      <w:pPr>
        <w:spacing w:after="0"/>
        <w:ind w:left="0"/>
        <w:jc w:val="both"/>
      </w:pPr>
      <w:r>
        <w:rPr>
          <w:rFonts w:ascii="Times New Roman"/>
          <w:b w:val="false"/>
          <w:i w:val="false"/>
          <w:color w:val="000000"/>
          <w:sz w:val="28"/>
        </w:rPr>
        <w:t>Приказ Министра внутренних дел Республики Казахстан от 12 мая 2026 года № 342. Зарегистрирован в Министерстве юстиции Республики Казахстан 13 мая 2026 года № 38703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(зарегистрированный в Реестре государственной регистрации нормативных правовых актов за № 10056)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и учета отдельных видов транспортных средств по идентификационному номеру транспортного средства,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9" w:id="3"/>
    <w:p>
      <w:pPr>
        <w:spacing w:after="0"/>
        <w:ind w:left="0"/>
        <w:jc w:val="both"/>
      </w:pPr>
      <w:r>
        <w:rPr>
          <w:rFonts w:ascii="Times New Roman"/>
          <w:b w:val="false"/>
          <w:i w:val="false"/>
          <w:color w:val="000000"/>
          <w:sz w:val="28"/>
        </w:rPr>
        <w:t>
      "2) государственные регистрационные номерные знаки (далее – ГРНЗ) повышенного спроса (заказные) – ГРНЗ на транспортные средства физических и юридических лиц:</w:t>
      </w:r>
    </w:p>
    <w:bookmarkEnd w:id="3"/>
    <w:bookmarkStart w:name="z10" w:id="4"/>
    <w:p>
      <w:pPr>
        <w:spacing w:after="0"/>
        <w:ind w:left="0"/>
        <w:jc w:val="both"/>
      </w:pPr>
      <w:r>
        <w:rPr>
          <w:rFonts w:ascii="Times New Roman"/>
          <w:b w:val="false"/>
          <w:i w:val="false"/>
          <w:color w:val="000000"/>
          <w:sz w:val="28"/>
        </w:rPr>
        <w:t>
      цифрового обозначения 010, 020, 030, 040, 050, 060, 070, 077, 080, 090, 707;</w:t>
      </w:r>
    </w:p>
    <w:bookmarkEnd w:id="4"/>
    <w:bookmarkStart w:name="z11" w:id="5"/>
    <w:p>
      <w:pPr>
        <w:spacing w:after="0"/>
        <w:ind w:left="0"/>
        <w:jc w:val="both"/>
      </w:pPr>
      <w:r>
        <w:rPr>
          <w:rFonts w:ascii="Times New Roman"/>
          <w:b w:val="false"/>
          <w:i w:val="false"/>
          <w:color w:val="000000"/>
          <w:sz w:val="28"/>
        </w:rPr>
        <w:t>
      цифрового обозначения 010, 020, 030, 040, 050, 060, 070, 077, 080, 090, 707 с одинаковыми буквенными обозначениями;</w:t>
      </w:r>
    </w:p>
    <w:bookmarkEnd w:id="5"/>
    <w:bookmarkStart w:name="z12" w:id="6"/>
    <w:p>
      <w:pPr>
        <w:spacing w:after="0"/>
        <w:ind w:left="0"/>
        <w:jc w:val="both"/>
      </w:pPr>
      <w:r>
        <w:rPr>
          <w:rFonts w:ascii="Times New Roman"/>
          <w:b w:val="false"/>
          <w:i w:val="false"/>
          <w:color w:val="000000"/>
          <w:sz w:val="28"/>
        </w:rPr>
        <w:t>
      цифрового обозначения 100, 111, 200, 222, 300, 333, 400, 444, 500, 555, 600, 666, 700, 800, 888, 900, 999;</w:t>
      </w:r>
    </w:p>
    <w:bookmarkEnd w:id="6"/>
    <w:bookmarkStart w:name="z13" w:id="7"/>
    <w:p>
      <w:pPr>
        <w:spacing w:after="0"/>
        <w:ind w:left="0"/>
        <w:jc w:val="both"/>
      </w:pPr>
      <w:r>
        <w:rPr>
          <w:rFonts w:ascii="Times New Roman"/>
          <w:b w:val="false"/>
          <w:i w:val="false"/>
          <w:color w:val="000000"/>
          <w:sz w:val="28"/>
        </w:rPr>
        <w:t>
      цифрового обозначения 100, 111, 200, 222, 300, 333, 400, 444, 500, 555, 600, 666, 700, 800, 888, 900, 999 с одинаковыми буквенными обозначениями;</w:t>
      </w:r>
    </w:p>
    <w:bookmarkEnd w:id="7"/>
    <w:bookmarkStart w:name="z14" w:id="8"/>
    <w:p>
      <w:pPr>
        <w:spacing w:after="0"/>
        <w:ind w:left="0"/>
        <w:jc w:val="both"/>
      </w:pPr>
      <w:r>
        <w:rPr>
          <w:rFonts w:ascii="Times New Roman"/>
          <w:b w:val="false"/>
          <w:i w:val="false"/>
          <w:color w:val="000000"/>
          <w:sz w:val="28"/>
        </w:rPr>
        <w:t>
      цифрового обозначения 001, 002, 003, 004, 005, 006, 007, 008, 009, 777;</w:t>
      </w:r>
    </w:p>
    <w:bookmarkEnd w:id="8"/>
    <w:bookmarkStart w:name="z15" w:id="9"/>
    <w:p>
      <w:pPr>
        <w:spacing w:after="0"/>
        <w:ind w:left="0"/>
        <w:jc w:val="both"/>
      </w:pPr>
      <w:r>
        <w:rPr>
          <w:rFonts w:ascii="Times New Roman"/>
          <w:b w:val="false"/>
          <w:i w:val="false"/>
          <w:color w:val="000000"/>
          <w:sz w:val="28"/>
        </w:rPr>
        <w:t>
      цифрового обозначения 001, 002, 003, 004, 005, 006, 007, 008, 009, 777 с одинаковыми буквенными обозначениями;</w:t>
      </w:r>
    </w:p>
    <w:bookmarkEnd w:id="9"/>
    <w:bookmarkStart w:name="z16" w:id="10"/>
    <w:p>
      <w:pPr>
        <w:spacing w:after="0"/>
        <w:ind w:left="0"/>
        <w:jc w:val="both"/>
      </w:pPr>
      <w:r>
        <w:rPr>
          <w:rFonts w:ascii="Times New Roman"/>
          <w:b w:val="false"/>
          <w:i w:val="false"/>
          <w:color w:val="000000"/>
          <w:sz w:val="28"/>
        </w:rPr>
        <w:t>
      цифрового обозначения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w:t>
      </w:r>
    </w:p>
    <w:bookmarkEnd w:id="10"/>
    <w:bookmarkStart w:name="z17" w:id="11"/>
    <w:p>
      <w:pPr>
        <w:spacing w:after="0"/>
        <w:ind w:left="0"/>
        <w:jc w:val="both"/>
      </w:pPr>
      <w:r>
        <w:rPr>
          <w:rFonts w:ascii="Times New Roman"/>
          <w:b w:val="false"/>
          <w:i w:val="false"/>
          <w:color w:val="000000"/>
          <w:sz w:val="28"/>
        </w:rPr>
        <w:t>
      цифрового обозначения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 с одинаковыми буквенными обозначениями на автомобиль;</w:t>
      </w:r>
    </w:p>
    <w:bookmarkEnd w:id="11"/>
    <w:bookmarkStart w:name="z18" w:id="12"/>
    <w:p>
      <w:pPr>
        <w:spacing w:after="0"/>
        <w:ind w:left="0"/>
        <w:jc w:val="both"/>
      </w:pPr>
      <w:r>
        <w:rPr>
          <w:rFonts w:ascii="Times New Roman"/>
          <w:b w:val="false"/>
          <w:i w:val="false"/>
          <w:color w:val="000000"/>
          <w:sz w:val="28"/>
        </w:rPr>
        <w:t>
      (за исключением государственных регистрационных номерных знаков цифрового обозначения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 с одинаковыми буквенными обозначениями на автомобиль;</w:t>
      </w:r>
    </w:p>
    <w:bookmarkEnd w:id="12"/>
    <w:bookmarkStart w:name="z19" w:id="13"/>
    <w:p>
      <w:pPr>
        <w:spacing w:after="0"/>
        <w:ind w:left="0"/>
        <w:jc w:val="both"/>
      </w:pPr>
      <w:r>
        <w:rPr>
          <w:rFonts w:ascii="Times New Roman"/>
          <w:b w:val="false"/>
          <w:i w:val="false"/>
          <w:color w:val="000000"/>
          <w:sz w:val="28"/>
        </w:rPr>
        <w:t>
      с любым желаемым цифровым и (или) буквенным обозначениями (за исключением государственных регистрационных номерных знаков цифрового обозначения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и (или) с одинаковыми буквенными обозначениями) на автомобиль.";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3 изложить в следующей редакции:</w:t>
      </w:r>
    </w:p>
    <w:bookmarkStart w:name="z21" w:id="14"/>
    <w:p>
      <w:pPr>
        <w:spacing w:after="0"/>
        <w:ind w:left="0"/>
        <w:jc w:val="both"/>
      </w:pPr>
      <w:r>
        <w:rPr>
          <w:rFonts w:ascii="Times New Roman"/>
          <w:b w:val="false"/>
          <w:i w:val="false"/>
          <w:color w:val="000000"/>
          <w:sz w:val="28"/>
        </w:rPr>
        <w:t xml:space="preserve">
      "8) единая цифровая система государственной регистрации транспортных средств (далее – ЕЦС) – государственная цифровая система уполномоченного органа, обеспечивающая централизованный учет сведений о транспортных средствах и их владельцах по обязательным регистрационным данным транспортного средства, предусмотренным в </w:t>
      </w:r>
      <w:r>
        <w:rPr>
          <w:rFonts w:ascii="Times New Roman"/>
          <w:b w:val="false"/>
          <w:i w:val="false"/>
          <w:color w:val="000000"/>
          <w:sz w:val="28"/>
        </w:rPr>
        <w:t>пункте 1</w:t>
      </w:r>
      <w:r>
        <w:rPr>
          <w:rFonts w:ascii="Times New Roman"/>
          <w:b w:val="false"/>
          <w:i w:val="false"/>
          <w:color w:val="000000"/>
          <w:sz w:val="28"/>
        </w:rPr>
        <w:t xml:space="preserve"> статьи 72 Закона Республики Казахстан "О дорожном движении", а также совершенных регистрационных действиях.";</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3 изложить в следующей редакции:</w:t>
      </w:r>
    </w:p>
    <w:bookmarkStart w:name="z23" w:id="15"/>
    <w:p>
      <w:pPr>
        <w:spacing w:after="0"/>
        <w:ind w:left="0"/>
        <w:jc w:val="both"/>
      </w:pPr>
      <w:r>
        <w:rPr>
          <w:rFonts w:ascii="Times New Roman"/>
          <w:b w:val="false"/>
          <w:i w:val="false"/>
          <w:color w:val="000000"/>
          <w:sz w:val="28"/>
        </w:rPr>
        <w:t>
      "10) идентификационный номер транспортного средства – индивидуальный серийный номер транспортного средства, выраженный в виде последовательных буквенно-цифровых символов, присвоенный производителем транспортного средства, позволяющий произвести идентификацию транспортного средства в ЕЦС;";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"9. При регистрации, изменении в регистрации, снятии с учета транспортных средств все необходимые данные заносятся в ЕЦС. При регистрации транспортных средств, прибывших из стран, входящих в Евразийский экономический союз, в особых отметках СРТС указывается запись: из Российской Федерации – ТС РФ, из Республики Армения – ТС РА, из Республики Беларусь – ТС РБ, из Кыргызской Республики – ТС КР.</w:t>
      </w:r>
    </w:p>
    <w:bookmarkEnd w:id="16"/>
    <w:bookmarkStart w:name="z26" w:id="17"/>
    <w:p>
      <w:pPr>
        <w:spacing w:after="0"/>
        <w:ind w:left="0"/>
        <w:jc w:val="both"/>
      </w:pPr>
      <w:r>
        <w:rPr>
          <w:rFonts w:ascii="Times New Roman"/>
          <w:b w:val="false"/>
          <w:i w:val="false"/>
          <w:color w:val="000000"/>
          <w:sz w:val="28"/>
        </w:rPr>
        <w:t>
      При регистрации транспортных средств с левосторонним расположением органов управления, зарегистрированных на граждан Республики Казахстан в уполномоченных органах Республики Армения и ввезенных в Республику Казахстан до 1 февраля 2020 года, в особых отметках СРТС указывается: Не подлежит регистрации на иное лицо.";</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"13. При совершении регистрационных действий личность владельцев транспортных средств либо их представителей идентифицируется на основании документа, удостоверяющего личность, с использованием сверки биометрических данных физического лица с информацией, содержащейся в государственных цифровых системах, в том числе при совершении регистрационных действий посредством веб-портала "цифрового правительства" (далее – ПЦП) или цифровых объектов, указанным в Реестре государственных услуг на ПЦП</w:t>
      </w:r>
    </w:p>
    <w:bookmarkEnd w:id="18"/>
    <w:bookmarkStart w:name="z29" w:id="19"/>
    <w:p>
      <w:pPr>
        <w:spacing w:after="0"/>
        <w:ind w:left="0"/>
        <w:jc w:val="both"/>
      </w:pPr>
      <w:r>
        <w:rPr>
          <w:rFonts w:ascii="Times New Roman"/>
          <w:b w:val="false"/>
          <w:i w:val="false"/>
          <w:color w:val="000000"/>
          <w:sz w:val="28"/>
        </w:rPr>
        <w:t>
      Для идентификации личности владельцев транспортных средств в случаях совершения регистрационных действий посредством ПЦП или цифровых объектов используются биометрическая аутентификация или ЭЦП.";</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 изложить в следующей редакции:</w:t>
      </w:r>
    </w:p>
    <w:bookmarkStart w:name="z31" w:id="20"/>
    <w:p>
      <w:pPr>
        <w:spacing w:after="0"/>
        <w:ind w:left="0"/>
        <w:jc w:val="both"/>
      </w:pPr>
      <w:r>
        <w:rPr>
          <w:rFonts w:ascii="Times New Roman"/>
          <w:b w:val="false"/>
          <w:i w:val="false"/>
          <w:color w:val="000000"/>
          <w:sz w:val="28"/>
        </w:rPr>
        <w:t>
      "2) документы, подтверждающие уплату регистрационного сбора и государственных пошлин за выдачу СРТС, ГРНЗ, предусмотренных Налоговым кодексом Республики Казахстан (далее – Налоговый кодекс).</w:t>
      </w:r>
    </w:p>
    <w:bookmarkEnd w:id="20"/>
    <w:bookmarkStart w:name="z32" w:id="21"/>
    <w:p>
      <w:pPr>
        <w:spacing w:after="0"/>
        <w:ind w:left="0"/>
        <w:jc w:val="both"/>
      </w:pPr>
      <w:r>
        <w:rPr>
          <w:rFonts w:ascii="Times New Roman"/>
          <w:b w:val="false"/>
          <w:i w:val="false"/>
          <w:color w:val="000000"/>
          <w:sz w:val="28"/>
        </w:rPr>
        <w:t>
      От уплаты сбора за первичную регистрацию освобождаются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 а также их сотрудники и члены их семей;";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пункта 16 изложить в следующей редакции:</w:t>
      </w:r>
    </w:p>
    <w:bookmarkStart w:name="z34" w:id="22"/>
    <w:p>
      <w:pPr>
        <w:spacing w:after="0"/>
        <w:ind w:left="0"/>
        <w:jc w:val="both"/>
      </w:pPr>
      <w:r>
        <w:rPr>
          <w:rFonts w:ascii="Times New Roman"/>
          <w:b w:val="false"/>
          <w:i w:val="false"/>
          <w:color w:val="000000"/>
          <w:sz w:val="28"/>
        </w:rPr>
        <w:t>
      "4) электронный паспорт транспортного средства (электронный паспорт шасси транспортного средства) (при первичной регистрации транспортного средства) физического лица, посредством цифровой системы национального оператора (национального администратора) системы электронных паспортов;</w:t>
      </w:r>
    </w:p>
    <w:bookmarkEnd w:id="22"/>
    <w:bookmarkStart w:name="z35" w:id="23"/>
    <w:p>
      <w:pPr>
        <w:spacing w:after="0"/>
        <w:ind w:left="0"/>
        <w:jc w:val="both"/>
      </w:pPr>
      <w:r>
        <w:rPr>
          <w:rFonts w:ascii="Times New Roman"/>
          <w:b w:val="false"/>
          <w:i w:val="false"/>
          <w:color w:val="000000"/>
          <w:sz w:val="28"/>
        </w:rPr>
        <w:t>
      4-1) электронный паспорт транспортного средства (электронный паспорт шасси транспортного средства) (при первичной регистрации транспортного средства) юридического лица, посредством цифровой системы национального оператора (национального администратора) системы электронных паспортов;";</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16 изложить в следующей редакции:</w:t>
      </w:r>
    </w:p>
    <w:bookmarkStart w:name="z37" w:id="24"/>
    <w:p>
      <w:pPr>
        <w:spacing w:after="0"/>
        <w:ind w:left="0"/>
        <w:jc w:val="both"/>
      </w:pPr>
      <w:r>
        <w:rPr>
          <w:rFonts w:ascii="Times New Roman"/>
          <w:b w:val="false"/>
          <w:i w:val="false"/>
          <w:color w:val="000000"/>
          <w:sz w:val="28"/>
        </w:rPr>
        <w:t xml:space="preserve">
      "7) документ, подтверждающий право собственности на транспортное средство, удостоверенный нотариусом Республики Казахстан либо ЭЦП прежнего и нового владельцев в случае совершения регистрационных действий посредством ПЦП или цифровых объектов, либо договор купли-продажи, заключенный по результатам реализации арестованного имущества, или постановление судебного исполнителя о передаче взыскателю движимого имущества в натуре без реализации;";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16-2 изложить в следующей редакции:</w:t>
      </w:r>
    </w:p>
    <w:bookmarkStart w:name="z39" w:id="25"/>
    <w:p>
      <w:pPr>
        <w:spacing w:after="0"/>
        <w:ind w:left="0"/>
        <w:jc w:val="both"/>
      </w:pPr>
      <w:r>
        <w:rPr>
          <w:rFonts w:ascii="Times New Roman"/>
          <w:b w:val="false"/>
          <w:i w:val="false"/>
          <w:color w:val="000000"/>
          <w:sz w:val="28"/>
        </w:rPr>
        <w:t xml:space="preserve">
      "2) документы, подтверждающие уплату регистрационного сбора и государственных пошлин за выдачу СРТС, ГРНЗ,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16-4 изложить в следующей редакции:</w:t>
      </w:r>
    </w:p>
    <w:bookmarkStart w:name="z41" w:id="26"/>
    <w:p>
      <w:pPr>
        <w:spacing w:after="0"/>
        <w:ind w:left="0"/>
        <w:jc w:val="both"/>
      </w:pPr>
      <w:r>
        <w:rPr>
          <w:rFonts w:ascii="Times New Roman"/>
          <w:b w:val="false"/>
          <w:i w:val="false"/>
          <w:color w:val="000000"/>
          <w:sz w:val="28"/>
        </w:rPr>
        <w:t xml:space="preserve">
      "2) документы, подтверждающие уплату регистрационного сбора и государственных пошлин за выдачу СРТС, ГРНЗ,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3" w:id="27"/>
    <w:p>
      <w:pPr>
        <w:spacing w:after="0"/>
        <w:ind w:left="0"/>
        <w:jc w:val="both"/>
      </w:pPr>
      <w:r>
        <w:rPr>
          <w:rFonts w:ascii="Times New Roman"/>
          <w:b w:val="false"/>
          <w:i w:val="false"/>
          <w:color w:val="000000"/>
          <w:sz w:val="28"/>
        </w:rPr>
        <w:t>
      "19. Обременения на транспортные средства, введенные в соответствии с законодательством, а также срок вывоза за границу транспортного средства, временно ввезенного в Республику Казахстан под обязательство об обратном вывозе, вносятся в ЕЦС.</w:t>
      </w:r>
    </w:p>
    <w:bookmarkEnd w:id="27"/>
    <w:bookmarkStart w:name="z44" w:id="28"/>
    <w:p>
      <w:pPr>
        <w:spacing w:after="0"/>
        <w:ind w:left="0"/>
        <w:jc w:val="both"/>
      </w:pPr>
      <w:r>
        <w:rPr>
          <w:rFonts w:ascii="Times New Roman"/>
          <w:b w:val="false"/>
          <w:i w:val="false"/>
          <w:color w:val="000000"/>
          <w:sz w:val="28"/>
        </w:rPr>
        <w:t>
      Изменения указанных сведений в настоящем пункте производятся на основании документов, выданных органами, которыми введены соответствующие запреты и ограничения.";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6" w:id="29"/>
    <w:p>
      <w:pPr>
        <w:spacing w:after="0"/>
        <w:ind w:left="0"/>
        <w:jc w:val="both"/>
      </w:pPr>
      <w:r>
        <w:rPr>
          <w:rFonts w:ascii="Times New Roman"/>
          <w:b w:val="false"/>
          <w:i w:val="false"/>
          <w:color w:val="000000"/>
          <w:sz w:val="28"/>
        </w:rPr>
        <w:t>
      "21. Перед производством государственной регистрации транспортных средств, а также снятия с учета осуществляется проверка транспортного средства, владельца и представителя владельца по цифровым ресурсам ОВД на предмет наличия их в розыске. Результат проведенной проверки хранится в ЕЦС.";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48" w:id="30"/>
    <w:p>
      <w:pPr>
        <w:spacing w:after="0"/>
        <w:ind w:left="0"/>
        <w:jc w:val="both"/>
      </w:pPr>
      <w:r>
        <w:rPr>
          <w:rFonts w:ascii="Times New Roman"/>
          <w:b w:val="false"/>
          <w:i w:val="false"/>
          <w:color w:val="000000"/>
          <w:sz w:val="28"/>
        </w:rPr>
        <w:t>
      "22-2. Осмотр транспортного средства проводится на пункте осмотра Государственной корпорации по месту регистрации транспортного средства уполномоченным сотрудником ОВД.</w:t>
      </w:r>
    </w:p>
    <w:bookmarkEnd w:id="30"/>
    <w:bookmarkStart w:name="z49" w:id="31"/>
    <w:p>
      <w:pPr>
        <w:spacing w:after="0"/>
        <w:ind w:left="0"/>
        <w:jc w:val="both"/>
      </w:pPr>
      <w:r>
        <w:rPr>
          <w:rFonts w:ascii="Times New Roman"/>
          <w:b w:val="false"/>
          <w:i w:val="false"/>
          <w:color w:val="000000"/>
          <w:sz w:val="28"/>
        </w:rPr>
        <w:t>
      При осмотре транспортного средства осуществляется его идентификация, проверяется соответствие номерных агрегатов, их маркировки данным, указанным в регистрационных документах, устанавливается их подлинность, а также проводится фотофиксация транспортного средства (общий вид) и его идентификационного номера.</w:t>
      </w:r>
    </w:p>
    <w:bookmarkEnd w:id="31"/>
    <w:bookmarkStart w:name="z50" w:id="32"/>
    <w:p>
      <w:pPr>
        <w:spacing w:after="0"/>
        <w:ind w:left="0"/>
        <w:jc w:val="both"/>
      </w:pPr>
      <w:r>
        <w:rPr>
          <w:rFonts w:ascii="Times New Roman"/>
          <w:b w:val="false"/>
          <w:i w:val="false"/>
          <w:color w:val="000000"/>
          <w:sz w:val="28"/>
        </w:rPr>
        <w:t xml:space="preserve">
      Результаты осмотра транспортного средства оформляются в виде электронного акта осмотра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который вместе с электронными фотоизображениями транспортного средства, его идентификационного номера вносятся в ЕЦС и утверждаются уполномоченным сотрудником ОВД, проводившим осмотр, с использованием ЭЦП и средств биометрической идентификации.</w:t>
      </w:r>
    </w:p>
    <w:bookmarkEnd w:id="32"/>
    <w:bookmarkStart w:name="z51" w:id="33"/>
    <w:p>
      <w:pPr>
        <w:spacing w:after="0"/>
        <w:ind w:left="0"/>
        <w:jc w:val="both"/>
      </w:pPr>
      <w:r>
        <w:rPr>
          <w:rFonts w:ascii="Times New Roman"/>
          <w:b w:val="false"/>
          <w:i w:val="false"/>
          <w:color w:val="000000"/>
          <w:sz w:val="28"/>
        </w:rPr>
        <w:t>
      Срок действия акта осмотра транспортного средства составляет 14 календарных дней с даты его оформления.</w:t>
      </w:r>
    </w:p>
    <w:bookmarkEnd w:id="33"/>
    <w:bookmarkStart w:name="z52" w:id="34"/>
    <w:p>
      <w:pPr>
        <w:spacing w:after="0"/>
        <w:ind w:left="0"/>
        <w:jc w:val="both"/>
      </w:pPr>
      <w:r>
        <w:rPr>
          <w:rFonts w:ascii="Times New Roman"/>
          <w:b w:val="false"/>
          <w:i w:val="false"/>
          <w:color w:val="000000"/>
          <w:sz w:val="28"/>
        </w:rPr>
        <w:t>
      Регистрация транспортного средства и изменение регистрационных данных запрещаются в случае:</w:t>
      </w:r>
    </w:p>
    <w:bookmarkEnd w:id="34"/>
    <w:bookmarkStart w:name="z53" w:id="35"/>
    <w:p>
      <w:pPr>
        <w:spacing w:after="0"/>
        <w:ind w:left="0"/>
        <w:jc w:val="both"/>
      </w:pPr>
      <w:r>
        <w:rPr>
          <w:rFonts w:ascii="Times New Roman"/>
          <w:b w:val="false"/>
          <w:i w:val="false"/>
          <w:color w:val="000000"/>
          <w:sz w:val="28"/>
        </w:rPr>
        <w:t>
      невозможности идентификации транспортного средства вследствие подделки, сокрытия, изменения и (или) уничтожения маркировки номерных агрегатов, нанесенных изготовителем транспортного средства;</w:t>
      </w:r>
    </w:p>
    <w:bookmarkEnd w:id="35"/>
    <w:bookmarkStart w:name="z54" w:id="36"/>
    <w:p>
      <w:pPr>
        <w:spacing w:after="0"/>
        <w:ind w:left="0"/>
        <w:jc w:val="both"/>
      </w:pPr>
      <w:r>
        <w:rPr>
          <w:rFonts w:ascii="Times New Roman"/>
          <w:b w:val="false"/>
          <w:i w:val="false"/>
          <w:color w:val="000000"/>
          <w:sz w:val="28"/>
        </w:rPr>
        <w:t xml:space="preserve">
      замены составляющей части конструкции, имеющей маркировочное идентификационное обозначение транспортного средства, указанного в </w:t>
      </w:r>
      <w:r>
        <w:rPr>
          <w:rFonts w:ascii="Times New Roman"/>
          <w:b w:val="false"/>
          <w:i w:val="false"/>
          <w:color w:val="000000"/>
          <w:sz w:val="28"/>
        </w:rPr>
        <w:t>статье 72</w:t>
      </w:r>
      <w:r>
        <w:rPr>
          <w:rFonts w:ascii="Times New Roman"/>
          <w:b w:val="false"/>
          <w:i w:val="false"/>
          <w:color w:val="000000"/>
          <w:sz w:val="28"/>
        </w:rPr>
        <w:t xml:space="preserve"> Закона Республики Казахстан "О дорожном движении";</w:t>
      </w:r>
    </w:p>
    <w:bookmarkEnd w:id="36"/>
    <w:bookmarkStart w:name="z55" w:id="37"/>
    <w:p>
      <w:pPr>
        <w:spacing w:after="0"/>
        <w:ind w:left="0"/>
        <w:jc w:val="both"/>
      </w:pPr>
      <w:r>
        <w:rPr>
          <w:rFonts w:ascii="Times New Roman"/>
          <w:b w:val="false"/>
          <w:i w:val="false"/>
          <w:color w:val="000000"/>
          <w:sz w:val="28"/>
        </w:rPr>
        <w:t>
      нахождения транспортного средства в розыске.</w:t>
      </w:r>
    </w:p>
    <w:bookmarkEnd w:id="37"/>
    <w:bookmarkStart w:name="z56" w:id="38"/>
    <w:p>
      <w:pPr>
        <w:spacing w:after="0"/>
        <w:ind w:left="0"/>
        <w:jc w:val="both"/>
      </w:pPr>
      <w:r>
        <w:rPr>
          <w:rFonts w:ascii="Times New Roman"/>
          <w:b w:val="false"/>
          <w:i w:val="false"/>
          <w:color w:val="000000"/>
          <w:sz w:val="28"/>
        </w:rPr>
        <w:t>
      При обнаружении указанных фактов они фиксируются в акте осмотра и посредством фотофиксации, затем соответствующая информация уполномоченным сотрудником ОВД, проводившим осмотр, незамедлительно передается в дежурную часть ОВД.";</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58" w:id="39"/>
    <w:p>
      <w:pPr>
        <w:spacing w:after="0"/>
        <w:ind w:left="0"/>
        <w:jc w:val="both"/>
      </w:pPr>
      <w:r>
        <w:rPr>
          <w:rFonts w:ascii="Times New Roman"/>
          <w:b w:val="false"/>
          <w:i w:val="false"/>
          <w:color w:val="000000"/>
          <w:sz w:val="28"/>
        </w:rPr>
        <w:t>
      "24. ГРНЗ "Транзит" выдаются в разовом порядке на транспортные средства:</w:t>
      </w:r>
    </w:p>
    <w:bookmarkEnd w:id="39"/>
    <w:bookmarkStart w:name="z59" w:id="40"/>
    <w:p>
      <w:pPr>
        <w:spacing w:after="0"/>
        <w:ind w:left="0"/>
        <w:jc w:val="both"/>
      </w:pPr>
      <w:r>
        <w:rPr>
          <w:rFonts w:ascii="Times New Roman"/>
          <w:b w:val="false"/>
          <w:i w:val="false"/>
          <w:color w:val="000000"/>
          <w:sz w:val="28"/>
        </w:rPr>
        <w:t>
      1) доставляемые своим ходом с предприятий-изготовителей к месту их реализации юридическими лицами и индивидуальными предпринимателями, осуществляющими торговую деятельность;</w:t>
      </w:r>
    </w:p>
    <w:bookmarkEnd w:id="40"/>
    <w:bookmarkStart w:name="z60" w:id="41"/>
    <w:p>
      <w:pPr>
        <w:spacing w:after="0"/>
        <w:ind w:left="0"/>
        <w:jc w:val="both"/>
      </w:pPr>
      <w:r>
        <w:rPr>
          <w:rFonts w:ascii="Times New Roman"/>
          <w:b w:val="false"/>
          <w:i w:val="false"/>
          <w:color w:val="000000"/>
          <w:sz w:val="28"/>
        </w:rPr>
        <w:t>
      2) доставляемые своим ходом после их выпуска таможенным органом с мест временного хранения (зоны таможенного контроля) к месту регистрации в уполномоченном органе;</w:t>
      </w:r>
    </w:p>
    <w:bookmarkEnd w:id="41"/>
    <w:bookmarkStart w:name="z61" w:id="42"/>
    <w:p>
      <w:pPr>
        <w:spacing w:after="0"/>
        <w:ind w:left="0"/>
        <w:jc w:val="both"/>
      </w:pPr>
      <w:r>
        <w:rPr>
          <w:rFonts w:ascii="Times New Roman"/>
          <w:b w:val="false"/>
          <w:i w:val="false"/>
          <w:color w:val="000000"/>
          <w:sz w:val="28"/>
        </w:rPr>
        <w:t>
      3) доставляемые своим ходом с предприятий-изготовителей к месту проведения испытаний и обратно;</w:t>
      </w:r>
    </w:p>
    <w:bookmarkEnd w:id="42"/>
    <w:bookmarkStart w:name="z62" w:id="43"/>
    <w:p>
      <w:pPr>
        <w:spacing w:after="0"/>
        <w:ind w:left="0"/>
        <w:jc w:val="both"/>
      </w:pPr>
      <w:r>
        <w:rPr>
          <w:rFonts w:ascii="Times New Roman"/>
          <w:b w:val="false"/>
          <w:i w:val="false"/>
          <w:color w:val="000000"/>
          <w:sz w:val="28"/>
        </w:rPr>
        <w:t>
      4) снятые с учета в связи с его вывозом за пределы территории Республики Казахстан.</w:t>
      </w:r>
    </w:p>
    <w:bookmarkEnd w:id="43"/>
    <w:bookmarkStart w:name="z63" w:id="44"/>
    <w:p>
      <w:pPr>
        <w:spacing w:after="0"/>
        <w:ind w:left="0"/>
        <w:jc w:val="both"/>
      </w:pPr>
      <w:r>
        <w:rPr>
          <w:rFonts w:ascii="Times New Roman"/>
          <w:b w:val="false"/>
          <w:i w:val="false"/>
          <w:color w:val="000000"/>
          <w:sz w:val="28"/>
        </w:rPr>
        <w:t>
      В случае, предусмотренном подпунктом 3) настоящего пункта, ГРНЗ "Транзит" выдается на срок тридцать календарных дней, в остальных случаях – на десять календарных дней.</w:t>
      </w:r>
    </w:p>
    <w:bookmarkEnd w:id="44"/>
    <w:bookmarkStart w:name="z64" w:id="45"/>
    <w:p>
      <w:pPr>
        <w:spacing w:after="0"/>
        <w:ind w:left="0"/>
        <w:jc w:val="both"/>
      </w:pPr>
      <w:r>
        <w:rPr>
          <w:rFonts w:ascii="Times New Roman"/>
          <w:b w:val="false"/>
          <w:i w:val="false"/>
          <w:color w:val="000000"/>
          <w:sz w:val="28"/>
        </w:rPr>
        <w:t>
      При выдаче ГРНЗ "Транзит" на его оборотной стороне делаются записи с указанием даты выдачи, срока действия ГРНЗ "Транзит", марки, модели, идентификационного номера, номера шасси (кузова, рамы), года выпуска транспортного средства, сведений о владельце.</w:t>
      </w:r>
    </w:p>
    <w:bookmarkEnd w:id="45"/>
    <w:bookmarkStart w:name="z65" w:id="46"/>
    <w:p>
      <w:pPr>
        <w:spacing w:after="0"/>
        <w:ind w:left="0"/>
        <w:jc w:val="both"/>
      </w:pPr>
      <w:r>
        <w:rPr>
          <w:rFonts w:ascii="Times New Roman"/>
          <w:b w:val="false"/>
          <w:i w:val="false"/>
          <w:color w:val="000000"/>
          <w:sz w:val="28"/>
        </w:rPr>
        <w:t>
      25. Владельцу транспортного средства допускается выбрать свободные ГРНЗ с определенным цифровым и (или) буквенным обозначениями (заказные ГРНЗ).</w:t>
      </w:r>
    </w:p>
    <w:bookmarkEnd w:id="46"/>
    <w:bookmarkStart w:name="z66" w:id="47"/>
    <w:p>
      <w:pPr>
        <w:spacing w:after="0"/>
        <w:ind w:left="0"/>
        <w:jc w:val="both"/>
      </w:pPr>
      <w:r>
        <w:rPr>
          <w:rFonts w:ascii="Times New Roman"/>
          <w:b w:val="false"/>
          <w:i w:val="false"/>
          <w:color w:val="000000"/>
          <w:sz w:val="28"/>
        </w:rPr>
        <w:t>
      Информация о свободных для выбора ГРНЗ предоставляется через ПЦП и цифровые объекты.</w:t>
      </w:r>
    </w:p>
    <w:bookmarkEnd w:id="47"/>
    <w:bookmarkStart w:name="z67" w:id="48"/>
    <w:p>
      <w:pPr>
        <w:spacing w:after="0"/>
        <w:ind w:left="0"/>
        <w:jc w:val="both"/>
      </w:pPr>
      <w:r>
        <w:rPr>
          <w:rFonts w:ascii="Times New Roman"/>
          <w:b w:val="false"/>
          <w:i w:val="false"/>
          <w:color w:val="000000"/>
          <w:sz w:val="28"/>
        </w:rPr>
        <w:t>
      Регистрация транспортного средства, владелец которого выбрал ГРНЗ с определенным цифровым и (или) буквенным обозначениями, осуществляется после их изготовления.";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9" w:id="49"/>
    <w:p>
      <w:pPr>
        <w:spacing w:after="0"/>
        <w:ind w:left="0"/>
        <w:jc w:val="both"/>
      </w:pPr>
      <w:r>
        <w:rPr>
          <w:rFonts w:ascii="Times New Roman"/>
          <w:b w:val="false"/>
          <w:i w:val="false"/>
          <w:color w:val="000000"/>
          <w:sz w:val="28"/>
        </w:rPr>
        <w:t>
      "30. Присвоение бывших в употреблении ГРНЗ на транспортные средства иных владельцев не разрешается, за исключением, если владельцами являются:</w:t>
      </w:r>
    </w:p>
    <w:bookmarkEnd w:id="49"/>
    <w:bookmarkStart w:name="z70" w:id="50"/>
    <w:p>
      <w:pPr>
        <w:spacing w:after="0"/>
        <w:ind w:left="0"/>
        <w:jc w:val="both"/>
      </w:pPr>
      <w:r>
        <w:rPr>
          <w:rFonts w:ascii="Times New Roman"/>
          <w:b w:val="false"/>
          <w:i w:val="false"/>
          <w:color w:val="000000"/>
          <w:sz w:val="28"/>
        </w:rPr>
        <w:t>
      1) государственные органы,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 а также их сотрудники и члены их семей;</w:t>
      </w:r>
    </w:p>
    <w:bookmarkEnd w:id="50"/>
    <w:bookmarkStart w:name="z71" w:id="51"/>
    <w:p>
      <w:pPr>
        <w:spacing w:after="0"/>
        <w:ind w:left="0"/>
        <w:jc w:val="both"/>
      </w:pPr>
      <w:r>
        <w:rPr>
          <w:rFonts w:ascii="Times New Roman"/>
          <w:b w:val="false"/>
          <w:i w:val="false"/>
          <w:color w:val="000000"/>
          <w:sz w:val="28"/>
        </w:rPr>
        <w:t>
      2) родители (родитель), дети, усыновители (удочерители), усыновленные (удочеренные), полнородные и неполнородные братья и сестры, дедушка, бабушка, внуки, супруга (супруг), состоящая (состоящий) в зарегистрированном браке, прежнего владельца;</w:t>
      </w:r>
    </w:p>
    <w:bookmarkEnd w:id="51"/>
    <w:bookmarkStart w:name="z72" w:id="52"/>
    <w:p>
      <w:pPr>
        <w:spacing w:after="0"/>
        <w:ind w:left="0"/>
        <w:jc w:val="both"/>
      </w:pPr>
      <w:r>
        <w:rPr>
          <w:rFonts w:ascii="Times New Roman"/>
          <w:b w:val="false"/>
          <w:i w:val="false"/>
          <w:color w:val="000000"/>
          <w:sz w:val="28"/>
        </w:rPr>
        <w:t xml:space="preserve">
      3) правопреемник (наследник) прежнего владельца в случае передачи ТС по наследству в соответствии </w:t>
      </w:r>
      <w:r>
        <w:rPr>
          <w:rFonts w:ascii="Times New Roman"/>
          <w:b w:val="false"/>
          <w:i w:val="false"/>
          <w:color w:val="000000"/>
          <w:sz w:val="28"/>
        </w:rPr>
        <w:t>Гражданского</w:t>
      </w:r>
      <w:r>
        <w:rPr>
          <w:rFonts w:ascii="Times New Roman"/>
          <w:b w:val="false"/>
          <w:i w:val="false"/>
          <w:color w:val="000000"/>
          <w:sz w:val="28"/>
        </w:rPr>
        <w:t xml:space="preserve"> кодекса Республики Казахстан.</w:t>
      </w:r>
    </w:p>
    <w:bookmarkEnd w:id="52"/>
    <w:bookmarkStart w:name="z73" w:id="53"/>
    <w:p>
      <w:pPr>
        <w:spacing w:after="0"/>
        <w:ind w:left="0"/>
        <w:jc w:val="both"/>
      </w:pPr>
      <w:r>
        <w:rPr>
          <w:rFonts w:ascii="Times New Roman"/>
          <w:b w:val="false"/>
          <w:i w:val="false"/>
          <w:color w:val="000000"/>
          <w:sz w:val="28"/>
        </w:rPr>
        <w:t xml:space="preserve">
      Присвоение бывших в употреблении ГРНЗ в указанных в настоящем пункте случаях осуществляется при предоставлении заявления прежнего владельца (правопреемник (наследник)), на транспортное средство которого был присвоен ГРНЗ, о разрешении присвоения ГРНЗ на нового владельца, а также документов, подтверждающих соответствующие обстоятельства (свидетельство о заключении брака, свидетельство о рождении, свидетельство о праве на наследство), и после оплаты государственной пошлины за дубликат ГРНЗ, предусмотренной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75" w:id="54"/>
    <w:p>
      <w:pPr>
        <w:spacing w:after="0"/>
        <w:ind w:left="0"/>
        <w:jc w:val="both"/>
      </w:pPr>
      <w:r>
        <w:rPr>
          <w:rFonts w:ascii="Times New Roman"/>
          <w:b w:val="false"/>
          <w:i w:val="false"/>
          <w:color w:val="000000"/>
          <w:sz w:val="28"/>
        </w:rPr>
        <w:t>
      "32. На транспорт, находящийся под обременением, дубликат СРТС выдается на основании разрешительных документов, выданных органами, которыми наложены соответствующие ограничения. Временное снятие обременения в ЕЦС на момент выдачи дубликата СРТС производится уполномоченным сотрудником ОВД.</w:t>
      </w:r>
    </w:p>
    <w:bookmarkEnd w:id="54"/>
    <w:bookmarkStart w:name="z76" w:id="55"/>
    <w:p>
      <w:pPr>
        <w:spacing w:after="0"/>
        <w:ind w:left="0"/>
        <w:jc w:val="both"/>
      </w:pPr>
      <w:r>
        <w:rPr>
          <w:rFonts w:ascii="Times New Roman"/>
          <w:b w:val="false"/>
          <w:i w:val="false"/>
          <w:color w:val="000000"/>
          <w:sz w:val="28"/>
        </w:rPr>
        <w:t>
      33. При утрате регистрационных документов на снятые с учета транспортные средства владельцу транспортного средства независимо от места дислокации выдается справка-подтверждение о прежней регистрации. Информацию о подтверждении прежней регистрации транспортного средства извлекается из ЕЦС.";</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78" w:id="56"/>
    <w:p>
      <w:pPr>
        <w:spacing w:after="0"/>
        <w:ind w:left="0"/>
        <w:jc w:val="both"/>
      </w:pPr>
      <w:r>
        <w:rPr>
          <w:rFonts w:ascii="Times New Roman"/>
          <w:b w:val="false"/>
          <w:i w:val="false"/>
          <w:color w:val="000000"/>
          <w:sz w:val="28"/>
        </w:rPr>
        <w:t>
      "Глава 3. Внесение изменений в ЕЦС и СРТС";</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80" w:id="57"/>
    <w:p>
      <w:pPr>
        <w:spacing w:after="0"/>
        <w:ind w:left="0"/>
        <w:jc w:val="both"/>
      </w:pPr>
      <w:r>
        <w:rPr>
          <w:rFonts w:ascii="Times New Roman"/>
          <w:b w:val="false"/>
          <w:i w:val="false"/>
          <w:color w:val="000000"/>
          <w:sz w:val="28"/>
        </w:rPr>
        <w:t>
      "49. Внесение изменений в ЕЦС и СРТС производится в случаях:</w:t>
      </w:r>
    </w:p>
    <w:bookmarkEnd w:id="57"/>
    <w:bookmarkStart w:name="z81" w:id="58"/>
    <w:p>
      <w:pPr>
        <w:spacing w:after="0"/>
        <w:ind w:left="0"/>
        <w:jc w:val="both"/>
      </w:pPr>
      <w:r>
        <w:rPr>
          <w:rFonts w:ascii="Times New Roman"/>
          <w:b w:val="false"/>
          <w:i w:val="false"/>
          <w:color w:val="000000"/>
          <w:sz w:val="28"/>
        </w:rPr>
        <w:t>
      1) изменения места жительства (нахождения) владельца транспортного средства;</w:t>
      </w:r>
    </w:p>
    <w:bookmarkEnd w:id="58"/>
    <w:bookmarkStart w:name="z82" w:id="59"/>
    <w:p>
      <w:pPr>
        <w:spacing w:after="0"/>
        <w:ind w:left="0"/>
        <w:jc w:val="both"/>
      </w:pPr>
      <w:r>
        <w:rPr>
          <w:rFonts w:ascii="Times New Roman"/>
          <w:b w:val="false"/>
          <w:i w:val="false"/>
          <w:color w:val="000000"/>
          <w:sz w:val="28"/>
        </w:rPr>
        <w:t>
      2) изменения фамилии, имени, отчества (при наличии) владельца транспортного средства (наименования юридического лица);</w:t>
      </w:r>
    </w:p>
    <w:bookmarkEnd w:id="59"/>
    <w:bookmarkStart w:name="z83" w:id="60"/>
    <w:p>
      <w:pPr>
        <w:spacing w:after="0"/>
        <w:ind w:left="0"/>
        <w:jc w:val="both"/>
      </w:pPr>
      <w:r>
        <w:rPr>
          <w:rFonts w:ascii="Times New Roman"/>
          <w:b w:val="false"/>
          <w:i w:val="false"/>
          <w:color w:val="000000"/>
          <w:sz w:val="28"/>
        </w:rPr>
        <w:t>
      3) переоборудования транспортного средства;</w:t>
      </w:r>
    </w:p>
    <w:bookmarkEnd w:id="60"/>
    <w:bookmarkStart w:name="z84" w:id="61"/>
    <w:p>
      <w:pPr>
        <w:spacing w:after="0"/>
        <w:ind w:left="0"/>
        <w:jc w:val="both"/>
      </w:pPr>
      <w:r>
        <w:rPr>
          <w:rFonts w:ascii="Times New Roman"/>
          <w:b w:val="false"/>
          <w:i w:val="false"/>
          <w:color w:val="000000"/>
          <w:sz w:val="28"/>
        </w:rPr>
        <w:t>
      4) изменения цвета транспортного средства;</w:t>
      </w:r>
    </w:p>
    <w:bookmarkEnd w:id="61"/>
    <w:bookmarkStart w:name="z85" w:id="62"/>
    <w:p>
      <w:pPr>
        <w:spacing w:after="0"/>
        <w:ind w:left="0"/>
        <w:jc w:val="both"/>
      </w:pPr>
      <w:r>
        <w:rPr>
          <w:rFonts w:ascii="Times New Roman"/>
          <w:b w:val="false"/>
          <w:i w:val="false"/>
          <w:color w:val="000000"/>
          <w:sz w:val="28"/>
        </w:rPr>
        <w:t>
      5) замены или утери СРТС;</w:t>
      </w:r>
    </w:p>
    <w:bookmarkEnd w:id="62"/>
    <w:bookmarkStart w:name="z86" w:id="63"/>
    <w:p>
      <w:pPr>
        <w:spacing w:after="0"/>
        <w:ind w:left="0"/>
        <w:jc w:val="both"/>
      </w:pPr>
      <w:r>
        <w:rPr>
          <w:rFonts w:ascii="Times New Roman"/>
          <w:b w:val="false"/>
          <w:i w:val="false"/>
          <w:color w:val="000000"/>
          <w:sz w:val="28"/>
        </w:rPr>
        <w:t>
      6) исправления несоответствия и/или ошибки в регистрационных данных транспортного средства и персональных данных его владельца;</w:t>
      </w:r>
    </w:p>
    <w:bookmarkEnd w:id="63"/>
    <w:bookmarkStart w:name="z87" w:id="64"/>
    <w:p>
      <w:pPr>
        <w:spacing w:after="0"/>
        <w:ind w:left="0"/>
        <w:jc w:val="both"/>
      </w:pPr>
      <w:r>
        <w:rPr>
          <w:rFonts w:ascii="Times New Roman"/>
          <w:b w:val="false"/>
          <w:i w:val="false"/>
          <w:color w:val="000000"/>
          <w:sz w:val="28"/>
        </w:rPr>
        <w:t>
      7) замены кузова, шасси, рамы транспортного средства.</w:t>
      </w:r>
    </w:p>
    <w:bookmarkEnd w:id="64"/>
    <w:bookmarkStart w:name="z88" w:id="65"/>
    <w:p>
      <w:pPr>
        <w:spacing w:after="0"/>
        <w:ind w:left="0"/>
        <w:jc w:val="both"/>
      </w:pPr>
      <w:r>
        <w:rPr>
          <w:rFonts w:ascii="Times New Roman"/>
          <w:b w:val="false"/>
          <w:i w:val="false"/>
          <w:color w:val="000000"/>
          <w:sz w:val="28"/>
        </w:rPr>
        <w:t>
      50. Для внесения изменений в ЕЦС и СРТС в случаях, предусмотренных пунктом 49 настоящих Правил, владельцы транспортных средств (представители владельцев) представляют:</w:t>
      </w:r>
    </w:p>
    <w:bookmarkEnd w:id="65"/>
    <w:bookmarkStart w:name="z89" w:id="66"/>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66"/>
    <w:bookmarkStart w:name="z90" w:id="67"/>
    <w:p>
      <w:pPr>
        <w:spacing w:after="0"/>
        <w:ind w:left="0"/>
        <w:jc w:val="both"/>
      </w:pPr>
      <w:r>
        <w:rPr>
          <w:rFonts w:ascii="Times New Roman"/>
          <w:b w:val="false"/>
          <w:i w:val="false"/>
          <w:color w:val="000000"/>
          <w:sz w:val="28"/>
        </w:rPr>
        <w:t>
      2) документы, подтверждающие:</w:t>
      </w:r>
    </w:p>
    <w:bookmarkEnd w:id="67"/>
    <w:bookmarkStart w:name="z91" w:id="68"/>
    <w:p>
      <w:pPr>
        <w:spacing w:after="0"/>
        <w:ind w:left="0"/>
        <w:jc w:val="both"/>
      </w:pPr>
      <w:r>
        <w:rPr>
          <w:rFonts w:ascii="Times New Roman"/>
          <w:b w:val="false"/>
          <w:i w:val="false"/>
          <w:color w:val="000000"/>
          <w:sz w:val="28"/>
        </w:rPr>
        <w:t>
      уплату сбора за регистрацию транспортных средств, государственных пошлин за выдачу СРТС и ГРНЗ (в случае, если осуществляется замена ГРНЗ), установленных Налоговым кодексом;</w:t>
      </w:r>
    </w:p>
    <w:bookmarkEnd w:id="68"/>
    <w:bookmarkStart w:name="z92" w:id="69"/>
    <w:p>
      <w:pPr>
        <w:spacing w:after="0"/>
        <w:ind w:left="0"/>
        <w:jc w:val="both"/>
      </w:pPr>
      <w:r>
        <w:rPr>
          <w:rFonts w:ascii="Times New Roman"/>
          <w:b w:val="false"/>
          <w:i w:val="false"/>
          <w:color w:val="000000"/>
          <w:sz w:val="28"/>
        </w:rPr>
        <w:t>
      3) прежние СРТС, ГРНЗ (в случае, если осуществляется замена ГРНЗ) транспортного средства;</w:t>
      </w:r>
    </w:p>
    <w:bookmarkEnd w:id="69"/>
    <w:bookmarkStart w:name="z93" w:id="70"/>
    <w:p>
      <w:pPr>
        <w:spacing w:after="0"/>
        <w:ind w:left="0"/>
        <w:jc w:val="both"/>
      </w:pPr>
      <w:r>
        <w:rPr>
          <w:rFonts w:ascii="Times New Roman"/>
          <w:b w:val="false"/>
          <w:i w:val="false"/>
          <w:color w:val="000000"/>
          <w:sz w:val="28"/>
        </w:rPr>
        <w:t>
      4) документ, подтверждающий изменение фамилии, имени, отчества (при наличии) (наименования юридического лица) владельца транспортного средства – для внесения изменений в ЕЦС и СРТС в случае, предусмотренном подпунктом 2) пункта 49 настоящих Правил;</w:t>
      </w:r>
    </w:p>
    <w:bookmarkEnd w:id="70"/>
    <w:bookmarkStart w:name="z94" w:id="71"/>
    <w:p>
      <w:pPr>
        <w:spacing w:after="0"/>
        <w:ind w:left="0"/>
        <w:jc w:val="both"/>
      </w:pPr>
      <w:r>
        <w:rPr>
          <w:rFonts w:ascii="Times New Roman"/>
          <w:b w:val="false"/>
          <w:i w:val="false"/>
          <w:color w:val="000000"/>
          <w:sz w:val="28"/>
        </w:rPr>
        <w:t>
      5) свидетельство о соответствии транспортного средства с внесенными в его конструкцию изменениями требованиям безопасности по форме согласно приложению 18 к ТР ТС 018/2011 в случае, предусмотренном подпунктом 3) пункта 49 настоящих Правил;</w:t>
      </w:r>
    </w:p>
    <w:bookmarkEnd w:id="71"/>
    <w:bookmarkStart w:name="z95" w:id="72"/>
    <w:p>
      <w:pPr>
        <w:spacing w:after="0"/>
        <w:ind w:left="0"/>
        <w:jc w:val="both"/>
      </w:pPr>
      <w:r>
        <w:rPr>
          <w:rFonts w:ascii="Times New Roman"/>
          <w:b w:val="false"/>
          <w:i w:val="false"/>
          <w:color w:val="000000"/>
          <w:sz w:val="28"/>
        </w:rPr>
        <w:t>
      6) акт осмотра транспортного средства, согласно приложению 12 к настоящим Правилам в случаях, предусмотренных подпунктами 3), 4), 6), 7) пункта 49 настоящих Правил;</w:t>
      </w:r>
    </w:p>
    <w:bookmarkEnd w:id="72"/>
    <w:bookmarkStart w:name="z96" w:id="73"/>
    <w:p>
      <w:pPr>
        <w:spacing w:after="0"/>
        <w:ind w:left="0"/>
        <w:jc w:val="both"/>
      </w:pPr>
      <w:r>
        <w:rPr>
          <w:rFonts w:ascii="Times New Roman"/>
          <w:b w:val="false"/>
          <w:i w:val="false"/>
          <w:color w:val="000000"/>
          <w:sz w:val="28"/>
        </w:rPr>
        <w:t>
      7) документ, подтверждающий право собственности на кузов, шасси, раму транспортного средства, установленные взамен прежних, в случае, предусмотренном подпунктом 7) пункта 49 настоящих Правил.";</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98" w:id="74"/>
    <w:p>
      <w:pPr>
        <w:spacing w:after="0"/>
        <w:ind w:left="0"/>
        <w:jc w:val="both"/>
      </w:pPr>
      <w:r>
        <w:rPr>
          <w:rFonts w:ascii="Times New Roman"/>
          <w:b w:val="false"/>
          <w:i w:val="false"/>
          <w:color w:val="000000"/>
          <w:sz w:val="28"/>
        </w:rPr>
        <w:t>
      "55. При внесении изменений в ЕЦС и СРТС в графе СРТС "Особые отметки" указываются серия и номер прежнего СРТС, а также основание произведенного изменения.</w:t>
      </w:r>
    </w:p>
    <w:bookmarkEnd w:id="74"/>
    <w:bookmarkStart w:name="z99" w:id="75"/>
    <w:p>
      <w:pPr>
        <w:spacing w:after="0"/>
        <w:ind w:left="0"/>
        <w:jc w:val="both"/>
      </w:pPr>
      <w:r>
        <w:rPr>
          <w:rFonts w:ascii="Times New Roman"/>
          <w:b w:val="false"/>
          <w:i w:val="false"/>
          <w:color w:val="000000"/>
          <w:sz w:val="28"/>
        </w:rPr>
        <w:t>
      Если в документах, подтверждающих право собственности, указано несколько владельцев, то регистрация транспортного средства осуществляется на основании документа подтверждающего согласие всех владельцев на одного из них либо на одного из владельцев с указанием остальных совладельцев в графе СРТС "Особые отметки".</w:t>
      </w:r>
    </w:p>
    <w:bookmarkEnd w:id="75"/>
    <w:bookmarkStart w:name="z100" w:id="76"/>
    <w:p>
      <w:pPr>
        <w:spacing w:after="0"/>
        <w:ind w:left="0"/>
        <w:jc w:val="both"/>
      </w:pPr>
      <w:r>
        <w:rPr>
          <w:rFonts w:ascii="Times New Roman"/>
          <w:b w:val="false"/>
          <w:i w:val="false"/>
          <w:color w:val="000000"/>
          <w:sz w:val="28"/>
        </w:rPr>
        <w:t>
      56. Внесение изменений в ЕЦС и СРТС, конфискованных или признанных бесхозными по решению суда транспортных средств, а также транспортных средств без регистрационных документов производится на основании результатов торгов, заверенных копиями решений суда. При этом информация на снятие с учета направляется по месту его прежней регистрации.";</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57 изложить в следующей редакции:</w:t>
      </w:r>
    </w:p>
    <w:bookmarkStart w:name="z102" w:id="77"/>
    <w:p>
      <w:pPr>
        <w:spacing w:after="0"/>
        <w:ind w:left="0"/>
        <w:jc w:val="both"/>
      </w:pPr>
      <w:r>
        <w:rPr>
          <w:rFonts w:ascii="Times New Roman"/>
          <w:b w:val="false"/>
          <w:i w:val="false"/>
          <w:color w:val="000000"/>
          <w:sz w:val="28"/>
        </w:rPr>
        <w:t>
      "3) Снятие с учета производится только после исполнения запросов об отсутствии каких-либо ограничений на снятие с учета транспортного средства по цифровым ресурсам ОВД.";</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104" w:id="78"/>
    <w:p>
      <w:pPr>
        <w:spacing w:after="0"/>
        <w:ind w:left="0"/>
        <w:jc w:val="both"/>
      </w:pPr>
      <w:r>
        <w:rPr>
          <w:rFonts w:ascii="Times New Roman"/>
          <w:b w:val="false"/>
          <w:i w:val="false"/>
          <w:color w:val="000000"/>
          <w:sz w:val="28"/>
        </w:rPr>
        <w:t>
      "60. При отсутствии СРТС транспортные средства снимаются с учета без выдачи дубликата СРТС, при этом владельцу транспортного средства из ЕЦС распечатывается карточка транспортного средства с записью о снятии его с учета, которая заверяется подписью и печатью работника Государственной корпорации.</w:t>
      </w:r>
    </w:p>
    <w:bookmarkEnd w:id="78"/>
    <w:bookmarkStart w:name="z105" w:id="79"/>
    <w:p>
      <w:pPr>
        <w:spacing w:after="0"/>
        <w:ind w:left="0"/>
        <w:jc w:val="both"/>
      </w:pPr>
      <w:r>
        <w:rPr>
          <w:rFonts w:ascii="Times New Roman"/>
          <w:b w:val="false"/>
          <w:i w:val="false"/>
          <w:color w:val="000000"/>
          <w:sz w:val="28"/>
        </w:rPr>
        <w:t>
      61. Снятие с учета транспортного средства, угнанного и (или) похищенного и не возвращенного владельцу транспортного средства, производится на основании его заявления и документа, выданного ОВД, о том, что транспортное средство находится в розыске. В случае возвращения разыскиваемого транспортного средства его владельцу, регистрация производится на основании его заявления и при отсутствии сведений о розыске транспортного средства в цифровых ресурсах ОВД.</w:t>
      </w:r>
    </w:p>
    <w:bookmarkEnd w:id="79"/>
    <w:bookmarkStart w:name="z106" w:id="80"/>
    <w:p>
      <w:pPr>
        <w:spacing w:after="0"/>
        <w:ind w:left="0"/>
        <w:jc w:val="both"/>
      </w:pPr>
      <w:r>
        <w:rPr>
          <w:rFonts w:ascii="Times New Roman"/>
          <w:b w:val="false"/>
          <w:i w:val="false"/>
          <w:color w:val="000000"/>
          <w:sz w:val="28"/>
        </w:rPr>
        <w:t>
      62. Снятие с учета транспортного средства, а также выдача дубликата ГРНЗ на которое судами, правоохранительными органами и органами государственных доходов, либо другими органами в случаях и порядке, предусмотренных законодательством Республики Казахстан, были введены запреты или ограничения по изменению права собственности, производится после представления документов, выданных соответствующими органами и свидетельствующих об отсутствии указанных запретов или ограничений, либо по решению судебных органов.</w:t>
      </w:r>
    </w:p>
    <w:bookmarkEnd w:id="80"/>
    <w:bookmarkStart w:name="z107" w:id="81"/>
    <w:p>
      <w:pPr>
        <w:spacing w:after="0"/>
        <w:ind w:left="0"/>
        <w:jc w:val="both"/>
      </w:pPr>
      <w:r>
        <w:rPr>
          <w:rFonts w:ascii="Times New Roman"/>
          <w:b w:val="false"/>
          <w:i w:val="false"/>
          <w:color w:val="000000"/>
          <w:sz w:val="28"/>
        </w:rPr>
        <w:t>
      Запреты или ограничения на регистрационные действия выставляются и снимаются в ЕЦС не позднее двух рабочих дней со дня поступления документов (постановлений, решений, определений судебных органов, договоров залогов (залоговых билетов) и лизинга и так далее), выданных соответствующими органами (организациями).</w:t>
      </w:r>
    </w:p>
    <w:bookmarkEnd w:id="81"/>
    <w:bookmarkStart w:name="z108" w:id="82"/>
    <w:p>
      <w:pPr>
        <w:spacing w:after="0"/>
        <w:ind w:left="0"/>
        <w:jc w:val="both"/>
      </w:pPr>
      <w:r>
        <w:rPr>
          <w:rFonts w:ascii="Times New Roman"/>
          <w:b w:val="false"/>
          <w:i w:val="false"/>
          <w:color w:val="000000"/>
          <w:sz w:val="28"/>
        </w:rPr>
        <w:t>
      63. На транспортное средство физического или юридического лица, представленного в качестве залога банкам и (или) ломбардами, иными лицами под выданный кредит, а также физическим или юридическим лицам при предъявлении копии договора о залоге (залогового билета), выданных банками и (или) ломбардами, иными лицами, вводятся ограничения на снятие их с учета до исполнения залогового обязательства. При этом в ЕЦС делаются соответствующие отметки.";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69</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w:t>
      </w:r>
      <w:r>
        <w:rPr>
          <w:rFonts w:ascii="Times New Roman"/>
          <w:b w:val="false"/>
          <w:i w:val="false"/>
          <w:color w:val="000000"/>
          <w:sz w:val="28"/>
        </w:rPr>
        <w:t>69-6</w:t>
      </w:r>
      <w:r>
        <w:rPr>
          <w:rFonts w:ascii="Times New Roman"/>
          <w:b w:val="false"/>
          <w:i w:val="false"/>
          <w:color w:val="000000"/>
          <w:sz w:val="28"/>
        </w:rPr>
        <w:t xml:space="preserve">,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 </w:t>
      </w:r>
    </w:p>
    <w:bookmarkStart w:name="z110" w:id="83"/>
    <w:p>
      <w:pPr>
        <w:spacing w:after="0"/>
        <w:ind w:left="0"/>
        <w:jc w:val="both"/>
      </w:pPr>
      <w:r>
        <w:rPr>
          <w:rFonts w:ascii="Times New Roman"/>
          <w:b w:val="false"/>
          <w:i w:val="false"/>
          <w:color w:val="000000"/>
          <w:sz w:val="28"/>
        </w:rPr>
        <w:t xml:space="preserve">
      "69. Для получения государственной услуги физические и юридические лица (далее – услугополучатели) обращаются в территориальные органы полиции (далее – услугодатель) через филиалы Государственной корпорации, посредством ПЦП или цифровые объекты и представляют документы, указанные в Перечне основных требований к оказанию государственной услуги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свидетельства о регистрации транспортных средств и государственных регистрационных номерных знаков"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83"/>
    <w:bookmarkStart w:name="z111" w:id="84"/>
    <w:p>
      <w:pPr>
        <w:spacing w:after="0"/>
        <w:ind w:left="0"/>
        <w:jc w:val="both"/>
      </w:pPr>
      <w:r>
        <w:rPr>
          <w:rFonts w:ascii="Times New Roman"/>
          <w:b w:val="false"/>
          <w:i w:val="false"/>
          <w:color w:val="000000"/>
          <w:sz w:val="28"/>
        </w:rPr>
        <w:t>
      69-1. При личном обращении услугополучателя (представителя услугополучателя) в Государственную корпорацию для получения государственной услуги, связанной с регистрацией транспортного средства, работником Государственной корпорации в течение 20 минут осуществляются:</w:t>
      </w:r>
    </w:p>
    <w:bookmarkEnd w:id="84"/>
    <w:bookmarkStart w:name="z112" w:id="85"/>
    <w:p>
      <w:pPr>
        <w:spacing w:after="0"/>
        <w:ind w:left="0"/>
        <w:jc w:val="both"/>
      </w:pPr>
      <w:r>
        <w:rPr>
          <w:rFonts w:ascii="Times New Roman"/>
          <w:b w:val="false"/>
          <w:i w:val="false"/>
          <w:color w:val="000000"/>
          <w:sz w:val="28"/>
        </w:rPr>
        <w:t>
      идентификация личности услугополучателя (представителя услугополучателя);</w:t>
      </w:r>
    </w:p>
    <w:bookmarkEnd w:id="85"/>
    <w:bookmarkStart w:name="z113" w:id="86"/>
    <w:p>
      <w:pPr>
        <w:spacing w:after="0"/>
        <w:ind w:left="0"/>
        <w:jc w:val="both"/>
      </w:pPr>
      <w:r>
        <w:rPr>
          <w:rFonts w:ascii="Times New Roman"/>
          <w:b w:val="false"/>
          <w:i w:val="false"/>
          <w:color w:val="000000"/>
          <w:sz w:val="28"/>
        </w:rPr>
        <w:t>
      проверка полноты, а также достоверности представленных документов и (или) данных (сведений), содержащихся в них;</w:t>
      </w:r>
    </w:p>
    <w:bookmarkEnd w:id="86"/>
    <w:bookmarkStart w:name="z114" w:id="87"/>
    <w:p>
      <w:pPr>
        <w:spacing w:after="0"/>
        <w:ind w:left="0"/>
        <w:jc w:val="both"/>
      </w:pPr>
      <w:r>
        <w:rPr>
          <w:rFonts w:ascii="Times New Roman"/>
          <w:b w:val="false"/>
          <w:i w:val="false"/>
          <w:color w:val="000000"/>
          <w:sz w:val="28"/>
        </w:rPr>
        <w:t>
      проверка сведений об оплате сборов и государственных пошлин, установленных Налоговым кодексом, внесении утилизационного платежа (при первичной регистрации транспортного средства), наличии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через соответствующие цифровые системы государственных органов;</w:t>
      </w:r>
    </w:p>
    <w:bookmarkEnd w:id="87"/>
    <w:bookmarkStart w:name="z115" w:id="88"/>
    <w:p>
      <w:pPr>
        <w:spacing w:after="0"/>
        <w:ind w:left="0"/>
        <w:jc w:val="both"/>
      </w:pPr>
      <w:r>
        <w:rPr>
          <w:rFonts w:ascii="Times New Roman"/>
          <w:b w:val="false"/>
          <w:i w:val="false"/>
          <w:color w:val="000000"/>
          <w:sz w:val="28"/>
        </w:rPr>
        <w:t>
      формирование электронного заявления, сканирование представленных документов и их заверение ЭЦП;</w:t>
      </w:r>
    </w:p>
    <w:bookmarkEnd w:id="88"/>
    <w:bookmarkStart w:name="z116" w:id="89"/>
    <w:p>
      <w:pPr>
        <w:spacing w:after="0"/>
        <w:ind w:left="0"/>
        <w:jc w:val="both"/>
      </w:pPr>
      <w:r>
        <w:rPr>
          <w:rFonts w:ascii="Times New Roman"/>
          <w:b w:val="false"/>
          <w:i w:val="false"/>
          <w:color w:val="000000"/>
          <w:sz w:val="28"/>
        </w:rPr>
        <w:t>
      выдача услугополучателю расписки о принятии документов согласно приложению 6 к настоящим Правилам.</w:t>
      </w:r>
    </w:p>
    <w:bookmarkEnd w:id="89"/>
    <w:bookmarkStart w:name="z117" w:id="90"/>
    <w:p>
      <w:pPr>
        <w:spacing w:after="0"/>
        <w:ind w:left="0"/>
        <w:jc w:val="both"/>
      </w:pPr>
      <w:r>
        <w:rPr>
          <w:rFonts w:ascii="Times New Roman"/>
          <w:b w:val="false"/>
          <w:i w:val="false"/>
          <w:color w:val="000000"/>
          <w:sz w:val="28"/>
        </w:rPr>
        <w:t>
      Сформированное электронное заявление и сканированные копии документов после их заверения ЭЦП в режиме онлайн поступают в цифровую систему услугодателя на утверждение, а в случаях первичной регистрации и регистрации транспортного средства на ограниченный срок – в цифровую систему услугодателя на пункт осмотра Государственной корпорации.</w:t>
      </w:r>
    </w:p>
    <w:bookmarkEnd w:id="90"/>
    <w:bookmarkStart w:name="z118" w:id="91"/>
    <w:p>
      <w:pPr>
        <w:spacing w:after="0"/>
        <w:ind w:left="0"/>
        <w:jc w:val="both"/>
      </w:pPr>
      <w:r>
        <w:rPr>
          <w:rFonts w:ascii="Times New Roman"/>
          <w:b w:val="false"/>
          <w:i w:val="false"/>
          <w:color w:val="000000"/>
          <w:sz w:val="28"/>
        </w:rPr>
        <w:t>
      В пункте осмотра Государственной корпорации уполномоченным сотрудником ОВД в течение 20 минут осуществляется осмотр и сверка соответствия номерных агрегатов, ГРНЗ (при наличии) транспортного средства, представленного к регистрации, учетным данным, указанным в регистрационных документах, а также проверяется их подлинность.</w:t>
      </w:r>
    </w:p>
    <w:bookmarkEnd w:id="91"/>
    <w:bookmarkStart w:name="z119" w:id="92"/>
    <w:p>
      <w:pPr>
        <w:spacing w:after="0"/>
        <w:ind w:left="0"/>
        <w:jc w:val="both"/>
      </w:pPr>
      <w:r>
        <w:rPr>
          <w:rFonts w:ascii="Times New Roman"/>
          <w:b w:val="false"/>
          <w:i w:val="false"/>
          <w:color w:val="000000"/>
          <w:sz w:val="28"/>
        </w:rPr>
        <w:t>
      В случае выявления подделки, сокрытия, изменения и (или) уничтожения маркировки номерных агрегатов, нанесенных изготовителем транспортного средства, соответствующая информация незамедлительно передается в дежурную часть территориального подразделения полиции.</w:t>
      </w:r>
    </w:p>
    <w:bookmarkEnd w:id="92"/>
    <w:bookmarkStart w:name="z120" w:id="93"/>
    <w:p>
      <w:pPr>
        <w:spacing w:after="0"/>
        <w:ind w:left="0"/>
        <w:jc w:val="both"/>
      </w:pPr>
      <w:r>
        <w:rPr>
          <w:rFonts w:ascii="Times New Roman"/>
          <w:b w:val="false"/>
          <w:i w:val="false"/>
          <w:color w:val="000000"/>
          <w:sz w:val="28"/>
        </w:rPr>
        <w:t xml:space="preserve">
      По результатам осмотра транспортного средства уполномоченным сотрудником ОВД в течение 5 минут осуществляется формирование электронного акта осмотра транспортного средства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его утверждение с использованием ЭЦП и средств биометрической идентификации, направление вместе с электронными фотоизображениями транспортного средства и его идентификационного номера в цифровую систему услугодателя.</w:t>
      </w:r>
    </w:p>
    <w:bookmarkEnd w:id="93"/>
    <w:bookmarkStart w:name="z121" w:id="94"/>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транспортного средства (при первичной регистрации и регистрации транспортного средства на ограниченный срок) и необходимого пакета документов в течение 15 минут:</w:t>
      </w:r>
    </w:p>
    <w:bookmarkEnd w:id="94"/>
    <w:bookmarkStart w:name="z122" w:id="95"/>
    <w:p>
      <w:pPr>
        <w:spacing w:after="0"/>
        <w:ind w:left="0"/>
        <w:jc w:val="both"/>
      </w:pPr>
      <w:r>
        <w:rPr>
          <w:rFonts w:ascii="Times New Roman"/>
          <w:b w:val="false"/>
          <w:i w:val="false"/>
          <w:color w:val="000000"/>
          <w:sz w:val="28"/>
        </w:rPr>
        <w:t>
      проверяет полноту, а также достоверность представленных документов и (или) данных (сведений), содержащихся в них, сверяет их с электронным заявлением на правильность его заполнения;</w:t>
      </w:r>
    </w:p>
    <w:bookmarkEnd w:id="95"/>
    <w:bookmarkStart w:name="z123" w:id="96"/>
    <w:p>
      <w:pPr>
        <w:spacing w:after="0"/>
        <w:ind w:left="0"/>
        <w:jc w:val="both"/>
      </w:pPr>
      <w:r>
        <w:rPr>
          <w:rFonts w:ascii="Times New Roman"/>
          <w:b w:val="false"/>
          <w:i w:val="false"/>
          <w:color w:val="000000"/>
          <w:sz w:val="28"/>
        </w:rPr>
        <w:t>
      проверяет данные услугополучателя (представителя услугополучателя) и транспортного средства на предмет нахождения их в базе розыска;</w:t>
      </w:r>
    </w:p>
    <w:bookmarkEnd w:id="96"/>
    <w:bookmarkStart w:name="z124" w:id="97"/>
    <w:p>
      <w:pPr>
        <w:spacing w:after="0"/>
        <w:ind w:left="0"/>
        <w:jc w:val="both"/>
      </w:pPr>
      <w:r>
        <w:rPr>
          <w:rFonts w:ascii="Times New Roman"/>
          <w:b w:val="false"/>
          <w:i w:val="false"/>
          <w:color w:val="000000"/>
          <w:sz w:val="28"/>
        </w:rPr>
        <w:t>
      проверяет наличие запретов и ограничений на совершение регистрационных действий;</w:t>
      </w:r>
    </w:p>
    <w:bookmarkEnd w:id="97"/>
    <w:bookmarkStart w:name="z125" w:id="98"/>
    <w:p>
      <w:pPr>
        <w:spacing w:after="0"/>
        <w:ind w:left="0"/>
        <w:jc w:val="both"/>
      </w:pPr>
      <w:r>
        <w:rPr>
          <w:rFonts w:ascii="Times New Roman"/>
          <w:b w:val="false"/>
          <w:i w:val="false"/>
          <w:color w:val="000000"/>
          <w:sz w:val="28"/>
        </w:rPr>
        <w:t>
      принимает решение об утверждении регистрации транспортного средства или отказывает в оказании государственной услуги, подтверждая свои действия с использованием ЭЦП и средств биометрической идентификации.</w:t>
      </w:r>
    </w:p>
    <w:bookmarkEnd w:id="98"/>
    <w:bookmarkStart w:name="z126" w:id="99"/>
    <w:p>
      <w:pPr>
        <w:spacing w:after="0"/>
        <w:ind w:left="0"/>
        <w:jc w:val="both"/>
      </w:pPr>
      <w:r>
        <w:rPr>
          <w:rFonts w:ascii="Times New Roman"/>
          <w:b w:val="false"/>
          <w:i w:val="false"/>
          <w:color w:val="000000"/>
          <w:sz w:val="28"/>
        </w:rPr>
        <w:t>
      После утверждения регистрации транспортного средства заявление автоматически направляется на принтер для производства СРТС и в течение 5 минут осуществляется его изготовление.</w:t>
      </w:r>
    </w:p>
    <w:bookmarkEnd w:id="99"/>
    <w:bookmarkStart w:name="z127" w:id="100"/>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услугополучателя) прежние СРТС, ГРНЗ (в случае, если осуществляется замена ГРНЗ) и выдает ему новые СРТС, ГРНЗ (в случае, если осуществляется замена ГРНЗ).</w:t>
      </w:r>
    </w:p>
    <w:bookmarkEnd w:id="100"/>
    <w:bookmarkStart w:name="z128" w:id="101"/>
    <w:p>
      <w:pPr>
        <w:spacing w:after="0"/>
        <w:ind w:left="0"/>
        <w:jc w:val="both"/>
      </w:pPr>
      <w:r>
        <w:rPr>
          <w:rFonts w:ascii="Times New Roman"/>
          <w:b w:val="false"/>
          <w:i w:val="false"/>
          <w:color w:val="000000"/>
          <w:sz w:val="28"/>
        </w:rPr>
        <w:t>
      При выдаче готовых документов, личность владельцев транспортных средств либо их представителей идентифицируется на основании документа, удостоверяющего личность, с использованием сверки биометрических данных физического лица с информацией, содержащейся в государственных цифровых системах.</w:t>
      </w:r>
    </w:p>
    <w:bookmarkEnd w:id="101"/>
    <w:bookmarkStart w:name="z129" w:id="102"/>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02"/>
    <w:bookmarkStart w:name="z130" w:id="103"/>
    <w:p>
      <w:pPr>
        <w:spacing w:after="0"/>
        <w:ind w:left="0"/>
        <w:jc w:val="both"/>
      </w:pPr>
      <w:r>
        <w:rPr>
          <w:rFonts w:ascii="Times New Roman"/>
          <w:b w:val="false"/>
          <w:i w:val="false"/>
          <w:color w:val="000000"/>
          <w:sz w:val="28"/>
        </w:rPr>
        <w:t>
      69-2. При обращении услугополучателя посредством ПЦП или цифровых объектов для получения государственной услуги, связанной с первичной регистрацией транспортного средства, услугодатель в течение 20 минут:</w:t>
      </w:r>
    </w:p>
    <w:bookmarkEnd w:id="103"/>
    <w:bookmarkStart w:name="z131" w:id="104"/>
    <w:p>
      <w:pPr>
        <w:spacing w:after="0"/>
        <w:ind w:left="0"/>
        <w:jc w:val="both"/>
      </w:pPr>
      <w:r>
        <w:rPr>
          <w:rFonts w:ascii="Times New Roman"/>
          <w:b w:val="false"/>
          <w:i w:val="false"/>
          <w:color w:val="000000"/>
          <w:sz w:val="28"/>
        </w:rPr>
        <w:t>
      проверяет полноту, а также достоверность представленных в сканированном виде документов и (или) данных (сведений), содержащихся в них, сверяет их с электронным заявлением на правильность его заполнения;</w:t>
      </w:r>
    </w:p>
    <w:bookmarkEnd w:id="104"/>
    <w:bookmarkStart w:name="z132" w:id="105"/>
    <w:p>
      <w:pPr>
        <w:spacing w:after="0"/>
        <w:ind w:left="0"/>
        <w:jc w:val="both"/>
      </w:pPr>
      <w:r>
        <w:rPr>
          <w:rFonts w:ascii="Times New Roman"/>
          <w:b w:val="false"/>
          <w:i w:val="false"/>
          <w:color w:val="000000"/>
          <w:sz w:val="28"/>
        </w:rPr>
        <w:t>
      проверяет данные услугополучателя и транспортного средства на предмет нахождения их в базе розыска, наличие запретов и ограничений на совершение регистрационных действий;</w:t>
      </w:r>
    </w:p>
    <w:bookmarkEnd w:id="105"/>
    <w:bookmarkStart w:name="z133" w:id="106"/>
    <w:p>
      <w:pPr>
        <w:spacing w:after="0"/>
        <w:ind w:left="0"/>
        <w:jc w:val="both"/>
      </w:pPr>
      <w:r>
        <w:rPr>
          <w:rFonts w:ascii="Times New Roman"/>
          <w:b w:val="false"/>
          <w:i w:val="false"/>
          <w:color w:val="000000"/>
          <w:sz w:val="28"/>
        </w:rPr>
        <w:t>
      принимает предварительное решение об утверждении заявления либо об отказе в оказании государственной услуги по основаниям, предусмотренным в Перечне основных требований к оказанию государственной услуги, подтверждая свои действия с использованием ЭЦП и средств биометрической идентификации.</w:t>
      </w:r>
    </w:p>
    <w:bookmarkEnd w:id="106"/>
    <w:bookmarkStart w:name="z134" w:id="107"/>
    <w:p>
      <w:pPr>
        <w:spacing w:after="0"/>
        <w:ind w:left="0"/>
        <w:jc w:val="both"/>
      </w:pPr>
      <w:r>
        <w:rPr>
          <w:rFonts w:ascii="Times New Roman"/>
          <w:b w:val="false"/>
          <w:i w:val="false"/>
          <w:color w:val="000000"/>
          <w:sz w:val="28"/>
        </w:rPr>
        <w:t>
      В случае принятия предварительного решения об утверждении заявления услугодатель в течение 5 минут направляет услугополучателю в "личный кабинет" в форме электронного документа уведомление о предоставлении транспортного средства на пункт осмотра при Государственной корпорации.</w:t>
      </w:r>
    </w:p>
    <w:bookmarkEnd w:id="107"/>
    <w:bookmarkStart w:name="z135" w:id="108"/>
    <w:p>
      <w:pPr>
        <w:spacing w:after="0"/>
        <w:ind w:left="0"/>
        <w:jc w:val="both"/>
      </w:pPr>
      <w:r>
        <w:rPr>
          <w:rFonts w:ascii="Times New Roman"/>
          <w:b w:val="false"/>
          <w:i w:val="false"/>
          <w:color w:val="000000"/>
          <w:sz w:val="28"/>
        </w:rPr>
        <w:t>
      Услугополучатель после получения уведомления предоставляет транспортное средство на пункт осмотра при Государственной корпорации, где уполномоченным сотрудником ОВД в течение 20 минут осуществляется осмотр и сверка соответствия номерных агрегатов, ГРНЗ (при наличии) транспортного средства учетным данным, указанным в регистрационных документах, и проверяется их подлинность.</w:t>
      </w:r>
    </w:p>
    <w:bookmarkEnd w:id="108"/>
    <w:bookmarkStart w:name="z136" w:id="109"/>
    <w:p>
      <w:pPr>
        <w:spacing w:after="0"/>
        <w:ind w:left="0"/>
        <w:jc w:val="both"/>
      </w:pPr>
      <w:r>
        <w:rPr>
          <w:rFonts w:ascii="Times New Roman"/>
          <w:b w:val="false"/>
          <w:i w:val="false"/>
          <w:color w:val="000000"/>
          <w:sz w:val="28"/>
        </w:rPr>
        <w:t>
      При выявлении подделки, сокрытия, изменения и (или) уничтожения маркировки номерных агрегатов, нанесенных изготовителем транспортного средства, соответствующая информация незамедлительно передается в дежурную часть территориального подразделения полиции.</w:t>
      </w:r>
    </w:p>
    <w:bookmarkEnd w:id="109"/>
    <w:bookmarkStart w:name="z137" w:id="110"/>
    <w:p>
      <w:pPr>
        <w:spacing w:after="0"/>
        <w:ind w:left="0"/>
        <w:jc w:val="both"/>
      </w:pPr>
      <w:r>
        <w:rPr>
          <w:rFonts w:ascii="Times New Roman"/>
          <w:b w:val="false"/>
          <w:i w:val="false"/>
          <w:color w:val="000000"/>
          <w:sz w:val="28"/>
        </w:rPr>
        <w:t xml:space="preserve">
      По результатам осмотра транспортного средства уполномоченным сотрудником ОВД в течение 5 минут осуществляется формирование электронного акта осмотра транспортного средства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его утверждение с использованием ЭЦП и средств биометрической идентификации, направление вместе с электронными фотоизображениями транспортного средства и его идентификационного номера в цифровую систему услугодателя.</w:t>
      </w:r>
    </w:p>
    <w:bookmarkEnd w:id="110"/>
    <w:bookmarkStart w:name="z138" w:id="111"/>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и необходимого пакета документов в течение 15 минут:</w:t>
      </w:r>
    </w:p>
    <w:bookmarkEnd w:id="111"/>
    <w:bookmarkStart w:name="z139" w:id="112"/>
    <w:p>
      <w:pPr>
        <w:spacing w:after="0"/>
        <w:ind w:left="0"/>
        <w:jc w:val="both"/>
      </w:pPr>
      <w:r>
        <w:rPr>
          <w:rFonts w:ascii="Times New Roman"/>
          <w:b w:val="false"/>
          <w:i w:val="false"/>
          <w:color w:val="000000"/>
          <w:sz w:val="28"/>
        </w:rPr>
        <w:t>
      проверяет сведения об оплате сборов и государственных пошлин, установленных Налоговым кодексом, внесении утилизационного платежа, наличии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через соответствующие цифровые системы государственных органов;</w:t>
      </w:r>
    </w:p>
    <w:bookmarkEnd w:id="112"/>
    <w:bookmarkStart w:name="z140" w:id="113"/>
    <w:p>
      <w:pPr>
        <w:spacing w:after="0"/>
        <w:ind w:left="0"/>
        <w:jc w:val="both"/>
      </w:pPr>
      <w:r>
        <w:rPr>
          <w:rFonts w:ascii="Times New Roman"/>
          <w:b w:val="false"/>
          <w:i w:val="false"/>
          <w:color w:val="000000"/>
          <w:sz w:val="28"/>
        </w:rPr>
        <w:t>
      принимает решение об утверждении регистрации транспортного средства или отказывает в оказании государственной услуги, подтверждая свои действия с использованием ЭЦП и средств биометрической идентификации.</w:t>
      </w:r>
    </w:p>
    <w:bookmarkEnd w:id="113"/>
    <w:bookmarkStart w:name="z141" w:id="114"/>
    <w:p>
      <w:pPr>
        <w:spacing w:after="0"/>
        <w:ind w:left="0"/>
        <w:jc w:val="both"/>
      </w:pPr>
      <w:r>
        <w:rPr>
          <w:rFonts w:ascii="Times New Roman"/>
          <w:b w:val="false"/>
          <w:i w:val="false"/>
          <w:color w:val="000000"/>
          <w:sz w:val="28"/>
        </w:rPr>
        <w:t>
      После утверждения регистрации транспортного средства заявление автоматически направляется на принтер для производства СРТС и в течение 5 минут осуществляется его изготовление.</w:t>
      </w:r>
    </w:p>
    <w:bookmarkEnd w:id="114"/>
    <w:bookmarkStart w:name="z142" w:id="115"/>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услугополучателя) прежние СРТС, ГРНЗ (при их наличии) и выдает ему новые ГРНЗ, СРТС.</w:t>
      </w:r>
    </w:p>
    <w:bookmarkEnd w:id="115"/>
    <w:bookmarkStart w:name="z143" w:id="116"/>
    <w:p>
      <w:pPr>
        <w:spacing w:after="0"/>
        <w:ind w:left="0"/>
        <w:jc w:val="both"/>
      </w:pPr>
      <w:r>
        <w:rPr>
          <w:rFonts w:ascii="Times New Roman"/>
          <w:b w:val="false"/>
          <w:i w:val="false"/>
          <w:color w:val="000000"/>
          <w:sz w:val="28"/>
        </w:rPr>
        <w:t>
      При выдаче готовых документов, личность владельцев транспортных средств либо их представителей идентифицируется на основании документа, удостоверяющего личность, с использованием сверки биометрических данных физического лица с информацией, содержащейся в государственных цифровых системах.</w:t>
      </w:r>
    </w:p>
    <w:bookmarkEnd w:id="116"/>
    <w:bookmarkStart w:name="z144" w:id="117"/>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17"/>
    <w:bookmarkStart w:name="z145" w:id="118"/>
    <w:p>
      <w:pPr>
        <w:spacing w:after="0"/>
        <w:ind w:left="0"/>
        <w:jc w:val="both"/>
      </w:pPr>
      <w:r>
        <w:rPr>
          <w:rFonts w:ascii="Times New Roman"/>
          <w:b w:val="false"/>
          <w:i w:val="false"/>
          <w:color w:val="000000"/>
          <w:sz w:val="28"/>
        </w:rPr>
        <w:t>
      69-3. При обращении услугополучателя через ПЦП или цифровых объектов для получения государственной услуги по регистрации транспортного средства (за исключением первичной регистрации либо регистрации транспортного средства на ограниченный срок), оказание государственной услуги осуществляется путем снятия с учета транспортного средства прежним владельцем и регистрации транспортного средства новым владельцем на основании одного заявления, в следующей последовательности:</w:t>
      </w:r>
    </w:p>
    <w:bookmarkEnd w:id="118"/>
    <w:bookmarkStart w:name="z146" w:id="119"/>
    <w:p>
      <w:pPr>
        <w:spacing w:after="0"/>
        <w:ind w:left="0"/>
        <w:jc w:val="both"/>
      </w:pPr>
      <w:r>
        <w:rPr>
          <w:rFonts w:ascii="Times New Roman"/>
          <w:b w:val="false"/>
          <w:i w:val="false"/>
          <w:color w:val="000000"/>
          <w:sz w:val="28"/>
        </w:rPr>
        <w:t>
      Услугодатель осуществляет прием электронного заявления от прежнего владельца транспортного средства, проверяет его данные и данные транспортного средства на предмет нахождения их в базе розыска, наличие запретов и ограничений на совершение регистрационных действий и в течение 20 минут принимает решение о снятии с учета транспортного средства, либо отказывает в оказании государственной услуги по основаниям, предусмотренным в Перечне основных требований к оказанию государственной услуги, подтверждая свои действия с использованием ЭЦП и средств биометрической идентификации;</w:t>
      </w:r>
    </w:p>
    <w:bookmarkEnd w:id="119"/>
    <w:bookmarkStart w:name="z147" w:id="120"/>
    <w:p>
      <w:pPr>
        <w:spacing w:after="0"/>
        <w:ind w:left="0"/>
        <w:jc w:val="both"/>
      </w:pPr>
      <w:r>
        <w:rPr>
          <w:rFonts w:ascii="Times New Roman"/>
          <w:b w:val="false"/>
          <w:i w:val="false"/>
          <w:color w:val="000000"/>
          <w:sz w:val="28"/>
        </w:rPr>
        <w:t>
      при утверждении снятия с учета транспортного средства электронное заявление поступает в "личный кабинет" нового владельца транспортного средства для подтверждения регистрации транспортного средства;</w:t>
      </w:r>
    </w:p>
    <w:bookmarkEnd w:id="120"/>
    <w:bookmarkStart w:name="z148" w:id="121"/>
    <w:p>
      <w:pPr>
        <w:spacing w:after="0"/>
        <w:ind w:left="0"/>
        <w:jc w:val="both"/>
      </w:pPr>
      <w:r>
        <w:rPr>
          <w:rFonts w:ascii="Times New Roman"/>
          <w:b w:val="false"/>
          <w:i w:val="false"/>
          <w:color w:val="000000"/>
          <w:sz w:val="28"/>
        </w:rPr>
        <w:t xml:space="preserve">
      после подтверждения регистрации транспортного средства новым владельцем, услугодатель проверяет его данные на предмет нахождения в базе розыска, наличие запретов и ограничений на совершение регистрационных действий, сведений об оплате сборов и государственных пошлин, установленных </w:t>
      </w:r>
      <w:r>
        <w:rPr>
          <w:rFonts w:ascii="Times New Roman"/>
          <w:b w:val="false"/>
          <w:i w:val="false"/>
          <w:color w:val="000000"/>
          <w:sz w:val="28"/>
        </w:rPr>
        <w:t>Налоговым</w:t>
      </w:r>
      <w:r>
        <w:rPr>
          <w:rFonts w:ascii="Times New Roman"/>
          <w:b w:val="false"/>
          <w:i w:val="false"/>
          <w:color w:val="000000"/>
          <w:sz w:val="28"/>
        </w:rPr>
        <w:t xml:space="preserve"> кодексом, наличии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и в течение 20 минут принимает решение об утверждении регистрации транспортного средства на нового владельца, либо отказывает в оказании государственной услуги по основаниям, предусмотренным в Перечне основных требований к оказанию государственной услуги;</w:t>
      </w:r>
    </w:p>
    <w:bookmarkEnd w:id="121"/>
    <w:bookmarkStart w:name="z149" w:id="122"/>
    <w:p>
      <w:pPr>
        <w:spacing w:after="0"/>
        <w:ind w:left="0"/>
        <w:jc w:val="both"/>
      </w:pPr>
      <w:r>
        <w:rPr>
          <w:rFonts w:ascii="Times New Roman"/>
          <w:b w:val="false"/>
          <w:i w:val="false"/>
          <w:color w:val="000000"/>
          <w:sz w:val="28"/>
        </w:rPr>
        <w:t>
      в случае утверждения услугодателем регистрации транспортного средства заявление автоматически направляется на принтер поставщика для производства СРТС и в течение 5 минут осуществляется его изготовление;</w:t>
      </w:r>
    </w:p>
    <w:bookmarkEnd w:id="122"/>
    <w:bookmarkStart w:name="z150" w:id="123"/>
    <w:p>
      <w:pPr>
        <w:spacing w:after="0"/>
        <w:ind w:left="0"/>
        <w:jc w:val="both"/>
      </w:pPr>
      <w:r>
        <w:rPr>
          <w:rFonts w:ascii="Times New Roman"/>
          <w:b w:val="false"/>
          <w:i w:val="false"/>
          <w:color w:val="000000"/>
          <w:sz w:val="28"/>
        </w:rPr>
        <w:t>
      после изготовления СРТС, в течение 5 минут в автоматическом режиме, через ПЦП или иные объекты цифровизации доставляются уведомления прежнему владельцу о снятии с учета ТС, новому владельцу – о необходимости явки в филиал Государственной корпорации с указанием адреса для получения СРТС и присвоенного ГРНЗ (в случае, если осуществляется замена ГРНЗ);</w:t>
      </w:r>
    </w:p>
    <w:bookmarkEnd w:id="123"/>
    <w:bookmarkStart w:name="z151" w:id="124"/>
    <w:p>
      <w:pPr>
        <w:spacing w:after="0"/>
        <w:ind w:left="0"/>
        <w:jc w:val="both"/>
      </w:pPr>
      <w:r>
        <w:rPr>
          <w:rFonts w:ascii="Times New Roman"/>
          <w:b w:val="false"/>
          <w:i w:val="false"/>
          <w:color w:val="000000"/>
          <w:sz w:val="28"/>
        </w:rPr>
        <w:t>
      при получении уведомления новый владелец транспортного средства (представитель владельца) обращается в Государственную корпорацию, где работник Государственной корпорации в течение 10 минут принимает от него прежние СРТС, ГРНЗ (в случае, если осуществляется замена ГРНЗ) и выдает ему новые СРТС, ГРНЗ (в случае, если осуществляется замена ГРНЗ).</w:t>
      </w:r>
    </w:p>
    <w:bookmarkEnd w:id="124"/>
    <w:bookmarkStart w:name="z152" w:id="125"/>
    <w:p>
      <w:pPr>
        <w:spacing w:after="0"/>
        <w:ind w:left="0"/>
        <w:jc w:val="both"/>
      </w:pPr>
      <w:r>
        <w:rPr>
          <w:rFonts w:ascii="Times New Roman"/>
          <w:b w:val="false"/>
          <w:i w:val="false"/>
          <w:color w:val="000000"/>
          <w:sz w:val="28"/>
        </w:rPr>
        <w:t>
      При выдаче готовых документов, личность владельцев транспортных средств либо их представителей идентифицируется на основании документа, удостоверяющего личность, с использованием сверки биометрических данных физического лица с информацией, содержащейся в государственных цифровых системах.</w:t>
      </w:r>
    </w:p>
    <w:bookmarkEnd w:id="125"/>
    <w:bookmarkStart w:name="z153" w:id="126"/>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26"/>
    <w:bookmarkStart w:name="z154" w:id="127"/>
    <w:p>
      <w:pPr>
        <w:spacing w:after="0"/>
        <w:ind w:left="0"/>
        <w:jc w:val="both"/>
      </w:pPr>
      <w:r>
        <w:rPr>
          <w:rFonts w:ascii="Times New Roman"/>
          <w:b w:val="false"/>
          <w:i w:val="false"/>
          <w:color w:val="000000"/>
          <w:sz w:val="28"/>
        </w:rPr>
        <w:t>
      69-4. При личном обращении услугополучателя (представителя услугополучателя) в Государственную корпорацию для получения государственной услуги по снятию с учета транспортного средства работником Государственной корпорации в течение 20 минут осуществляются:</w:t>
      </w:r>
    </w:p>
    <w:bookmarkEnd w:id="127"/>
    <w:bookmarkStart w:name="z155" w:id="128"/>
    <w:p>
      <w:pPr>
        <w:spacing w:after="0"/>
        <w:ind w:left="0"/>
        <w:jc w:val="both"/>
      </w:pPr>
      <w:r>
        <w:rPr>
          <w:rFonts w:ascii="Times New Roman"/>
          <w:b w:val="false"/>
          <w:i w:val="false"/>
          <w:color w:val="000000"/>
          <w:sz w:val="28"/>
        </w:rPr>
        <w:t>
      идентификация личности услугополучателя (представителя услугополучателя);</w:t>
      </w:r>
    </w:p>
    <w:bookmarkEnd w:id="128"/>
    <w:bookmarkStart w:name="z156" w:id="129"/>
    <w:p>
      <w:pPr>
        <w:spacing w:after="0"/>
        <w:ind w:left="0"/>
        <w:jc w:val="both"/>
      </w:pPr>
      <w:r>
        <w:rPr>
          <w:rFonts w:ascii="Times New Roman"/>
          <w:b w:val="false"/>
          <w:i w:val="false"/>
          <w:color w:val="000000"/>
          <w:sz w:val="28"/>
        </w:rPr>
        <w:t>
      проверка полноты, а также достоверности представленных документов и (или) данных (сведений), содержащихся в них;</w:t>
      </w:r>
    </w:p>
    <w:bookmarkEnd w:id="129"/>
    <w:bookmarkStart w:name="z157" w:id="130"/>
    <w:p>
      <w:pPr>
        <w:spacing w:after="0"/>
        <w:ind w:left="0"/>
        <w:jc w:val="both"/>
      </w:pPr>
      <w:r>
        <w:rPr>
          <w:rFonts w:ascii="Times New Roman"/>
          <w:b w:val="false"/>
          <w:i w:val="false"/>
          <w:color w:val="000000"/>
          <w:sz w:val="28"/>
        </w:rPr>
        <w:t>
      проверка сведений о наличии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через соответствующие цифровые системы государственных органов;</w:t>
      </w:r>
    </w:p>
    <w:bookmarkEnd w:id="130"/>
    <w:bookmarkStart w:name="z158" w:id="131"/>
    <w:p>
      <w:pPr>
        <w:spacing w:after="0"/>
        <w:ind w:left="0"/>
        <w:jc w:val="both"/>
      </w:pPr>
      <w:r>
        <w:rPr>
          <w:rFonts w:ascii="Times New Roman"/>
          <w:b w:val="false"/>
          <w:i w:val="false"/>
          <w:color w:val="000000"/>
          <w:sz w:val="28"/>
        </w:rPr>
        <w:t>
      заполнение электронного заявления, сканирование представленных документов и их заверение ЭЦП;</w:t>
      </w:r>
    </w:p>
    <w:bookmarkEnd w:id="131"/>
    <w:bookmarkStart w:name="z159" w:id="132"/>
    <w:p>
      <w:pPr>
        <w:spacing w:after="0"/>
        <w:ind w:left="0"/>
        <w:jc w:val="both"/>
      </w:pPr>
      <w:r>
        <w:rPr>
          <w:rFonts w:ascii="Times New Roman"/>
          <w:b w:val="false"/>
          <w:i w:val="false"/>
          <w:color w:val="000000"/>
          <w:sz w:val="28"/>
        </w:rPr>
        <w:t xml:space="preserve">
      выдача услугополучателю расписки о принятии документов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32"/>
    <w:bookmarkStart w:name="z160" w:id="133"/>
    <w:p>
      <w:pPr>
        <w:spacing w:after="0"/>
        <w:ind w:left="0"/>
        <w:jc w:val="both"/>
      </w:pPr>
      <w:r>
        <w:rPr>
          <w:rFonts w:ascii="Times New Roman"/>
          <w:b w:val="false"/>
          <w:i w:val="false"/>
          <w:color w:val="000000"/>
          <w:sz w:val="28"/>
        </w:rPr>
        <w:t>
      Сформированное электронное заявление и сканированные копии документов после их заверения ЭЦП в режиме онлайн поступают в цифровую систему услугодателя.</w:t>
      </w:r>
    </w:p>
    <w:bookmarkEnd w:id="133"/>
    <w:bookmarkStart w:name="z161" w:id="134"/>
    <w:p>
      <w:pPr>
        <w:spacing w:after="0"/>
        <w:ind w:left="0"/>
        <w:jc w:val="both"/>
      </w:pPr>
      <w:r>
        <w:rPr>
          <w:rFonts w:ascii="Times New Roman"/>
          <w:b w:val="false"/>
          <w:i w:val="false"/>
          <w:color w:val="000000"/>
          <w:sz w:val="28"/>
        </w:rPr>
        <w:t>
      Услугодатель с момента поступления электронного заявления и необходимого пакета документов в течение 15 минут:</w:t>
      </w:r>
    </w:p>
    <w:bookmarkEnd w:id="134"/>
    <w:bookmarkStart w:name="z162" w:id="135"/>
    <w:p>
      <w:pPr>
        <w:spacing w:after="0"/>
        <w:ind w:left="0"/>
        <w:jc w:val="both"/>
      </w:pPr>
      <w:r>
        <w:rPr>
          <w:rFonts w:ascii="Times New Roman"/>
          <w:b w:val="false"/>
          <w:i w:val="false"/>
          <w:color w:val="000000"/>
          <w:sz w:val="28"/>
        </w:rPr>
        <w:t>
      проверяет полноту, а также достоверность представленных документов и (или) данных (сведений), содержащихся в них, сверяет их с электронным заявлением на правильность его заполнения;</w:t>
      </w:r>
    </w:p>
    <w:bookmarkEnd w:id="135"/>
    <w:bookmarkStart w:name="z163" w:id="136"/>
    <w:p>
      <w:pPr>
        <w:spacing w:after="0"/>
        <w:ind w:left="0"/>
        <w:jc w:val="both"/>
      </w:pPr>
      <w:r>
        <w:rPr>
          <w:rFonts w:ascii="Times New Roman"/>
          <w:b w:val="false"/>
          <w:i w:val="false"/>
          <w:color w:val="000000"/>
          <w:sz w:val="28"/>
        </w:rPr>
        <w:t>
      проверяет данные услугополучателя (представителя услугополучателя) и транспортного средства на предмет нахождения их в базе розыска;</w:t>
      </w:r>
    </w:p>
    <w:bookmarkEnd w:id="136"/>
    <w:bookmarkStart w:name="z164" w:id="137"/>
    <w:p>
      <w:pPr>
        <w:spacing w:after="0"/>
        <w:ind w:left="0"/>
        <w:jc w:val="both"/>
      </w:pPr>
      <w:r>
        <w:rPr>
          <w:rFonts w:ascii="Times New Roman"/>
          <w:b w:val="false"/>
          <w:i w:val="false"/>
          <w:color w:val="000000"/>
          <w:sz w:val="28"/>
        </w:rPr>
        <w:t>
      проверяет наличие запретов и ограничений на совершение регистрационных действий;</w:t>
      </w:r>
    </w:p>
    <w:bookmarkEnd w:id="137"/>
    <w:bookmarkStart w:name="z165" w:id="138"/>
    <w:p>
      <w:pPr>
        <w:spacing w:after="0"/>
        <w:ind w:left="0"/>
        <w:jc w:val="both"/>
      </w:pPr>
      <w:r>
        <w:rPr>
          <w:rFonts w:ascii="Times New Roman"/>
          <w:b w:val="false"/>
          <w:i w:val="false"/>
          <w:color w:val="000000"/>
          <w:sz w:val="28"/>
        </w:rPr>
        <w:t>
      принимает решение об утверждении снятия с учета транспортного средства или отказывает в оказании государственной услуги, подтверждая свои действия с использованием ЭЦП и средств биометрической идентификации.</w:t>
      </w:r>
    </w:p>
    <w:bookmarkEnd w:id="138"/>
    <w:bookmarkStart w:name="z166" w:id="139"/>
    <w:p>
      <w:pPr>
        <w:spacing w:after="0"/>
        <w:ind w:left="0"/>
        <w:jc w:val="both"/>
      </w:pPr>
      <w:r>
        <w:rPr>
          <w:rFonts w:ascii="Times New Roman"/>
          <w:b w:val="false"/>
          <w:i w:val="false"/>
          <w:color w:val="000000"/>
          <w:sz w:val="28"/>
        </w:rPr>
        <w:t>
      После утверждения услугодателем снятия с учета транспортного средства работник Государственной корпорации в течение 10 минут принимает от услугополучателя (представителя услугополучателя) ГРНЗ и СРТС, в СРТС производит отметку о снятии с учета транспортного средства и возвращает его услугополучателю (представителю услугополучателя).</w:t>
      </w:r>
    </w:p>
    <w:bookmarkEnd w:id="139"/>
    <w:bookmarkStart w:name="z167" w:id="140"/>
    <w:p>
      <w:pPr>
        <w:spacing w:after="0"/>
        <w:ind w:left="0"/>
        <w:jc w:val="both"/>
      </w:pPr>
      <w:r>
        <w:rPr>
          <w:rFonts w:ascii="Times New Roman"/>
          <w:b w:val="false"/>
          <w:i w:val="false"/>
          <w:color w:val="000000"/>
          <w:sz w:val="28"/>
        </w:rPr>
        <w:t>
      В случае снятия с учета транспортного средства, зарегистрированного на ограниченный срок, работник Государственной корпорации в течение 10 минут принимает от услугополучателя (представителя услугополучателя) ранее выданные СРТС, ГРНЗ и возвращает СРТС, ГРНЗ, выданные компетентным органом другого государства и находившиеся на временном хранении в Государственной корпорации.</w:t>
      </w:r>
    </w:p>
    <w:bookmarkEnd w:id="140"/>
    <w:bookmarkStart w:name="z168" w:id="141"/>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41"/>
    <w:bookmarkStart w:name="z169" w:id="142"/>
    <w:p>
      <w:pPr>
        <w:spacing w:after="0"/>
        <w:ind w:left="0"/>
        <w:jc w:val="both"/>
      </w:pPr>
      <w:r>
        <w:rPr>
          <w:rFonts w:ascii="Times New Roman"/>
          <w:b w:val="false"/>
          <w:i w:val="false"/>
          <w:color w:val="000000"/>
          <w:sz w:val="28"/>
        </w:rPr>
        <w:t>
      69-5. Для актуализации (корректировки) сведений о регистрации, учете и снятии с учета отдельных видов транспортных средств услугополучатели обращаются к услугодателю через филиалы Государственной корпорации, посредством ПЦП или цифровых объектов и представляют документы, указанные в Перечне основных требований к оказанию государственной услуги.</w:t>
      </w:r>
    </w:p>
    <w:bookmarkEnd w:id="142"/>
    <w:bookmarkStart w:name="z170" w:id="143"/>
    <w:p>
      <w:pPr>
        <w:spacing w:after="0"/>
        <w:ind w:left="0"/>
        <w:jc w:val="both"/>
      </w:pPr>
      <w:r>
        <w:rPr>
          <w:rFonts w:ascii="Times New Roman"/>
          <w:b w:val="false"/>
          <w:i w:val="false"/>
          <w:color w:val="000000"/>
          <w:sz w:val="28"/>
        </w:rPr>
        <w:t>
      69-6. При личном обращении услугополучателя (представителя услугополучателя) в Государственную корпорацию для получения государственной услуги по актуализации (корректировке) сведений о регистрации, учете и снятии с учета отдельных видов транспортных средств работником Государственной корпорации в течение 20 минут осуществляются:</w:t>
      </w:r>
    </w:p>
    <w:bookmarkEnd w:id="143"/>
    <w:bookmarkStart w:name="z171" w:id="144"/>
    <w:p>
      <w:pPr>
        <w:spacing w:after="0"/>
        <w:ind w:left="0"/>
        <w:jc w:val="both"/>
      </w:pPr>
      <w:r>
        <w:rPr>
          <w:rFonts w:ascii="Times New Roman"/>
          <w:b w:val="false"/>
          <w:i w:val="false"/>
          <w:color w:val="000000"/>
          <w:sz w:val="28"/>
        </w:rPr>
        <w:t>
      идентификация личности услугополучателя (представителя услугополучателя);</w:t>
      </w:r>
    </w:p>
    <w:bookmarkEnd w:id="144"/>
    <w:bookmarkStart w:name="z172" w:id="145"/>
    <w:p>
      <w:pPr>
        <w:spacing w:after="0"/>
        <w:ind w:left="0"/>
        <w:jc w:val="both"/>
      </w:pPr>
      <w:r>
        <w:rPr>
          <w:rFonts w:ascii="Times New Roman"/>
          <w:b w:val="false"/>
          <w:i w:val="false"/>
          <w:color w:val="000000"/>
          <w:sz w:val="28"/>
        </w:rPr>
        <w:t>
      проверка полноты, а также достоверности представленных документов и (или) данных (сведений), содержащихся в них;</w:t>
      </w:r>
    </w:p>
    <w:bookmarkEnd w:id="145"/>
    <w:bookmarkStart w:name="z173" w:id="146"/>
    <w:p>
      <w:pPr>
        <w:spacing w:after="0"/>
        <w:ind w:left="0"/>
        <w:jc w:val="both"/>
      </w:pPr>
      <w:r>
        <w:rPr>
          <w:rFonts w:ascii="Times New Roman"/>
          <w:b w:val="false"/>
          <w:i w:val="false"/>
          <w:color w:val="000000"/>
          <w:sz w:val="28"/>
        </w:rPr>
        <w:t>
      проверка сведений об оплате сборов и государственных пошлин, установленных Налоговым кодексом, наличии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через соответствующие цифровые системы государственных органов;</w:t>
      </w:r>
    </w:p>
    <w:bookmarkEnd w:id="146"/>
    <w:bookmarkStart w:name="z174" w:id="147"/>
    <w:p>
      <w:pPr>
        <w:spacing w:after="0"/>
        <w:ind w:left="0"/>
        <w:jc w:val="both"/>
      </w:pPr>
      <w:r>
        <w:rPr>
          <w:rFonts w:ascii="Times New Roman"/>
          <w:b w:val="false"/>
          <w:i w:val="false"/>
          <w:color w:val="000000"/>
          <w:sz w:val="28"/>
        </w:rPr>
        <w:t>
      формирование электронного заявления, сканирование представленных документов и их заверение ЭЦП;</w:t>
      </w:r>
    </w:p>
    <w:bookmarkEnd w:id="147"/>
    <w:bookmarkStart w:name="z175" w:id="148"/>
    <w:p>
      <w:pPr>
        <w:spacing w:after="0"/>
        <w:ind w:left="0"/>
        <w:jc w:val="both"/>
      </w:pPr>
      <w:r>
        <w:rPr>
          <w:rFonts w:ascii="Times New Roman"/>
          <w:b w:val="false"/>
          <w:i w:val="false"/>
          <w:color w:val="000000"/>
          <w:sz w:val="28"/>
        </w:rPr>
        <w:t>
      выдача услугополучателю расписки о принятии документов согласно приложению 6 к настоящим Правилам.</w:t>
      </w:r>
    </w:p>
    <w:bookmarkEnd w:id="148"/>
    <w:bookmarkStart w:name="z176" w:id="149"/>
    <w:p>
      <w:pPr>
        <w:spacing w:after="0"/>
        <w:ind w:left="0"/>
        <w:jc w:val="both"/>
      </w:pPr>
      <w:r>
        <w:rPr>
          <w:rFonts w:ascii="Times New Roman"/>
          <w:b w:val="false"/>
          <w:i w:val="false"/>
          <w:color w:val="000000"/>
          <w:sz w:val="28"/>
        </w:rPr>
        <w:t>
      Сформированное электронное заявление и сканированные копии документов после их заверения ЭЦП в режиме онлайн поступают в цифровую систему услугодателя на утверждение, а в случаях исправления несоответствия и (или) ошибки в указании марки, модели, идентификационного номера или номера шасси (кузова, рамы), года выпуска, цвета, объема, мощности двигателя, количества посадочных мест транспортного средства – в цифровую систему услугодателя на пункт осмотра Государственной корпорации.</w:t>
      </w:r>
    </w:p>
    <w:bookmarkEnd w:id="149"/>
    <w:bookmarkStart w:name="z177" w:id="150"/>
    <w:p>
      <w:pPr>
        <w:spacing w:after="0"/>
        <w:ind w:left="0"/>
        <w:jc w:val="both"/>
      </w:pPr>
      <w:r>
        <w:rPr>
          <w:rFonts w:ascii="Times New Roman"/>
          <w:b w:val="false"/>
          <w:i w:val="false"/>
          <w:color w:val="000000"/>
          <w:sz w:val="28"/>
        </w:rPr>
        <w:t>
      В пункте осмотра Государственной корпорации уполномоченным сотрудником ОВД в течение 20 минут осуществляется осмотр и сверка соответствия номерных агрегатов, ГРНЗ транспортного средства, учетным данным, указанным в регистрационных документах, а также проверяется их подлинность.</w:t>
      </w:r>
    </w:p>
    <w:bookmarkEnd w:id="150"/>
    <w:bookmarkStart w:name="z178" w:id="151"/>
    <w:p>
      <w:pPr>
        <w:spacing w:after="0"/>
        <w:ind w:left="0"/>
        <w:jc w:val="both"/>
      </w:pPr>
      <w:r>
        <w:rPr>
          <w:rFonts w:ascii="Times New Roman"/>
          <w:b w:val="false"/>
          <w:i w:val="false"/>
          <w:color w:val="000000"/>
          <w:sz w:val="28"/>
        </w:rPr>
        <w:t xml:space="preserve">
      По результатам осмотра транспортного средства уполномоченным сотрудником ОВД в течение 5 минут осуществляется формирование электронного акта осмотра транспортного средства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его утверждение с использованием ЭЦП и средств биометрической идентификации, направление вместе с электронными фотоизображениями транспортного средства и его идентификационного номера в цифровую систему услугодателя.</w:t>
      </w:r>
    </w:p>
    <w:bookmarkEnd w:id="151"/>
    <w:bookmarkStart w:name="z179" w:id="152"/>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транспортного средства и необходимого пакета документов в течение 15 минут:</w:t>
      </w:r>
    </w:p>
    <w:bookmarkEnd w:id="152"/>
    <w:bookmarkStart w:name="z180" w:id="153"/>
    <w:p>
      <w:pPr>
        <w:spacing w:after="0"/>
        <w:ind w:left="0"/>
        <w:jc w:val="both"/>
      </w:pPr>
      <w:r>
        <w:rPr>
          <w:rFonts w:ascii="Times New Roman"/>
          <w:b w:val="false"/>
          <w:i w:val="false"/>
          <w:color w:val="000000"/>
          <w:sz w:val="28"/>
        </w:rPr>
        <w:t>
      проверяет полноту, а также достоверность представленных документов и (или) данных (сведений), содержащихся в них, сверяет их с электронным заявлением на правильность его заполнения;</w:t>
      </w:r>
    </w:p>
    <w:bookmarkEnd w:id="153"/>
    <w:bookmarkStart w:name="z181" w:id="154"/>
    <w:p>
      <w:pPr>
        <w:spacing w:after="0"/>
        <w:ind w:left="0"/>
        <w:jc w:val="both"/>
      </w:pPr>
      <w:r>
        <w:rPr>
          <w:rFonts w:ascii="Times New Roman"/>
          <w:b w:val="false"/>
          <w:i w:val="false"/>
          <w:color w:val="000000"/>
          <w:sz w:val="28"/>
        </w:rPr>
        <w:t>
      проверяет данные услугополучателя (представителя услугополучателя) и транспортного средства на предмет нахождения их в базе розыска;</w:t>
      </w:r>
    </w:p>
    <w:bookmarkEnd w:id="154"/>
    <w:bookmarkStart w:name="z182" w:id="155"/>
    <w:p>
      <w:pPr>
        <w:spacing w:after="0"/>
        <w:ind w:left="0"/>
        <w:jc w:val="both"/>
      </w:pPr>
      <w:r>
        <w:rPr>
          <w:rFonts w:ascii="Times New Roman"/>
          <w:b w:val="false"/>
          <w:i w:val="false"/>
          <w:color w:val="000000"/>
          <w:sz w:val="28"/>
        </w:rPr>
        <w:t>
      проверяет наличие запретов и ограничений на совершение регистрационных действий;</w:t>
      </w:r>
    </w:p>
    <w:bookmarkEnd w:id="155"/>
    <w:bookmarkStart w:name="z183" w:id="156"/>
    <w:p>
      <w:pPr>
        <w:spacing w:after="0"/>
        <w:ind w:left="0"/>
        <w:jc w:val="both"/>
      </w:pPr>
      <w:r>
        <w:rPr>
          <w:rFonts w:ascii="Times New Roman"/>
          <w:b w:val="false"/>
          <w:i w:val="false"/>
          <w:color w:val="000000"/>
          <w:sz w:val="28"/>
        </w:rPr>
        <w:t>
      принимает решение об актуализации (корректировке) сведений о регистрации, учете и снятии с учета отдельных видов транспортных средств или отказывает в оказании государственной услуги, подтверждая свои действия с использованием ЭЦП и средств биометрической идентификации.</w:t>
      </w:r>
    </w:p>
    <w:bookmarkEnd w:id="156"/>
    <w:bookmarkStart w:name="z184" w:id="157"/>
    <w:p>
      <w:pPr>
        <w:spacing w:after="0"/>
        <w:ind w:left="0"/>
        <w:jc w:val="both"/>
      </w:pPr>
      <w:r>
        <w:rPr>
          <w:rFonts w:ascii="Times New Roman"/>
          <w:b w:val="false"/>
          <w:i w:val="false"/>
          <w:color w:val="000000"/>
          <w:sz w:val="28"/>
        </w:rPr>
        <w:t>
      После актуализации (корректировки) сведений о регистрации, учете и снятии с учета отдельных видов транспортных средств заявление автоматически направляется на принтер для производства СРТС и в течение 5 минут осуществляется его изготовление.</w:t>
      </w:r>
    </w:p>
    <w:bookmarkEnd w:id="157"/>
    <w:bookmarkStart w:name="z185" w:id="158"/>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услогополучателя) прежние СРТС, ГРНЗ (в случае, если осуществляется замена ГРНЗ) и выдает ему новые СРТС, ГРНЗ (в случае, если осуществляется замена ГРНЗ).</w:t>
      </w:r>
    </w:p>
    <w:bookmarkEnd w:id="158"/>
    <w:bookmarkStart w:name="z186" w:id="159"/>
    <w:p>
      <w:pPr>
        <w:spacing w:after="0"/>
        <w:ind w:left="0"/>
        <w:jc w:val="both"/>
      </w:pPr>
      <w:r>
        <w:rPr>
          <w:rFonts w:ascii="Times New Roman"/>
          <w:b w:val="false"/>
          <w:i w:val="false"/>
          <w:color w:val="000000"/>
          <w:sz w:val="28"/>
        </w:rPr>
        <w:t>
      При выдаче готовых документов, личность владельцев транспортных средств либо их представителей идентифицируется на основании документа, удостоверяющего личность, с использованием сверки биометрических данных физического лица с информацией, содержащейся в государственных цифровых системах.</w:t>
      </w:r>
    </w:p>
    <w:bookmarkEnd w:id="159"/>
    <w:bookmarkStart w:name="z187" w:id="160"/>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60"/>
    <w:bookmarkStart w:name="z188" w:id="161"/>
    <w:p>
      <w:pPr>
        <w:spacing w:after="0"/>
        <w:ind w:left="0"/>
        <w:jc w:val="both"/>
      </w:pPr>
      <w:r>
        <w:rPr>
          <w:rFonts w:ascii="Times New Roman"/>
          <w:b w:val="false"/>
          <w:i w:val="false"/>
          <w:color w:val="000000"/>
          <w:sz w:val="28"/>
        </w:rPr>
        <w:t>
      69-7. При обращении услугополучателя посредством ПЦП или цифровых объектов для актуализации (корректировке) сведений о регистрации, учете и снятии с учета отдельных видов транспортных средств услугодатель в течение 20 минут:</w:t>
      </w:r>
    </w:p>
    <w:bookmarkEnd w:id="161"/>
    <w:bookmarkStart w:name="z189" w:id="162"/>
    <w:p>
      <w:pPr>
        <w:spacing w:after="0"/>
        <w:ind w:left="0"/>
        <w:jc w:val="both"/>
      </w:pPr>
      <w:r>
        <w:rPr>
          <w:rFonts w:ascii="Times New Roman"/>
          <w:b w:val="false"/>
          <w:i w:val="false"/>
          <w:color w:val="000000"/>
          <w:sz w:val="28"/>
        </w:rPr>
        <w:t>
      проверяет полноту, а также достоверность представленных в сканированном виде документов и (или) данных (сведений), содержащихся в них, сверяет их с электронным заявлением на правильность его заполнения;</w:t>
      </w:r>
    </w:p>
    <w:bookmarkEnd w:id="162"/>
    <w:bookmarkStart w:name="z190" w:id="163"/>
    <w:p>
      <w:pPr>
        <w:spacing w:after="0"/>
        <w:ind w:left="0"/>
        <w:jc w:val="both"/>
      </w:pPr>
      <w:r>
        <w:rPr>
          <w:rFonts w:ascii="Times New Roman"/>
          <w:b w:val="false"/>
          <w:i w:val="false"/>
          <w:color w:val="000000"/>
          <w:sz w:val="28"/>
        </w:rPr>
        <w:t>
      проверяет наличие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через соответствующие цифровые системы государственных органов;</w:t>
      </w:r>
    </w:p>
    <w:bookmarkEnd w:id="163"/>
    <w:bookmarkStart w:name="z191" w:id="164"/>
    <w:p>
      <w:pPr>
        <w:spacing w:after="0"/>
        <w:ind w:left="0"/>
        <w:jc w:val="both"/>
      </w:pPr>
      <w:r>
        <w:rPr>
          <w:rFonts w:ascii="Times New Roman"/>
          <w:b w:val="false"/>
          <w:i w:val="false"/>
          <w:color w:val="000000"/>
          <w:sz w:val="28"/>
        </w:rPr>
        <w:t>
      проверяет данные услугополучателя и транспортного средства на предмет нахождения их в базе розыска, наличие запретов и ограничений на совершение регистрационных действий;</w:t>
      </w:r>
    </w:p>
    <w:bookmarkEnd w:id="164"/>
    <w:bookmarkStart w:name="z192" w:id="165"/>
    <w:p>
      <w:pPr>
        <w:spacing w:after="0"/>
        <w:ind w:left="0"/>
        <w:jc w:val="both"/>
      </w:pPr>
      <w:r>
        <w:rPr>
          <w:rFonts w:ascii="Times New Roman"/>
          <w:b w:val="false"/>
          <w:i w:val="false"/>
          <w:color w:val="000000"/>
          <w:sz w:val="28"/>
        </w:rPr>
        <w:t>
      принимает предварительное решение об утверждении заявления либо об отказе в оказании государственной услуги по основаниям, предусмотренным в Перечне основных требований к оказанию государственной услуги, подтверждая свои действия с использованием ЭЦП и средств биометрической идентификации.</w:t>
      </w:r>
    </w:p>
    <w:bookmarkEnd w:id="165"/>
    <w:bookmarkStart w:name="z193" w:id="166"/>
    <w:p>
      <w:pPr>
        <w:spacing w:after="0"/>
        <w:ind w:left="0"/>
        <w:jc w:val="both"/>
      </w:pPr>
      <w:r>
        <w:rPr>
          <w:rFonts w:ascii="Times New Roman"/>
          <w:b w:val="false"/>
          <w:i w:val="false"/>
          <w:color w:val="000000"/>
          <w:sz w:val="28"/>
        </w:rPr>
        <w:t>
      В случае принятия предварительного решения об утверждении заявления услугодатель в течение 5 минут направляет услугополучателю в "личный кабинет" в форме электронного документа уведомление о предоставлении транспортного средства на пункт осмотра при Государственной корпорации - при исправлении несоответствия и (или) ошибки в указании марки, модели, идентификационного номера или номера шасси (кузова, рамы), года выпуска, цвета, объема, мощности двигателя, количества посадочных мест транспортного средства.</w:t>
      </w:r>
    </w:p>
    <w:bookmarkEnd w:id="166"/>
    <w:bookmarkStart w:name="z194" w:id="167"/>
    <w:p>
      <w:pPr>
        <w:spacing w:after="0"/>
        <w:ind w:left="0"/>
        <w:jc w:val="both"/>
      </w:pPr>
      <w:r>
        <w:rPr>
          <w:rFonts w:ascii="Times New Roman"/>
          <w:b w:val="false"/>
          <w:i w:val="false"/>
          <w:color w:val="000000"/>
          <w:sz w:val="28"/>
        </w:rPr>
        <w:t>
      Услугополучатель после получения уведомления предоставляет транспортное средство на пункт осмотра при Государственной корпорации, где уполномоченным сотрудником ОВД в течение 20 минут осуществляется осмотр и сверка соответствия номерных агрегатов, ГРНЗ транспортного средства, учетным данным, указанным в регистрационных документах, а также проверяется их подлинность.</w:t>
      </w:r>
    </w:p>
    <w:bookmarkEnd w:id="167"/>
    <w:bookmarkStart w:name="z195" w:id="168"/>
    <w:p>
      <w:pPr>
        <w:spacing w:after="0"/>
        <w:ind w:left="0"/>
        <w:jc w:val="both"/>
      </w:pPr>
      <w:r>
        <w:rPr>
          <w:rFonts w:ascii="Times New Roman"/>
          <w:b w:val="false"/>
          <w:i w:val="false"/>
          <w:color w:val="000000"/>
          <w:sz w:val="28"/>
        </w:rPr>
        <w:t>
      При выявлении подделки, сокрытия, изменения и (или) уничтожения маркировки номерных агрегатов, нанесенных изготовителем транспортного средства, соответствующая информация незамедлительно передается в дежурную часть территориального подразделения полиции.</w:t>
      </w:r>
    </w:p>
    <w:bookmarkEnd w:id="168"/>
    <w:bookmarkStart w:name="z196" w:id="169"/>
    <w:p>
      <w:pPr>
        <w:spacing w:after="0"/>
        <w:ind w:left="0"/>
        <w:jc w:val="both"/>
      </w:pPr>
      <w:r>
        <w:rPr>
          <w:rFonts w:ascii="Times New Roman"/>
          <w:b w:val="false"/>
          <w:i w:val="false"/>
          <w:color w:val="000000"/>
          <w:sz w:val="28"/>
        </w:rPr>
        <w:t xml:space="preserve">
      По результатам осмотра транспортного средства уполномоченным сотрудником ОВД в течение 5 минут осуществляется формирование электронного акта осмотра транспортного средства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его утверждение с использованием ЭЦП и средств биометрической идентификации, направление вместе с электронными фотоизображениями транспортного средства и его идентификационного номера в цифровую систему услугодателя.</w:t>
      </w:r>
    </w:p>
    <w:bookmarkEnd w:id="169"/>
    <w:bookmarkStart w:name="z197" w:id="170"/>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и необходимого пакета документов в течение 15 минут:</w:t>
      </w:r>
    </w:p>
    <w:bookmarkEnd w:id="170"/>
    <w:bookmarkStart w:name="z198" w:id="171"/>
    <w:p>
      <w:pPr>
        <w:spacing w:after="0"/>
        <w:ind w:left="0"/>
        <w:jc w:val="both"/>
      </w:pPr>
      <w:r>
        <w:rPr>
          <w:rFonts w:ascii="Times New Roman"/>
          <w:b w:val="false"/>
          <w:i w:val="false"/>
          <w:color w:val="000000"/>
          <w:sz w:val="28"/>
        </w:rPr>
        <w:t>
      проверяет сведения об оплате сборов и государственных пошлин, установленных Налоговым кодексом;</w:t>
      </w:r>
    </w:p>
    <w:bookmarkEnd w:id="171"/>
    <w:bookmarkStart w:name="z199" w:id="172"/>
    <w:p>
      <w:pPr>
        <w:spacing w:after="0"/>
        <w:ind w:left="0"/>
        <w:jc w:val="both"/>
      </w:pPr>
      <w:r>
        <w:rPr>
          <w:rFonts w:ascii="Times New Roman"/>
          <w:b w:val="false"/>
          <w:i w:val="false"/>
          <w:color w:val="000000"/>
          <w:sz w:val="28"/>
        </w:rPr>
        <w:t>
      принимает решение об актуализации (корректировке) сведений о регистрации, учете и снятии с учета отдельных видов транспортных средств или отказывает в оказании государственной услуги, подтверждая свои действия с использованием ЭЦП и средств биометрической идентификации.</w:t>
      </w:r>
    </w:p>
    <w:bookmarkEnd w:id="172"/>
    <w:bookmarkStart w:name="z200" w:id="173"/>
    <w:p>
      <w:pPr>
        <w:spacing w:after="0"/>
        <w:ind w:left="0"/>
        <w:jc w:val="both"/>
      </w:pPr>
      <w:r>
        <w:rPr>
          <w:rFonts w:ascii="Times New Roman"/>
          <w:b w:val="false"/>
          <w:i w:val="false"/>
          <w:color w:val="000000"/>
          <w:sz w:val="28"/>
        </w:rPr>
        <w:t>
      После актуализации (корректировки) сведений о регистрации, учете и снятии с учета отдельных видов транспортных средств заявление автоматически направляется на принтер для производства СРТС и в течение 5 минут осуществляется его изготовление.</w:t>
      </w:r>
    </w:p>
    <w:bookmarkEnd w:id="173"/>
    <w:bookmarkStart w:name="z201" w:id="174"/>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услогополучателя) прежние СРТС, ГРНЗ (в случае, если осуществляется замена ГРНЗ) и выдает ему новые СРТС, ГРНЗ (в случае, если осуществляется замена ГРНЗ).</w:t>
      </w:r>
    </w:p>
    <w:bookmarkEnd w:id="174"/>
    <w:bookmarkStart w:name="z202" w:id="175"/>
    <w:p>
      <w:pPr>
        <w:spacing w:after="0"/>
        <w:ind w:left="0"/>
        <w:jc w:val="both"/>
      </w:pPr>
      <w:r>
        <w:rPr>
          <w:rFonts w:ascii="Times New Roman"/>
          <w:b w:val="false"/>
          <w:i w:val="false"/>
          <w:color w:val="000000"/>
          <w:sz w:val="28"/>
        </w:rPr>
        <w:t>
      При выдаче готовых документов, личность владельцев транспортных средств либо их представителей идентифицируется на основании документа, удостоверяющего личность, с использованием сверки биометрических данных физического лица с информацией, содержащейся в государственных цифровых системах.</w:t>
      </w:r>
    </w:p>
    <w:bookmarkEnd w:id="175"/>
    <w:bookmarkStart w:name="z203" w:id="176"/>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76"/>
    <w:bookmarkStart w:name="z204" w:id="177"/>
    <w:p>
      <w:pPr>
        <w:spacing w:after="0"/>
        <w:ind w:left="0"/>
        <w:jc w:val="both"/>
      </w:pPr>
      <w:r>
        <w:rPr>
          <w:rFonts w:ascii="Times New Roman"/>
          <w:b w:val="false"/>
          <w:i w:val="false"/>
          <w:color w:val="000000"/>
          <w:sz w:val="28"/>
        </w:rPr>
        <w:t>
      70. Государственная услуга, связанная с государственной регистрацией транспортного средства на ограниченный срок, снятием с учета транспортных средств без последующей его регистрации через ПЦП или цифровых объектов не предоставляется.</w:t>
      </w:r>
    </w:p>
    <w:bookmarkEnd w:id="177"/>
    <w:bookmarkStart w:name="z205" w:id="178"/>
    <w:p>
      <w:pPr>
        <w:spacing w:after="0"/>
        <w:ind w:left="0"/>
        <w:jc w:val="both"/>
      </w:pPr>
      <w:r>
        <w:rPr>
          <w:rFonts w:ascii="Times New Roman"/>
          <w:b w:val="false"/>
          <w:i w:val="false"/>
          <w:color w:val="000000"/>
          <w:sz w:val="28"/>
        </w:rPr>
        <w:t>
      71. При обращении в Государственную корпорацию срок оказания государственной услуги с момента сдачи документов составляет не более 90 минут, за исключением случаев необходимости предоставления транспортного средства на пункт осмотра Государственной корпорации, при котором срок оказания государственной услуги с момента сдачи документов составляет не более 120 минут (в указанный срок не включается время, необходимое для предоставления транспортного средства на пункт осмотра Государственной корпорации после получения соответствующего уведомления).</w:t>
      </w:r>
    </w:p>
    <w:bookmarkEnd w:id="178"/>
    <w:bookmarkStart w:name="z206" w:id="179"/>
    <w:p>
      <w:pPr>
        <w:spacing w:after="0"/>
        <w:ind w:left="0"/>
        <w:jc w:val="both"/>
      </w:pPr>
      <w:r>
        <w:rPr>
          <w:rFonts w:ascii="Times New Roman"/>
          <w:b w:val="false"/>
          <w:i w:val="false"/>
          <w:color w:val="000000"/>
          <w:sz w:val="28"/>
        </w:rPr>
        <w:t>
      При обращении через ПЦП или цифровых объектов срок оказания государственной услуги с момента сдачи документов составляет не более 60 минут, за исключением случаев необходимости предоставления транспортного средства на пункт осмотра Государственной корпорации, при котором срок оказания государственной услуги с момента сдачи документов составляет не более 120 минут (в указанный срок не включается время, необходимое для предоставления транспортного средства на пункт осмотра Государственной корпорации после получения соответствующего уведомления).</w:t>
      </w:r>
    </w:p>
    <w:bookmarkEnd w:id="179"/>
    <w:bookmarkStart w:name="z207" w:id="180"/>
    <w:p>
      <w:pPr>
        <w:spacing w:after="0"/>
        <w:ind w:left="0"/>
        <w:jc w:val="both"/>
      </w:pPr>
      <w:r>
        <w:rPr>
          <w:rFonts w:ascii="Times New Roman"/>
          <w:b w:val="false"/>
          <w:i w:val="false"/>
          <w:color w:val="000000"/>
          <w:sz w:val="28"/>
        </w:rPr>
        <w:t>
      72. Принятые работником Государственной корпорации от услугополучателей в бумажном виде документы, послужившие основанием для оказания государственной услуги, сшиваются в номенклатурное дело, нумеруются, подписываются руководителем филиала Государственной корпорации и хранятся в филиале Государственной корпорации в течение трех лет, сканированные копии документов хранятся на сервере Государственной корпорации на постоянной основе.</w:t>
      </w:r>
    </w:p>
    <w:bookmarkEnd w:id="180"/>
    <w:bookmarkStart w:name="z208" w:id="181"/>
    <w:p>
      <w:pPr>
        <w:spacing w:after="0"/>
        <w:ind w:left="0"/>
        <w:jc w:val="both"/>
      </w:pPr>
      <w:r>
        <w:rPr>
          <w:rFonts w:ascii="Times New Roman"/>
          <w:b w:val="false"/>
          <w:i w:val="false"/>
          <w:color w:val="000000"/>
          <w:sz w:val="28"/>
        </w:rPr>
        <w:t>
      Сведения о совершенных действиях при оказании государственных услуг через цифровые объекты, предназначенные для оказания государственных услуг, хранятся на сервере собственника цифровых объектов на постоянной основе.</w:t>
      </w:r>
    </w:p>
    <w:bookmarkEnd w:id="181"/>
    <w:bookmarkStart w:name="z209" w:id="182"/>
    <w:p>
      <w:pPr>
        <w:spacing w:after="0"/>
        <w:ind w:left="0"/>
        <w:jc w:val="both"/>
      </w:pPr>
      <w:r>
        <w:rPr>
          <w:rFonts w:ascii="Times New Roman"/>
          <w:b w:val="false"/>
          <w:i w:val="false"/>
          <w:color w:val="000000"/>
          <w:sz w:val="28"/>
        </w:rPr>
        <w:t>
      73. Государственная услуга в электронном виде по снятию с учета ТС, без постановки на учет, а также при замене рамы или несущего кузова через "ПЦП" не предоставляется.";</w:t>
      </w:r>
    </w:p>
    <w:bookmarkEnd w:id="182"/>
    <w:bookmarkStart w:name="z210" w:id="183"/>
    <w:p>
      <w:pPr>
        <w:spacing w:after="0"/>
        <w:ind w:left="0"/>
        <w:jc w:val="both"/>
      </w:pPr>
      <w:r>
        <w:rPr>
          <w:rFonts w:ascii="Times New Roman"/>
          <w:b w:val="false"/>
          <w:i w:val="false"/>
          <w:color w:val="000000"/>
          <w:sz w:val="28"/>
        </w:rPr>
        <w:t>
      дополнить главой 5-1 следующего содержания:</w:t>
      </w:r>
    </w:p>
    <w:bookmarkEnd w:id="183"/>
    <w:bookmarkStart w:name="z211" w:id="184"/>
    <w:p>
      <w:pPr>
        <w:spacing w:after="0"/>
        <w:ind w:left="0"/>
        <w:jc w:val="both"/>
      </w:pPr>
      <w:r>
        <w:rPr>
          <w:rFonts w:ascii="Times New Roman"/>
          <w:b w:val="false"/>
          <w:i w:val="false"/>
          <w:color w:val="000000"/>
          <w:sz w:val="28"/>
        </w:rPr>
        <w:t>
      "Глава 5-1. Порядок оказания государственных услуг "Выдача транзитных номеров, выдача заказных номеров"</w:t>
      </w:r>
    </w:p>
    <w:bookmarkEnd w:id="184"/>
    <w:bookmarkStart w:name="z212" w:id="185"/>
    <w:p>
      <w:pPr>
        <w:spacing w:after="0"/>
        <w:ind w:left="0"/>
        <w:jc w:val="both"/>
      </w:pPr>
      <w:r>
        <w:rPr>
          <w:rFonts w:ascii="Times New Roman"/>
          <w:b w:val="false"/>
          <w:i w:val="false"/>
          <w:color w:val="000000"/>
          <w:sz w:val="28"/>
        </w:rPr>
        <w:t>
      73-1. Для получения государственной услуги услугополучатели обращаются к услугодателю через филиалы Государственной корпорации, посредством ПЦП либо цифровых объектов и представляют документы, указанные в Перечне основных требований к оказанию государственных услуг "Выдача транзитных номеров, выдача заказных номеров" согласно приложению 7-1 к настоящим Правилам (далее – Перечень основных требований к выдаче транзитных, заказных номеров).</w:t>
      </w:r>
    </w:p>
    <w:bookmarkEnd w:id="185"/>
    <w:bookmarkStart w:name="z213" w:id="186"/>
    <w:p>
      <w:pPr>
        <w:spacing w:after="0"/>
        <w:ind w:left="0"/>
        <w:jc w:val="both"/>
      </w:pPr>
      <w:r>
        <w:rPr>
          <w:rFonts w:ascii="Times New Roman"/>
          <w:b w:val="false"/>
          <w:i w:val="false"/>
          <w:color w:val="000000"/>
          <w:sz w:val="28"/>
        </w:rPr>
        <w:t>
      73-2. При личном обращении услугополучателя (представителя услугополучателя) в Государственную корпорацию для получения государственной услуги, связанной с выдачей заказных номеров:</w:t>
      </w:r>
    </w:p>
    <w:bookmarkEnd w:id="186"/>
    <w:bookmarkStart w:name="z214" w:id="187"/>
    <w:p>
      <w:pPr>
        <w:spacing w:after="0"/>
        <w:ind w:left="0"/>
        <w:jc w:val="both"/>
      </w:pPr>
      <w:r>
        <w:rPr>
          <w:rFonts w:ascii="Times New Roman"/>
          <w:b w:val="false"/>
          <w:i w:val="false"/>
          <w:color w:val="000000"/>
          <w:sz w:val="28"/>
        </w:rPr>
        <w:t xml:space="preserve">
      1) работник Государственной корпорации проверяет данные услугополучателя и сведения об оплате пошлины за выдачу заказных ГРНЗ через соответствующие государственные цифровые системы, в течение 20 минут принимает необходимый пакет документов, формирует электронное заявление в котором указывает выбранный заказной ГРНЗ, подписывает ЭЦП и направляет его услугодателю, затем выдает услугополучателю расписку о принятии документов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87"/>
    <w:bookmarkStart w:name="z215" w:id="188"/>
    <w:p>
      <w:pPr>
        <w:spacing w:after="0"/>
        <w:ind w:left="0"/>
        <w:jc w:val="both"/>
      </w:pPr>
      <w:r>
        <w:rPr>
          <w:rFonts w:ascii="Times New Roman"/>
          <w:b w:val="false"/>
          <w:i w:val="false"/>
          <w:color w:val="000000"/>
          <w:sz w:val="28"/>
        </w:rPr>
        <w:t>
      2) услугодатель принимает заявление, проверяет владельца (услугополучателя) и ТС на предмет нахождения их в розыске, в течение 20 минут принимает решение об утверждении заявления или об отказе в оказании государственной услуги по основаниям согласно пункту 10 Перечня основных требований к выдаче транзитных, заказных ГРНЗ;</w:t>
      </w:r>
    </w:p>
    <w:bookmarkEnd w:id="188"/>
    <w:bookmarkStart w:name="z216" w:id="189"/>
    <w:p>
      <w:pPr>
        <w:spacing w:after="0"/>
        <w:ind w:left="0"/>
        <w:jc w:val="both"/>
      </w:pPr>
      <w:r>
        <w:rPr>
          <w:rFonts w:ascii="Times New Roman"/>
          <w:b w:val="false"/>
          <w:i w:val="false"/>
          <w:color w:val="000000"/>
          <w:sz w:val="28"/>
        </w:rPr>
        <w:t xml:space="preserve">
      3) после утверждения заявления на выдачу заказного ГРНЗ услугодатель вносит данные ГРНЗ в сводную заявку на изготовление и поставку ГРНЗ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направляет ее Поставщику для исполнения.</w:t>
      </w:r>
    </w:p>
    <w:bookmarkEnd w:id="189"/>
    <w:bookmarkStart w:name="z217" w:id="190"/>
    <w:p>
      <w:pPr>
        <w:spacing w:after="0"/>
        <w:ind w:left="0"/>
        <w:jc w:val="both"/>
      </w:pPr>
      <w:r>
        <w:rPr>
          <w:rFonts w:ascii="Times New Roman"/>
          <w:b w:val="false"/>
          <w:i w:val="false"/>
          <w:color w:val="000000"/>
          <w:sz w:val="28"/>
        </w:rPr>
        <w:t>
      Если местом получения ГРНЗ указан один из отделов филиала Государственной корпорации, расположенный в городах Астана, Алматы, Шымкент, Актау, Актобе, Атырау, Костанай, Кызылорда, Павлодар, Тараз, Усть-Каменогорск, ГРНЗ изготавливаются и доставляются в соответствующий отдел филиала Государственной корпорации в течение трех рабочих дней, в остальные филиалы Государственной корпорации - в течение десяти рабочих дней;</w:t>
      </w:r>
    </w:p>
    <w:bookmarkEnd w:id="190"/>
    <w:bookmarkStart w:name="z218" w:id="191"/>
    <w:p>
      <w:pPr>
        <w:spacing w:after="0"/>
        <w:ind w:left="0"/>
        <w:jc w:val="both"/>
      </w:pPr>
      <w:r>
        <w:rPr>
          <w:rFonts w:ascii="Times New Roman"/>
          <w:b w:val="false"/>
          <w:i w:val="false"/>
          <w:color w:val="000000"/>
          <w:sz w:val="28"/>
        </w:rPr>
        <w:t>
      Уведомление (извещение) о поступлении заказного ГРНЗ в филиал Государственной корпорации доставляется услугополучателю Государственной корпорацией автоматически текстовым сообщением через номер 1414 на абонентский номер сотовой связи, указанный услугополучателем в заявлении;</w:t>
      </w:r>
    </w:p>
    <w:bookmarkEnd w:id="191"/>
    <w:bookmarkStart w:name="z219" w:id="192"/>
    <w:p>
      <w:pPr>
        <w:spacing w:after="0"/>
        <w:ind w:left="0"/>
        <w:jc w:val="both"/>
      </w:pPr>
      <w:r>
        <w:rPr>
          <w:rFonts w:ascii="Times New Roman"/>
          <w:b w:val="false"/>
          <w:i w:val="false"/>
          <w:color w:val="000000"/>
          <w:sz w:val="28"/>
        </w:rPr>
        <w:t>
      4) регистрация транспортного средства с присвоением заказного ГРНЗ осуществляется в порядке, предусмотренном пунктами 69 – 69-3 настоящих Правил (не требуется при выдаче дубликата ГРНЗ).</w:t>
      </w:r>
    </w:p>
    <w:bookmarkEnd w:id="192"/>
    <w:bookmarkStart w:name="z220" w:id="193"/>
    <w:p>
      <w:pPr>
        <w:spacing w:after="0"/>
        <w:ind w:left="0"/>
        <w:jc w:val="both"/>
      </w:pPr>
      <w:r>
        <w:rPr>
          <w:rFonts w:ascii="Times New Roman"/>
          <w:b w:val="false"/>
          <w:i w:val="false"/>
          <w:color w:val="000000"/>
          <w:sz w:val="28"/>
        </w:rPr>
        <w:t>
      73-3. При личном обращении услугополучателя (представителя услугополучателя) в Государственную корпорацию для получения государственной услуги, связанной с выдачей транзитных ГРНЗ, работник Государственной корпорации в течение 20 минут принимает необходимый пакет документов, проверяет данные услугополучателя и сведения об оплате пошлины за выдачу транзитного ГРНЗ через соответствующие государственные цифровые системы, формирует электронное заявление, подписывает ЭЦП и выдает транзитные ГРНЗ.</w:t>
      </w:r>
    </w:p>
    <w:bookmarkEnd w:id="193"/>
    <w:bookmarkStart w:name="z221" w:id="194"/>
    <w:p>
      <w:pPr>
        <w:spacing w:after="0"/>
        <w:ind w:left="0"/>
        <w:jc w:val="both"/>
      </w:pPr>
      <w:r>
        <w:rPr>
          <w:rFonts w:ascii="Times New Roman"/>
          <w:b w:val="false"/>
          <w:i w:val="false"/>
          <w:color w:val="000000"/>
          <w:sz w:val="28"/>
        </w:rPr>
        <w:t>
      73-4. При обращении услугополучателя посредством ПЦП или объектов цифровизации для получения государственной услуги, связанной с выдачей заказного ГРНЗ, услугополучатель заполняет электронное заявление, в котором указывает выбранный ГРНЗ, и подписывает его ЭЦП.</w:t>
      </w:r>
    </w:p>
    <w:bookmarkEnd w:id="194"/>
    <w:bookmarkStart w:name="z222" w:id="195"/>
    <w:p>
      <w:pPr>
        <w:spacing w:after="0"/>
        <w:ind w:left="0"/>
        <w:jc w:val="both"/>
      </w:pPr>
      <w:r>
        <w:rPr>
          <w:rFonts w:ascii="Times New Roman"/>
          <w:b w:val="false"/>
          <w:i w:val="false"/>
          <w:color w:val="000000"/>
          <w:sz w:val="28"/>
        </w:rPr>
        <w:t>
      Рассмотрение заявления осуществляется в порядке, предусмотренном подпунктами 2) – 4) пункта 73-2 настоящих Правил, после оплаты пошлины за выбранный ГРНЗ.</w:t>
      </w:r>
    </w:p>
    <w:bookmarkEnd w:id="195"/>
    <w:bookmarkStart w:name="z223" w:id="196"/>
    <w:p>
      <w:pPr>
        <w:spacing w:after="0"/>
        <w:ind w:left="0"/>
        <w:jc w:val="both"/>
      </w:pPr>
      <w:r>
        <w:rPr>
          <w:rFonts w:ascii="Times New Roman"/>
          <w:b w:val="false"/>
          <w:i w:val="false"/>
          <w:color w:val="000000"/>
          <w:sz w:val="28"/>
        </w:rPr>
        <w:t>
      73-5. При обращении услугополучателя посредством ПЦП или объектов цифровизации для получения государственной услуги, связанной с выдачей транзитного ГРНЗ, услугополучатель заполняет электронное заявление, в котором указывает выбранный им филиал Государственной корпорации для получения транзитного ГРНЗ.</w:t>
      </w:r>
    </w:p>
    <w:bookmarkEnd w:id="196"/>
    <w:bookmarkStart w:name="z224" w:id="197"/>
    <w:p>
      <w:pPr>
        <w:spacing w:after="0"/>
        <w:ind w:left="0"/>
        <w:jc w:val="both"/>
      </w:pPr>
      <w:r>
        <w:rPr>
          <w:rFonts w:ascii="Times New Roman"/>
          <w:b w:val="false"/>
          <w:i w:val="false"/>
          <w:color w:val="000000"/>
          <w:sz w:val="28"/>
        </w:rPr>
        <w:t>
      73-6. Результатом оказания государственной услуги является выдача транзитного ГРНЗ, выдача заказного ГРНЗ либо мотивированный ответ об отказе в оказании государственной услуги.</w:t>
      </w:r>
    </w:p>
    <w:bookmarkEnd w:id="197"/>
    <w:bookmarkStart w:name="z225" w:id="198"/>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по предъявлению документа, удостоверяющего личность.</w:t>
      </w:r>
    </w:p>
    <w:bookmarkEnd w:id="198"/>
    <w:bookmarkStart w:name="z226" w:id="199"/>
    <w:p>
      <w:pPr>
        <w:spacing w:after="0"/>
        <w:ind w:left="0"/>
        <w:jc w:val="both"/>
      </w:pPr>
      <w:r>
        <w:rPr>
          <w:rFonts w:ascii="Times New Roman"/>
          <w:b w:val="false"/>
          <w:i w:val="false"/>
          <w:color w:val="000000"/>
          <w:sz w:val="28"/>
        </w:rPr>
        <w:t>
      Полномочия представителя физического лица подтверждаются доверенностью, удостоверенной нотариусом Республики Казахстан или ЭЦП доверителя.</w:t>
      </w:r>
    </w:p>
    <w:bookmarkEnd w:id="199"/>
    <w:bookmarkStart w:name="z227" w:id="200"/>
    <w:p>
      <w:pPr>
        <w:spacing w:after="0"/>
        <w:ind w:left="0"/>
        <w:jc w:val="both"/>
      </w:pPr>
      <w:r>
        <w:rPr>
          <w:rFonts w:ascii="Times New Roman"/>
          <w:b w:val="false"/>
          <w:i w:val="false"/>
          <w:color w:val="000000"/>
          <w:sz w:val="28"/>
        </w:rPr>
        <w:t>
      Полномочия представителя юридического лица подтверждаются доверенностью, удостоверенной подписью руководителя или иного уполномоченного на то органа и печатью юридического лица (за исключением субъектов частного предпринимательства). При отсутствии печати доверенность удостоверяется нотариусом Республики Казахстан или ЭЦП доверителя.</w:t>
      </w:r>
    </w:p>
    <w:bookmarkEnd w:id="200"/>
    <w:bookmarkStart w:name="z228" w:id="201"/>
    <w:p>
      <w:pPr>
        <w:spacing w:after="0"/>
        <w:ind w:left="0"/>
        <w:jc w:val="both"/>
      </w:pPr>
      <w:r>
        <w:rPr>
          <w:rFonts w:ascii="Times New Roman"/>
          <w:b w:val="false"/>
          <w:i w:val="false"/>
          <w:color w:val="000000"/>
          <w:sz w:val="28"/>
        </w:rPr>
        <w:t>
      В случае наличия оснований для отказа по государственной услуге выдача заказного ГРНЗ, предусмотренных пунктом 10 Перечня основных требований к оказанию государственной услуги "Выдача транзитных, заказных государственных регистрационных номерных знаков", услугодатель принимает предварительное решение и уведомляет услугополучателя о нем заранее, но не позднее чем за три рабочих дня до принятия административного акта.</w:t>
      </w:r>
    </w:p>
    <w:bookmarkEnd w:id="201"/>
    <w:bookmarkStart w:name="z229" w:id="202"/>
    <w:p>
      <w:pPr>
        <w:spacing w:after="0"/>
        <w:ind w:left="0"/>
        <w:jc w:val="both"/>
      </w:pPr>
      <w:r>
        <w:rPr>
          <w:rFonts w:ascii="Times New Roman"/>
          <w:b w:val="false"/>
          <w:i w:val="false"/>
          <w:color w:val="000000"/>
          <w:sz w:val="28"/>
        </w:rPr>
        <w:t xml:space="preserve">
      Услугополучателю предоставляется возможность выразить свою позицию по предварительному решению в порядке, предусмотренном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202"/>
    <w:bookmarkStart w:name="z230" w:id="203"/>
    <w:p>
      <w:pPr>
        <w:spacing w:after="0"/>
        <w:ind w:left="0"/>
        <w:jc w:val="both"/>
      </w:pPr>
      <w:r>
        <w:rPr>
          <w:rFonts w:ascii="Times New Roman"/>
          <w:b w:val="false"/>
          <w:i w:val="false"/>
          <w:color w:val="000000"/>
          <w:sz w:val="28"/>
        </w:rPr>
        <w:t>
      Форма выражения позиции определяется услугополучателем самостоятельно.</w:t>
      </w:r>
    </w:p>
    <w:bookmarkEnd w:id="203"/>
    <w:bookmarkStart w:name="z231" w:id="204"/>
    <w:p>
      <w:pPr>
        <w:spacing w:after="0"/>
        <w:ind w:left="0"/>
        <w:jc w:val="both"/>
      </w:pPr>
      <w:r>
        <w:rPr>
          <w:rFonts w:ascii="Times New Roman"/>
          <w:b w:val="false"/>
          <w:i w:val="false"/>
          <w:color w:val="000000"/>
          <w:sz w:val="28"/>
        </w:rPr>
        <w:t>
      Заслушиванием в письменной форме признается направление предварительного решения по административному делу участнику административной процедуры с последующим получением от него возражений на данное предварительное решение в письменной (бумажной и (или) цифровой) форме.</w:t>
      </w:r>
    </w:p>
    <w:bookmarkEnd w:id="204"/>
    <w:bookmarkStart w:name="z232" w:id="205"/>
    <w:p>
      <w:pPr>
        <w:spacing w:after="0"/>
        <w:ind w:left="0"/>
        <w:jc w:val="both"/>
      </w:pPr>
      <w:r>
        <w:rPr>
          <w:rFonts w:ascii="Times New Roman"/>
          <w:b w:val="false"/>
          <w:i w:val="false"/>
          <w:color w:val="000000"/>
          <w:sz w:val="28"/>
        </w:rPr>
        <w:t>
      73-7. Государственная услуга оказывается физическим и юридическим лицам на платной основе.</w:t>
      </w:r>
    </w:p>
    <w:bookmarkEnd w:id="205"/>
    <w:bookmarkStart w:name="z233" w:id="206"/>
    <w:p>
      <w:pPr>
        <w:spacing w:after="0"/>
        <w:ind w:left="0"/>
        <w:jc w:val="both"/>
      </w:pPr>
      <w:r>
        <w:rPr>
          <w:rFonts w:ascii="Times New Roman"/>
          <w:b w:val="false"/>
          <w:i w:val="false"/>
          <w:color w:val="000000"/>
          <w:sz w:val="28"/>
        </w:rPr>
        <w:t xml:space="preserve">
      Государственная пошлина взимается в размерах, установленных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w:t>
      </w:r>
    </w:p>
    <w:bookmarkEnd w:id="206"/>
    <w:bookmarkStart w:name="z234" w:id="207"/>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 или через платежный шлюз ПЦП.";</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236" w:id="208"/>
    <w:p>
      <w:pPr>
        <w:spacing w:after="0"/>
        <w:ind w:left="0"/>
        <w:jc w:val="both"/>
      </w:pPr>
      <w:r>
        <w:rPr>
          <w:rFonts w:ascii="Times New Roman"/>
          <w:b w:val="false"/>
          <w:i w:val="false"/>
          <w:color w:val="000000"/>
          <w:sz w:val="28"/>
        </w:rPr>
        <w:t xml:space="preserve">
      "75. Для получения государственной услуги услугополучатели обращаются к услугодателю через филиалы Государственной корпорации, посредством ПЦП или цифровых объектов и представляют документы, указанные в Перечне основных требований к оказанию государственных услуг "Выдача дубликата государственного регистрационного номерного знака для транспортного средства"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Перечень основных требований к выдаче дубликата ГРНЗ).";</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238" w:id="209"/>
    <w:p>
      <w:pPr>
        <w:spacing w:after="0"/>
        <w:ind w:left="0"/>
        <w:jc w:val="both"/>
      </w:pPr>
      <w:r>
        <w:rPr>
          <w:rFonts w:ascii="Times New Roman"/>
          <w:b w:val="false"/>
          <w:i w:val="false"/>
          <w:color w:val="000000"/>
          <w:sz w:val="28"/>
        </w:rPr>
        <w:t>
      "77. При приеме документов в Государственной корпорации:</w:t>
      </w:r>
    </w:p>
    <w:bookmarkEnd w:id="209"/>
    <w:bookmarkStart w:name="z239" w:id="210"/>
    <w:p>
      <w:pPr>
        <w:spacing w:after="0"/>
        <w:ind w:left="0"/>
        <w:jc w:val="both"/>
      </w:pPr>
      <w:r>
        <w:rPr>
          <w:rFonts w:ascii="Times New Roman"/>
          <w:b w:val="false"/>
          <w:i w:val="false"/>
          <w:color w:val="000000"/>
          <w:sz w:val="28"/>
        </w:rPr>
        <w:t>
      1) работник Государственной корпорации проверяет данные услугополучателя и сведения об оплате пошлины за выдачу дубликата ГРНЗ через соответствующие государственные цифровые системы, в течение 20 минут принимает необходимый пакет документов, формирует электронное заявление в котором указывает дубликат ГРНЗ, подписывает ЭЦП и направляет его услугодателю, затем выдает услугополучателю расписку о принятии документов согласно приложению 6 к настоящим Правилам;</w:t>
      </w:r>
    </w:p>
    <w:bookmarkEnd w:id="210"/>
    <w:bookmarkStart w:name="z240" w:id="211"/>
    <w:p>
      <w:pPr>
        <w:spacing w:after="0"/>
        <w:ind w:left="0"/>
        <w:jc w:val="both"/>
      </w:pPr>
      <w:r>
        <w:rPr>
          <w:rFonts w:ascii="Times New Roman"/>
          <w:b w:val="false"/>
          <w:i w:val="false"/>
          <w:color w:val="000000"/>
          <w:sz w:val="28"/>
        </w:rPr>
        <w:t>
      2) услугодатель принимает заявление, проверяет владельца (услугополучателя) и ТС на предмет нахождения их в розыске, в течение 20 минут принимает решение об утверждении заявления или об отказе в оказании государственной услуги по основаниям согласно пункту 10 Перечня основных требований к выдаче дубликата ГРНЗ;</w:t>
      </w:r>
    </w:p>
    <w:bookmarkEnd w:id="211"/>
    <w:bookmarkStart w:name="z241" w:id="212"/>
    <w:p>
      <w:pPr>
        <w:spacing w:after="0"/>
        <w:ind w:left="0"/>
        <w:jc w:val="both"/>
      </w:pPr>
      <w:r>
        <w:rPr>
          <w:rFonts w:ascii="Times New Roman"/>
          <w:b w:val="false"/>
          <w:i w:val="false"/>
          <w:color w:val="000000"/>
          <w:sz w:val="28"/>
        </w:rPr>
        <w:t>
      3) после утверждения заявления услугодатель вносит данные дубликата ГРНЗ в сводную заявку на изготовление и поставку ГРНЗ согласно приложению 10 к настоящим Правилам и направляет ее Поставщику для исполнения.</w:t>
      </w:r>
    </w:p>
    <w:bookmarkEnd w:id="212"/>
    <w:bookmarkStart w:name="z242" w:id="213"/>
    <w:p>
      <w:pPr>
        <w:spacing w:after="0"/>
        <w:ind w:left="0"/>
        <w:jc w:val="both"/>
      </w:pPr>
      <w:r>
        <w:rPr>
          <w:rFonts w:ascii="Times New Roman"/>
          <w:b w:val="false"/>
          <w:i w:val="false"/>
          <w:color w:val="000000"/>
          <w:sz w:val="28"/>
        </w:rPr>
        <w:t>
      Если местом получения ГРНЗ указан один из отделов филиала Государственной корпорации, расположенный в городах Астана, Алматы, Шымкент, Актау, Актобе, Атырау, Костанай, Кызылорда, Павлодар, Тараз, Усть-Каменогорск, ГРНЗ изготавливаются и доставляются в соответствующий отдел филиала Государственной корпорации в течение трех рабочих дней, в остальные филиалы Государственной корпорации - в течение десяти рабочих дней;</w:t>
      </w:r>
    </w:p>
    <w:bookmarkEnd w:id="213"/>
    <w:bookmarkStart w:name="z243" w:id="214"/>
    <w:p>
      <w:pPr>
        <w:spacing w:after="0"/>
        <w:ind w:left="0"/>
        <w:jc w:val="both"/>
      </w:pPr>
      <w:r>
        <w:rPr>
          <w:rFonts w:ascii="Times New Roman"/>
          <w:b w:val="false"/>
          <w:i w:val="false"/>
          <w:color w:val="000000"/>
          <w:sz w:val="28"/>
        </w:rPr>
        <w:t>
      Уведомление (извещение) о поступлении дубликата ГРНЗ в филиал Государственной корпорации доставляется услугополучателю Государственной корпорацией автоматически текстовым сообщением через номер 1414 на абонентский номер сотовой связи, указанный услугополучателем в заявлении, либо посредством "личного кабинета" на ПЦП или иных цифровых объектах.</w:t>
      </w:r>
    </w:p>
    <w:bookmarkEnd w:id="214"/>
    <w:bookmarkStart w:name="z244" w:id="215"/>
    <w:p>
      <w:pPr>
        <w:spacing w:after="0"/>
        <w:ind w:left="0"/>
        <w:jc w:val="both"/>
      </w:pPr>
      <w:r>
        <w:rPr>
          <w:rFonts w:ascii="Times New Roman"/>
          <w:b w:val="false"/>
          <w:i w:val="false"/>
          <w:color w:val="000000"/>
          <w:sz w:val="28"/>
        </w:rPr>
        <w:t>
      78. При обращении через ПЦП или цифровые объекты услугополучатель подает электронное заявление, указывает необходимый дубликат ГРНЗ, осуществляет уплату государственной пошлины за его выдачу и подписывает заявление ЭЦП.</w:t>
      </w:r>
    </w:p>
    <w:bookmarkEnd w:id="215"/>
    <w:bookmarkStart w:name="z245" w:id="216"/>
    <w:p>
      <w:pPr>
        <w:spacing w:after="0"/>
        <w:ind w:left="0"/>
        <w:jc w:val="both"/>
      </w:pPr>
      <w:r>
        <w:rPr>
          <w:rFonts w:ascii="Times New Roman"/>
          <w:b w:val="false"/>
          <w:i w:val="false"/>
          <w:color w:val="000000"/>
          <w:sz w:val="28"/>
        </w:rPr>
        <w:t>
      Рассмотрение поданного заявления осуществляется в порядке, установленном подпунктами 2) и 3) пункта 77 настоящих Правил.</w:t>
      </w:r>
    </w:p>
    <w:bookmarkEnd w:id="216"/>
    <w:bookmarkStart w:name="z246" w:id="217"/>
    <w:p>
      <w:pPr>
        <w:spacing w:after="0"/>
        <w:ind w:left="0"/>
        <w:jc w:val="both"/>
      </w:pPr>
      <w:r>
        <w:rPr>
          <w:rFonts w:ascii="Times New Roman"/>
          <w:b w:val="false"/>
          <w:i w:val="false"/>
          <w:color w:val="000000"/>
          <w:sz w:val="28"/>
        </w:rPr>
        <w:t>
      Государственная услуга по выдаче дубликата ГРНЗ в электронной форме не предоставляется.</w:t>
      </w:r>
    </w:p>
    <w:bookmarkEnd w:id="217"/>
    <w:bookmarkStart w:name="z247" w:id="218"/>
    <w:p>
      <w:pPr>
        <w:spacing w:after="0"/>
        <w:ind w:left="0"/>
        <w:jc w:val="both"/>
      </w:pPr>
      <w:r>
        <w:rPr>
          <w:rFonts w:ascii="Times New Roman"/>
          <w:b w:val="false"/>
          <w:i w:val="false"/>
          <w:color w:val="000000"/>
          <w:sz w:val="28"/>
        </w:rPr>
        <w:t>
      79. Результат оказания государственной услуги – выдача дубликата ГРНЗ либо мотивированный ответ об отказе в оказании государственной услуги.</w:t>
      </w:r>
    </w:p>
    <w:bookmarkEnd w:id="218"/>
    <w:bookmarkStart w:name="z248" w:id="219"/>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по предъявлению документа, удостоверяющего личность.</w:t>
      </w:r>
    </w:p>
    <w:bookmarkEnd w:id="219"/>
    <w:bookmarkStart w:name="z249" w:id="220"/>
    <w:p>
      <w:pPr>
        <w:spacing w:after="0"/>
        <w:ind w:left="0"/>
        <w:jc w:val="both"/>
      </w:pPr>
      <w:r>
        <w:rPr>
          <w:rFonts w:ascii="Times New Roman"/>
          <w:b w:val="false"/>
          <w:i w:val="false"/>
          <w:color w:val="000000"/>
          <w:sz w:val="28"/>
        </w:rPr>
        <w:t>
      Полномочия представителя физического лица подтверждаются доверенностью, удостоверенной нотариусом Республики Казахстан или ЭЦП доверителя.</w:t>
      </w:r>
    </w:p>
    <w:bookmarkEnd w:id="220"/>
    <w:bookmarkStart w:name="z250" w:id="221"/>
    <w:p>
      <w:pPr>
        <w:spacing w:after="0"/>
        <w:ind w:left="0"/>
        <w:jc w:val="both"/>
      </w:pPr>
      <w:r>
        <w:rPr>
          <w:rFonts w:ascii="Times New Roman"/>
          <w:b w:val="false"/>
          <w:i w:val="false"/>
          <w:color w:val="000000"/>
          <w:sz w:val="28"/>
        </w:rPr>
        <w:t>
      Полномочия представителя юридического лица подтверждаются доверенностью, удостоверенной подписью руководителя или иного уполномоченного на то органа и печатью юридического лица (за исключением субъектов частного предпринимательства). При отсутствии печати представляется доверенность, удостоверенная нотариусом Республики Казахстан или ЭЦП доверителя.</w:t>
      </w:r>
    </w:p>
    <w:bookmarkEnd w:id="221"/>
    <w:bookmarkStart w:name="z251" w:id="222"/>
    <w:p>
      <w:pPr>
        <w:spacing w:after="0"/>
        <w:ind w:left="0"/>
        <w:jc w:val="both"/>
      </w:pPr>
      <w:r>
        <w:rPr>
          <w:rFonts w:ascii="Times New Roman"/>
          <w:b w:val="false"/>
          <w:i w:val="false"/>
          <w:color w:val="000000"/>
          <w:sz w:val="28"/>
        </w:rPr>
        <w:t>
      В случае наличия оснований для отказа, предусмотренных пунктом 10 Перечня основных требований к оказанию государственной услуги "Выдача дубликата государственного регистрационного номерного знака", услугодатель принимает предварительное решение об отказе в оказании государственной услуги и уведомляет услугополучателя о нем заранее, но не позднее чем за три рабочих дня до принятия административного акта.</w:t>
      </w:r>
    </w:p>
    <w:bookmarkEnd w:id="222"/>
    <w:bookmarkStart w:name="z252" w:id="223"/>
    <w:p>
      <w:pPr>
        <w:spacing w:after="0"/>
        <w:ind w:left="0"/>
        <w:jc w:val="both"/>
      </w:pPr>
      <w:r>
        <w:rPr>
          <w:rFonts w:ascii="Times New Roman"/>
          <w:b w:val="false"/>
          <w:i w:val="false"/>
          <w:color w:val="000000"/>
          <w:sz w:val="28"/>
        </w:rPr>
        <w:t xml:space="preserve">
      Услугополучателю предоставляется возможность выразить свою позицию по предварительному решению в порядке, предусмотренном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23"/>
    <w:bookmarkStart w:name="z253" w:id="224"/>
    <w:p>
      <w:pPr>
        <w:spacing w:after="0"/>
        <w:ind w:left="0"/>
        <w:jc w:val="both"/>
      </w:pPr>
      <w:r>
        <w:rPr>
          <w:rFonts w:ascii="Times New Roman"/>
          <w:b w:val="false"/>
          <w:i w:val="false"/>
          <w:color w:val="000000"/>
          <w:sz w:val="28"/>
        </w:rPr>
        <w:t>
      Форма выражения позиции определяется услугополучателем самостоятельно.</w:t>
      </w:r>
    </w:p>
    <w:bookmarkEnd w:id="224"/>
    <w:bookmarkStart w:name="z254" w:id="225"/>
    <w:p>
      <w:pPr>
        <w:spacing w:after="0"/>
        <w:ind w:left="0"/>
        <w:jc w:val="both"/>
      </w:pPr>
      <w:r>
        <w:rPr>
          <w:rFonts w:ascii="Times New Roman"/>
          <w:b w:val="false"/>
          <w:i w:val="false"/>
          <w:color w:val="000000"/>
          <w:sz w:val="28"/>
        </w:rPr>
        <w:t>
      Заслушиванием в письменной форме признается направление предварительного решения по административному делу участнику административной процедуры с последующим получением от него возражений на данное предварительное решение в письменной (бумажной и (или) цифровой) форме.</w:t>
      </w:r>
    </w:p>
    <w:bookmarkEnd w:id="225"/>
    <w:bookmarkStart w:name="z255" w:id="226"/>
    <w:p>
      <w:pPr>
        <w:spacing w:after="0"/>
        <w:ind w:left="0"/>
        <w:jc w:val="both"/>
      </w:pPr>
      <w:r>
        <w:rPr>
          <w:rFonts w:ascii="Times New Roman"/>
          <w:b w:val="false"/>
          <w:i w:val="false"/>
          <w:color w:val="000000"/>
          <w:sz w:val="28"/>
        </w:rPr>
        <w:t>
      80. Государственная услуга оказывается физическим и юридическим лицам на платной основе.</w:t>
      </w:r>
    </w:p>
    <w:bookmarkEnd w:id="226"/>
    <w:bookmarkStart w:name="z256" w:id="227"/>
    <w:p>
      <w:pPr>
        <w:spacing w:after="0"/>
        <w:ind w:left="0"/>
        <w:jc w:val="both"/>
      </w:pPr>
      <w:r>
        <w:rPr>
          <w:rFonts w:ascii="Times New Roman"/>
          <w:b w:val="false"/>
          <w:i w:val="false"/>
          <w:color w:val="000000"/>
          <w:sz w:val="28"/>
        </w:rPr>
        <w:t>
      Государственная пошлина взимается в размерах, установленных Налоговым кодексом.</w:t>
      </w:r>
    </w:p>
    <w:bookmarkEnd w:id="227"/>
    <w:bookmarkStart w:name="z257" w:id="228"/>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 или через платежный шлюз ПЦП.</w:t>
      </w:r>
    </w:p>
    <w:bookmarkEnd w:id="228"/>
    <w:bookmarkStart w:name="z258" w:id="229"/>
    <w:p>
      <w:pPr>
        <w:spacing w:after="0"/>
        <w:ind w:left="0"/>
        <w:jc w:val="both"/>
      </w:pPr>
      <w:r>
        <w:rPr>
          <w:rFonts w:ascii="Times New Roman"/>
          <w:b w:val="false"/>
          <w:i w:val="false"/>
          <w:color w:val="000000"/>
          <w:sz w:val="28"/>
        </w:rPr>
        <w:t>
      81.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29"/>
    <w:bookmarkStart w:name="z259" w:id="23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30"/>
    <w:bookmarkStart w:name="z260" w:id="231"/>
    <w:p>
      <w:pPr>
        <w:spacing w:after="0"/>
        <w:ind w:left="0"/>
        <w:jc w:val="both"/>
      </w:pPr>
      <w:r>
        <w:rPr>
          <w:rFonts w:ascii="Times New Roman"/>
          <w:b w:val="false"/>
          <w:i w:val="false"/>
          <w:color w:val="000000"/>
          <w:sz w:val="28"/>
        </w:rPr>
        <w:t xml:space="preserve">
      Жалоба на решение, действия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АППК РК</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231"/>
    <w:bookmarkStart w:name="z261" w:id="23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пяти рабочих дней со дня ее регистрации.</w:t>
      </w:r>
    </w:p>
    <w:bookmarkEnd w:id="232"/>
    <w:bookmarkStart w:name="z262" w:id="233"/>
    <w:p>
      <w:pPr>
        <w:spacing w:after="0"/>
        <w:ind w:left="0"/>
        <w:jc w:val="both"/>
      </w:pPr>
      <w:r>
        <w:rPr>
          <w:rFonts w:ascii="Times New Roman"/>
          <w:b w:val="false"/>
          <w:i w:val="false"/>
          <w:color w:val="000000"/>
          <w:sz w:val="28"/>
        </w:rPr>
        <w:t>
      Услугодатель, чье решение, действия (бездействия) обжалуется, не позднее трех рабочих дней со дня поступления жалобы направляет ее и административное дело в вышестоящий орган, рассматривающий жалобу.</w:t>
      </w:r>
    </w:p>
    <w:bookmarkEnd w:id="233"/>
    <w:bookmarkStart w:name="z263" w:id="23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34"/>
    <w:bookmarkStart w:name="z264" w:id="23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35"/>
    <w:bookmarkStart w:name="z265" w:id="236"/>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236"/>
    <w:bookmarkStart w:name="z266" w:id="237"/>
    <w:p>
      <w:pPr>
        <w:spacing w:after="0"/>
        <w:ind w:left="0"/>
        <w:jc w:val="both"/>
      </w:pPr>
      <w:r>
        <w:rPr>
          <w:rFonts w:ascii="Times New Roman"/>
          <w:b w:val="false"/>
          <w:i w:val="false"/>
          <w:color w:val="000000"/>
          <w:sz w:val="28"/>
        </w:rPr>
        <w:t>
      Жалоба на действие (бездействие) работников Госкорпорации при оказании услуг через Госкорпорацию подается на имя руководителя Госкорпорации, либо в уполномоченный орган в сфере цифровизации.</w:t>
      </w:r>
    </w:p>
    <w:bookmarkEnd w:id="237"/>
    <w:bookmarkStart w:name="z267" w:id="23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38"/>
    <w:bookmarkStart w:name="z268" w:id="23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39"/>
    <w:bookmarkStart w:name="z269" w:id="240"/>
    <w:p>
      <w:pPr>
        <w:spacing w:after="0"/>
        <w:ind w:left="0"/>
        <w:jc w:val="both"/>
      </w:pPr>
      <w:r>
        <w:rPr>
          <w:rFonts w:ascii="Times New Roman"/>
          <w:b w:val="false"/>
          <w:i w:val="false"/>
          <w:color w:val="000000"/>
          <w:sz w:val="28"/>
        </w:rPr>
        <w:t xml:space="preserve">
      дополнить главой 7-1 следующего содержания: </w:t>
      </w:r>
    </w:p>
    <w:bookmarkEnd w:id="240"/>
    <w:bookmarkStart w:name="z270" w:id="241"/>
    <w:p>
      <w:pPr>
        <w:spacing w:after="0"/>
        <w:ind w:left="0"/>
        <w:jc w:val="both"/>
      </w:pPr>
      <w:r>
        <w:rPr>
          <w:rFonts w:ascii="Times New Roman"/>
          <w:b w:val="false"/>
          <w:i w:val="false"/>
          <w:color w:val="000000"/>
          <w:sz w:val="28"/>
        </w:rPr>
        <w:t>
      "Глава 7-1. Порядок оказания государственной услуги "Предоставление информации о наличии автотранспортных средств</w:t>
      </w:r>
    </w:p>
    <w:bookmarkEnd w:id="241"/>
    <w:bookmarkStart w:name="z271" w:id="242"/>
    <w:p>
      <w:pPr>
        <w:spacing w:after="0"/>
        <w:ind w:left="0"/>
        <w:jc w:val="both"/>
      </w:pPr>
      <w:r>
        <w:rPr>
          <w:rFonts w:ascii="Times New Roman"/>
          <w:b w:val="false"/>
          <w:i w:val="false"/>
          <w:color w:val="000000"/>
          <w:sz w:val="28"/>
        </w:rPr>
        <w:t>
      80-1. Для получения государственной услуги услугополучатели обращаются к услугодателю посредством ПЦП или иных цифровых объектов и представляют документы, указанные в Перечне основных требований к оказанию государственной услуги "Предоставление информации о наличии автотранспортных средств" согласно приложению 8-1 к настоящим Правилам (далее - Перечень основных требований к предоставлению информации о наличии автотранспортных средств).</w:t>
      </w:r>
    </w:p>
    <w:bookmarkEnd w:id="242"/>
    <w:bookmarkStart w:name="z272" w:id="243"/>
    <w:p>
      <w:pPr>
        <w:spacing w:after="0"/>
        <w:ind w:left="0"/>
        <w:jc w:val="both"/>
      </w:pPr>
      <w:r>
        <w:rPr>
          <w:rFonts w:ascii="Times New Roman"/>
          <w:b w:val="false"/>
          <w:i w:val="false"/>
          <w:color w:val="000000"/>
          <w:sz w:val="28"/>
        </w:rPr>
        <w:t>
      Государственная услуга через Государственную корпорацию не оказывается.</w:t>
      </w:r>
    </w:p>
    <w:bookmarkEnd w:id="243"/>
    <w:bookmarkStart w:name="z273" w:id="244"/>
    <w:p>
      <w:pPr>
        <w:spacing w:after="0"/>
        <w:ind w:left="0"/>
        <w:jc w:val="both"/>
      </w:pPr>
      <w:r>
        <w:rPr>
          <w:rFonts w:ascii="Times New Roman"/>
          <w:b w:val="false"/>
          <w:i w:val="false"/>
          <w:color w:val="000000"/>
          <w:sz w:val="28"/>
        </w:rPr>
        <w:t>
      80-2. При обращении услугополучателя посредством ПЦП или иных цифровых объектов услугополучатель заполняет электронное заявление о получении информации о наличии автотранспортных средств и подписывает его ЭЦП.</w:t>
      </w:r>
    </w:p>
    <w:bookmarkEnd w:id="244"/>
    <w:bookmarkStart w:name="z274" w:id="245"/>
    <w:p>
      <w:pPr>
        <w:spacing w:after="0"/>
        <w:ind w:left="0"/>
        <w:jc w:val="both"/>
      </w:pPr>
      <w:r>
        <w:rPr>
          <w:rFonts w:ascii="Times New Roman"/>
          <w:b w:val="false"/>
          <w:i w:val="false"/>
          <w:color w:val="000000"/>
          <w:sz w:val="28"/>
        </w:rPr>
        <w:t>
      Услугодатель принимает заявление и в течение 20 минут проверяет данные услугополучателя, а также его полномочия на получение информации о наличии автотранспортных средств, после направляет услугополучателю в его "личный кабинет" справку о наличии транспортных средств, зарегистрированных за услугополучателем.</w:t>
      </w:r>
    </w:p>
    <w:bookmarkEnd w:id="245"/>
    <w:bookmarkStart w:name="z275" w:id="246"/>
    <w:p>
      <w:pPr>
        <w:spacing w:after="0"/>
        <w:ind w:left="0"/>
        <w:jc w:val="both"/>
      </w:pPr>
      <w:r>
        <w:rPr>
          <w:rFonts w:ascii="Times New Roman"/>
          <w:b w:val="false"/>
          <w:i w:val="false"/>
          <w:color w:val="000000"/>
          <w:sz w:val="28"/>
        </w:rPr>
        <w:t>
      80-3. Результат оказания государственной услуги – предоставление информации о наличии траспортных средств зарегистрированных за услугополучателем, согласно приложению 8-1 к настоящим Правилам либо мотивированный ответ об отказе в оказании государственной услуги.</w:t>
      </w:r>
    </w:p>
    <w:bookmarkEnd w:id="246"/>
    <w:bookmarkStart w:name="z276" w:id="247"/>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по предъявлению документа, удостоверяющего личность.</w:t>
      </w:r>
    </w:p>
    <w:bookmarkEnd w:id="247"/>
    <w:bookmarkStart w:name="z277" w:id="248"/>
    <w:p>
      <w:pPr>
        <w:spacing w:after="0"/>
        <w:ind w:left="0"/>
        <w:jc w:val="both"/>
      </w:pPr>
      <w:r>
        <w:rPr>
          <w:rFonts w:ascii="Times New Roman"/>
          <w:b w:val="false"/>
          <w:i w:val="false"/>
          <w:color w:val="000000"/>
          <w:sz w:val="28"/>
        </w:rPr>
        <w:t>
      При этом полномочия представителя физического лица подтверждаются доверенностью, удостоверенной нотариусом Республики Казахстан или ЭЦП доверителя.</w:t>
      </w:r>
    </w:p>
    <w:bookmarkEnd w:id="248"/>
    <w:bookmarkStart w:name="z278" w:id="249"/>
    <w:p>
      <w:pPr>
        <w:spacing w:after="0"/>
        <w:ind w:left="0"/>
        <w:jc w:val="both"/>
      </w:pPr>
      <w:r>
        <w:rPr>
          <w:rFonts w:ascii="Times New Roman"/>
          <w:b w:val="false"/>
          <w:i w:val="false"/>
          <w:color w:val="000000"/>
          <w:sz w:val="28"/>
        </w:rPr>
        <w:t>
      Полномочия представителя юридического лица подтверждаются доверенностью, удостоверенной подписью руководителя или иного уполномоченного на то органа и печатью юридического лица (за исключением субъектов частного предпринимательства). При отсутствии печати предоставляется доверенность, удостоверенная нотариусом Республики Казахстан или ЭЦП доверителя.";</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80" w:id="250"/>
    <w:p>
      <w:pPr>
        <w:spacing w:after="0"/>
        <w:ind w:left="0"/>
        <w:jc w:val="both"/>
      </w:pPr>
      <w:r>
        <w:rPr>
          <w:rFonts w:ascii="Times New Roman"/>
          <w:b w:val="false"/>
          <w:i w:val="false"/>
          <w:color w:val="000000"/>
          <w:sz w:val="28"/>
        </w:rPr>
        <w:t xml:space="preserve">
      дополнить приложением 7-1 к Правилам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82" w:id="251"/>
    <w:p>
      <w:pPr>
        <w:spacing w:after="0"/>
        <w:ind w:left="0"/>
        <w:jc w:val="both"/>
      </w:pPr>
      <w:r>
        <w:rPr>
          <w:rFonts w:ascii="Times New Roman"/>
          <w:b w:val="false"/>
          <w:i w:val="false"/>
          <w:color w:val="000000"/>
          <w:sz w:val="28"/>
        </w:rPr>
        <w:t xml:space="preserve">
      дополнить приложением 8-1 к Правилам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251"/>
    <w:bookmarkStart w:name="z283" w:id="252"/>
    <w:p>
      <w:pPr>
        <w:spacing w:after="0"/>
        <w:ind w:left="0"/>
        <w:jc w:val="both"/>
      </w:pPr>
      <w:r>
        <w:rPr>
          <w:rFonts w:ascii="Times New Roman"/>
          <w:b w:val="false"/>
          <w:i w:val="false"/>
          <w:color w:val="000000"/>
          <w:sz w:val="28"/>
        </w:rPr>
        <w:t xml:space="preserve">
      дополнить приложением 8-2 к Правилам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285"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заголовок изложить в следующей редакции:</w:t>
      </w:r>
    </w:p>
    <w:bookmarkEnd w:id="253"/>
    <w:bookmarkStart w:name="z286" w:id="254"/>
    <w:p>
      <w:pPr>
        <w:spacing w:after="0"/>
        <w:ind w:left="0"/>
        <w:jc w:val="both"/>
      </w:pPr>
      <w:r>
        <w:rPr>
          <w:rFonts w:ascii="Times New Roman"/>
          <w:b w:val="false"/>
          <w:i w:val="false"/>
          <w:color w:val="000000"/>
          <w:sz w:val="28"/>
        </w:rPr>
        <w:t>
      "Сводная заявка на изготовление и поставку заказных, дубликатов государственных регистрационных номерных знаков на ________________________ 20__ г.";</w:t>
      </w:r>
    </w:p>
    <w:bookmarkEnd w:id="254"/>
    <w:bookmarkStart w:name="z287"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водителей механических транспортных средств, утвержденных указанным приказом:</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89" w:id="256"/>
    <w:p>
      <w:pPr>
        <w:spacing w:after="0"/>
        <w:ind w:left="0"/>
        <w:jc w:val="both"/>
      </w:pPr>
      <w:r>
        <w:rPr>
          <w:rFonts w:ascii="Times New Roman"/>
          <w:b w:val="false"/>
          <w:i w:val="false"/>
          <w:color w:val="000000"/>
          <w:sz w:val="28"/>
        </w:rPr>
        <w:t>
      "5-1. Учет учебных организаций и регистрация учебных групп осуществляются посредством цифровой системы уполномоченного органа по обеспечению безопасности дорожного движения (далее – ЦС "Автошкола").</w:t>
      </w:r>
    </w:p>
    <w:bookmarkEnd w:id="256"/>
    <w:bookmarkStart w:name="z290" w:id="257"/>
    <w:p>
      <w:pPr>
        <w:spacing w:after="0"/>
        <w:ind w:left="0"/>
        <w:jc w:val="both"/>
      </w:pPr>
      <w:r>
        <w:rPr>
          <w:rFonts w:ascii="Times New Roman"/>
          <w:b w:val="false"/>
          <w:i w:val="false"/>
          <w:color w:val="000000"/>
          <w:sz w:val="28"/>
        </w:rPr>
        <w:t>
      Поступившее в уполномоченный орган по обеспечению безопасности дорожного движения от учебной организации уведомление о начале деятельности является основанием для регистрации и учета учебной организации в ЦС "Автошкола".</w:t>
      </w:r>
    </w:p>
    <w:bookmarkEnd w:id="257"/>
    <w:bookmarkStart w:name="z291" w:id="258"/>
    <w:p>
      <w:pPr>
        <w:spacing w:after="0"/>
        <w:ind w:left="0"/>
        <w:jc w:val="both"/>
      </w:pPr>
      <w:r>
        <w:rPr>
          <w:rFonts w:ascii="Times New Roman"/>
          <w:b w:val="false"/>
          <w:i w:val="false"/>
          <w:color w:val="000000"/>
          <w:sz w:val="28"/>
        </w:rPr>
        <w:t>
      Регистрация учебной организации в ЦС "Автошкола" осуществляется в день поступления в уполномоченный орган соответствующего уведомления (при поступлении уведомления после 18.00 часов рабочего времени, в выходные и праздничные дни регистрация учебной организации в ЦС "Автошкола" осуществляется следующим рабочим днем).</w:t>
      </w:r>
    </w:p>
    <w:bookmarkEnd w:id="258"/>
    <w:bookmarkStart w:name="z292" w:id="259"/>
    <w:p>
      <w:pPr>
        <w:spacing w:after="0"/>
        <w:ind w:left="0"/>
        <w:jc w:val="both"/>
      </w:pPr>
      <w:r>
        <w:rPr>
          <w:rFonts w:ascii="Times New Roman"/>
          <w:b w:val="false"/>
          <w:i w:val="false"/>
          <w:color w:val="000000"/>
          <w:sz w:val="28"/>
        </w:rPr>
        <w:t>
      Регистрация учебных групп в ЦС "Автошкола" осуществляется уполномоченным органом на основании приказа учебной организации по присвоенному ей уникальному коду в течение пяти рабочих дней.</w:t>
      </w:r>
    </w:p>
    <w:bookmarkEnd w:id="259"/>
    <w:bookmarkStart w:name="z293" w:id="260"/>
    <w:p>
      <w:pPr>
        <w:spacing w:after="0"/>
        <w:ind w:left="0"/>
        <w:jc w:val="both"/>
      </w:pPr>
      <w:r>
        <w:rPr>
          <w:rFonts w:ascii="Times New Roman"/>
          <w:b w:val="false"/>
          <w:i w:val="false"/>
          <w:color w:val="000000"/>
          <w:sz w:val="28"/>
        </w:rPr>
        <w:t>
      ЦС "Автошкола" предусматривает форматно-логический контроль, который не допускает:</w:t>
      </w:r>
    </w:p>
    <w:bookmarkEnd w:id="260"/>
    <w:bookmarkStart w:name="z294" w:id="261"/>
    <w:p>
      <w:pPr>
        <w:spacing w:after="0"/>
        <w:ind w:left="0"/>
        <w:jc w:val="both"/>
      </w:pPr>
      <w:r>
        <w:rPr>
          <w:rFonts w:ascii="Times New Roman"/>
          <w:b w:val="false"/>
          <w:i w:val="false"/>
          <w:color w:val="000000"/>
          <w:sz w:val="28"/>
        </w:rPr>
        <w:t>
      1) регистрацию учебных групп численностью более тридцати человек;</w:t>
      </w:r>
    </w:p>
    <w:bookmarkEnd w:id="261"/>
    <w:bookmarkStart w:name="z295" w:id="262"/>
    <w:p>
      <w:pPr>
        <w:spacing w:after="0"/>
        <w:ind w:left="0"/>
        <w:jc w:val="both"/>
      </w:pPr>
      <w:r>
        <w:rPr>
          <w:rFonts w:ascii="Times New Roman"/>
          <w:b w:val="false"/>
          <w:i w:val="false"/>
          <w:color w:val="000000"/>
          <w:sz w:val="28"/>
        </w:rPr>
        <w:t>
      2) включение обучаемых в ранее зарегистрированные учебные группы;</w:t>
      </w:r>
    </w:p>
    <w:bookmarkEnd w:id="262"/>
    <w:bookmarkStart w:name="z296" w:id="263"/>
    <w:p>
      <w:pPr>
        <w:spacing w:after="0"/>
        <w:ind w:left="0"/>
        <w:jc w:val="both"/>
      </w:pPr>
      <w:r>
        <w:rPr>
          <w:rFonts w:ascii="Times New Roman"/>
          <w:b w:val="false"/>
          <w:i w:val="false"/>
          <w:color w:val="000000"/>
          <w:sz w:val="28"/>
        </w:rPr>
        <w:t>
      3) получение свидетельства об окончании курсов обучения в случае не прохождения обучаемым полного курса обучения согласно типовым программам подготовки водителей транспортных средств, а также при получении отрицательных оценок по результатам итоговой аттестации в учебной организации.</w:t>
      </w:r>
    </w:p>
    <w:bookmarkEnd w:id="263"/>
    <w:bookmarkStart w:name="z297" w:id="264"/>
    <w:p>
      <w:pPr>
        <w:spacing w:after="0"/>
        <w:ind w:left="0"/>
        <w:jc w:val="both"/>
      </w:pPr>
      <w:r>
        <w:rPr>
          <w:rFonts w:ascii="Times New Roman"/>
          <w:b w:val="false"/>
          <w:i w:val="false"/>
          <w:color w:val="000000"/>
          <w:sz w:val="28"/>
        </w:rPr>
        <w:t>
      Допускается ведение регистрации учебных групп с использованием цифровой системы профессиональных объединений по подготовке водителей транспортных средств, подключаемой посредством интеграционного сервиса к ЦС "Автошкола".";</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99" w:id="265"/>
    <w:p>
      <w:pPr>
        <w:spacing w:after="0"/>
        <w:ind w:left="0"/>
        <w:jc w:val="both"/>
      </w:pPr>
      <w:r>
        <w:rPr>
          <w:rFonts w:ascii="Times New Roman"/>
          <w:b w:val="false"/>
          <w:i w:val="false"/>
          <w:color w:val="000000"/>
          <w:sz w:val="28"/>
        </w:rPr>
        <w:t xml:space="preserve">
      "18. Обучающимся лицам, получившим положительные оценки по результатам экзаменов при проведении итоговой аттестации в учебной организации, оформляется электронное свидетельство об окончании курсов обучения (далее - свидетельство)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65"/>
    <w:bookmarkStart w:name="z300" w:id="266"/>
    <w:p>
      <w:pPr>
        <w:spacing w:after="0"/>
        <w:ind w:left="0"/>
        <w:jc w:val="both"/>
      </w:pPr>
      <w:r>
        <w:rPr>
          <w:rFonts w:ascii="Times New Roman"/>
          <w:b w:val="false"/>
          <w:i w:val="false"/>
          <w:color w:val="000000"/>
          <w:sz w:val="28"/>
        </w:rPr>
        <w:t>
      19. Свидетельство содержит уникальный код учебной организации, оформившей свидетельство.</w:t>
      </w:r>
    </w:p>
    <w:bookmarkEnd w:id="266"/>
    <w:bookmarkStart w:name="z301" w:id="267"/>
    <w:p>
      <w:pPr>
        <w:spacing w:after="0"/>
        <w:ind w:left="0"/>
        <w:jc w:val="both"/>
      </w:pPr>
      <w:r>
        <w:rPr>
          <w:rFonts w:ascii="Times New Roman"/>
          <w:b w:val="false"/>
          <w:i w:val="false"/>
          <w:color w:val="000000"/>
          <w:sz w:val="28"/>
        </w:rPr>
        <w:t>
      Свидетельство действительно в течение двух лет после окончания курсов обучения.</w:t>
      </w:r>
    </w:p>
    <w:bookmarkEnd w:id="267"/>
    <w:bookmarkStart w:name="z302" w:id="268"/>
    <w:p>
      <w:pPr>
        <w:spacing w:after="0"/>
        <w:ind w:left="0"/>
        <w:jc w:val="both"/>
      </w:pPr>
      <w:r>
        <w:rPr>
          <w:rFonts w:ascii="Times New Roman"/>
          <w:b w:val="false"/>
          <w:i w:val="false"/>
          <w:color w:val="000000"/>
          <w:sz w:val="28"/>
        </w:rPr>
        <w:t>
      20. Свидетельство не является документом, предоставляющим право на управление МТС, а представляется в электронном виде при сдаче экзаменов для получения водительского удостоверения на право управления МТС соответствующих категорий и подкатегорий.";</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305" w:id="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экзаменов и выдачи водительских удостоверений, утвержденных указанным приказом:</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307" w:id="270"/>
    <w:p>
      <w:pPr>
        <w:spacing w:after="0"/>
        <w:ind w:left="0"/>
        <w:jc w:val="both"/>
      </w:pPr>
      <w:r>
        <w:rPr>
          <w:rFonts w:ascii="Times New Roman"/>
          <w:b w:val="false"/>
          <w:i w:val="false"/>
          <w:color w:val="000000"/>
          <w:sz w:val="28"/>
        </w:rPr>
        <w:t>
      "11-1. Для сдачи теоретического или практического экзаменов кандидаты в водители подают заявление через портал цифрового правительства (далее –ПЦП), цифровые объекты (цифровые системы банков второго уровня) (далее – цифровые объекты), или посредством обращения к оператору услуг.</w:t>
      </w:r>
    </w:p>
    <w:bookmarkEnd w:id="270"/>
    <w:bookmarkStart w:name="z308" w:id="271"/>
    <w:p>
      <w:pPr>
        <w:spacing w:after="0"/>
        <w:ind w:left="0"/>
        <w:jc w:val="both"/>
      </w:pPr>
      <w:r>
        <w:rPr>
          <w:rFonts w:ascii="Times New Roman"/>
          <w:b w:val="false"/>
          <w:i w:val="false"/>
          <w:color w:val="000000"/>
          <w:sz w:val="28"/>
        </w:rPr>
        <w:t>
      При обращении через ПЦП, цифровые объекты кандидат в водители проходит идентификацию путем сверки биометрических данных лица со сведениями, содержащимися в государственных цифровых системах. После в "личном кабинете" кандидата в водители отражается статус о принятии запроса для оказания государственной услуги.</w:t>
      </w:r>
    </w:p>
    <w:bookmarkEnd w:id="271"/>
    <w:bookmarkStart w:name="z309" w:id="272"/>
    <w:p>
      <w:pPr>
        <w:spacing w:after="0"/>
        <w:ind w:left="0"/>
        <w:jc w:val="both"/>
      </w:pPr>
      <w:r>
        <w:rPr>
          <w:rFonts w:ascii="Times New Roman"/>
          <w:b w:val="false"/>
          <w:i w:val="false"/>
          <w:color w:val="000000"/>
          <w:sz w:val="28"/>
        </w:rPr>
        <w:t>
      При обращении к оператору услуг кандидат в водители предъявляет документ, удостоверяющий личность, либо цифровой документ из сервиса цифровых документов (далее – цифровой документ).</w:t>
      </w:r>
    </w:p>
    <w:bookmarkEnd w:id="272"/>
    <w:bookmarkStart w:name="z310" w:id="273"/>
    <w:p>
      <w:pPr>
        <w:spacing w:after="0"/>
        <w:ind w:left="0"/>
        <w:jc w:val="both"/>
      </w:pPr>
      <w:r>
        <w:rPr>
          <w:rFonts w:ascii="Times New Roman"/>
          <w:b w:val="false"/>
          <w:i w:val="false"/>
          <w:color w:val="000000"/>
          <w:sz w:val="28"/>
        </w:rPr>
        <w:t>
      Работник оператора услуг сверяет документ, удостоверяющий личность, либо электронный документ со сведениями, содержащимися в государственных цифровых системах (для идентификации).</w:t>
      </w:r>
    </w:p>
    <w:bookmarkEnd w:id="273"/>
    <w:bookmarkStart w:name="z311" w:id="274"/>
    <w:p>
      <w:pPr>
        <w:spacing w:after="0"/>
        <w:ind w:left="0"/>
        <w:jc w:val="both"/>
      </w:pPr>
      <w:r>
        <w:rPr>
          <w:rFonts w:ascii="Times New Roman"/>
          <w:b w:val="false"/>
          <w:i w:val="false"/>
          <w:color w:val="000000"/>
          <w:sz w:val="28"/>
        </w:rPr>
        <w:t>
      В случаях отрицательного результата идентификации личности кандидата в водители непосредственно перед проведением экзамена, в том числе путем биометрической сверки, составляется акт о не прохождении идентификации личности по форме, определяемой Госкорпорацией, с внесением соответствующих сведений в цифровую систему.</w:t>
      </w:r>
    </w:p>
    <w:bookmarkEnd w:id="274"/>
    <w:bookmarkStart w:name="z312" w:id="275"/>
    <w:p>
      <w:pPr>
        <w:spacing w:after="0"/>
        <w:ind w:left="0"/>
        <w:jc w:val="both"/>
      </w:pPr>
      <w:r>
        <w:rPr>
          <w:rFonts w:ascii="Times New Roman"/>
          <w:b w:val="false"/>
          <w:i w:val="false"/>
          <w:color w:val="000000"/>
          <w:sz w:val="28"/>
        </w:rPr>
        <w:t>
      Кандидату в водители отказывается в последующей сдаче теоретического или практического экзаменов на основании акта о не прохождении им идентификации личности в течение 6 месяцев с даты оформления указанного акта.";</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14" w:id="276"/>
    <w:p>
      <w:pPr>
        <w:spacing w:after="0"/>
        <w:ind w:left="0"/>
        <w:jc w:val="both"/>
      </w:pPr>
      <w:r>
        <w:rPr>
          <w:rFonts w:ascii="Times New Roman"/>
          <w:b w:val="false"/>
          <w:i w:val="false"/>
          <w:color w:val="000000"/>
          <w:sz w:val="28"/>
        </w:rPr>
        <w:t>
      "20. Результат теоретического экзамена, а также информация о правильности ответов на вопросы отображаются на экране монитора АРМ кандидата в водители только по окончании ответов на все вопросы либо по истечении установленного времени. Одновременно на экран выводится экзаменационный лист с номерами выбранных и правильных ответов, а также затраченное на теоретический экзамен время.</w:t>
      </w:r>
    </w:p>
    <w:bookmarkEnd w:id="276"/>
    <w:bookmarkStart w:name="z315" w:id="277"/>
    <w:p>
      <w:pPr>
        <w:spacing w:after="0"/>
        <w:ind w:left="0"/>
        <w:jc w:val="both"/>
      </w:pPr>
      <w:r>
        <w:rPr>
          <w:rFonts w:ascii="Times New Roman"/>
          <w:b w:val="false"/>
          <w:i w:val="false"/>
          <w:color w:val="000000"/>
          <w:sz w:val="28"/>
        </w:rPr>
        <w:t>
      По истечении отведенного времени сдача теоретического экзамена автоматически завершается.</w:t>
      </w:r>
    </w:p>
    <w:bookmarkEnd w:id="277"/>
    <w:bookmarkStart w:name="z316" w:id="278"/>
    <w:p>
      <w:pPr>
        <w:spacing w:after="0"/>
        <w:ind w:left="0"/>
        <w:jc w:val="both"/>
      </w:pPr>
      <w:r>
        <w:rPr>
          <w:rFonts w:ascii="Times New Roman"/>
          <w:b w:val="false"/>
          <w:i w:val="false"/>
          <w:color w:val="000000"/>
          <w:sz w:val="28"/>
        </w:rPr>
        <w:t>
      При несогласии кандидата в водители с результатами теоретического экзамена, кандидат в водители имеет право подать апелляцию о несогласии с результатами теоретического экзамена в уполномоченный орган с использованием фото и видеоматериалов.";</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18" w:id="279"/>
    <w:p>
      <w:pPr>
        <w:spacing w:after="0"/>
        <w:ind w:left="0"/>
        <w:jc w:val="both"/>
      </w:pPr>
      <w:r>
        <w:rPr>
          <w:rFonts w:ascii="Times New Roman"/>
          <w:b w:val="false"/>
          <w:i w:val="false"/>
          <w:color w:val="000000"/>
          <w:sz w:val="28"/>
        </w:rPr>
        <w:t xml:space="preserve">
      "22. Результат теоретического экзамена с АРМ кандидата в водители передается на ЦП для распечатки экзаменационного листа и протокола результатов экзамена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которые подписываются кандидатом в водители.</w:t>
      </w:r>
    </w:p>
    <w:bookmarkEnd w:id="279"/>
    <w:bookmarkStart w:name="z319" w:id="280"/>
    <w:p>
      <w:pPr>
        <w:spacing w:after="0"/>
        <w:ind w:left="0"/>
        <w:jc w:val="both"/>
      </w:pPr>
      <w:r>
        <w:rPr>
          <w:rFonts w:ascii="Times New Roman"/>
          <w:b w:val="false"/>
          <w:i w:val="false"/>
          <w:color w:val="000000"/>
          <w:sz w:val="28"/>
        </w:rPr>
        <w:t>
      Сведения о результатах сдачи экзамена передаются в личный кабинет кандидата в водители на ПЦП, в цифровые объекты, а также в соответствующие цифровые системы государственных органов.";</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21" w:id="281"/>
    <w:p>
      <w:pPr>
        <w:spacing w:after="0"/>
        <w:ind w:left="0"/>
        <w:jc w:val="both"/>
      </w:pPr>
      <w:r>
        <w:rPr>
          <w:rFonts w:ascii="Times New Roman"/>
          <w:b w:val="false"/>
          <w:i w:val="false"/>
          <w:color w:val="000000"/>
          <w:sz w:val="28"/>
        </w:rPr>
        <w:t>
      "23. Оценка "СДАЛ" выставляется, когда кандидат в водители в отведенное время ответил правильно не менее чем на 32 вопроса. В противном случае кандидату в водители выставляется оценка "НЕ СДАЛ".</w:t>
      </w:r>
    </w:p>
    <w:bookmarkEnd w:id="281"/>
    <w:bookmarkStart w:name="z322" w:id="282"/>
    <w:p>
      <w:pPr>
        <w:spacing w:after="0"/>
        <w:ind w:left="0"/>
        <w:jc w:val="both"/>
      </w:pPr>
      <w:r>
        <w:rPr>
          <w:rFonts w:ascii="Times New Roman"/>
          <w:b w:val="false"/>
          <w:i w:val="false"/>
          <w:color w:val="000000"/>
          <w:sz w:val="28"/>
        </w:rPr>
        <w:t>
      Отсутствие ответа на вопрос считается как неправильный ответ.</w:t>
      </w:r>
    </w:p>
    <w:bookmarkEnd w:id="282"/>
    <w:bookmarkStart w:name="z323" w:id="283"/>
    <w:p>
      <w:pPr>
        <w:spacing w:after="0"/>
        <w:ind w:left="0"/>
        <w:jc w:val="both"/>
      </w:pPr>
      <w:r>
        <w:rPr>
          <w:rFonts w:ascii="Times New Roman"/>
          <w:b w:val="false"/>
          <w:i w:val="false"/>
          <w:color w:val="000000"/>
          <w:sz w:val="28"/>
        </w:rPr>
        <w:t>
      Положительный результат теоретического экзамена действует два года с момента его получения.";</w:t>
      </w:r>
    </w:p>
    <w:bookmarkEnd w:id="283"/>
    <w:bookmarkStart w:name="z324" w:id="284"/>
    <w:p>
      <w:pPr>
        <w:spacing w:after="0"/>
        <w:ind w:left="0"/>
        <w:jc w:val="both"/>
      </w:pPr>
      <w:r>
        <w:rPr>
          <w:rFonts w:ascii="Times New Roman"/>
          <w:b w:val="false"/>
          <w:i w:val="false"/>
          <w:color w:val="000000"/>
          <w:sz w:val="28"/>
        </w:rPr>
        <w:t>
      пункт 40-1 изложить в следующей редакции:</w:t>
      </w:r>
    </w:p>
    <w:bookmarkEnd w:id="284"/>
    <w:bookmarkStart w:name="z325" w:id="285"/>
    <w:p>
      <w:pPr>
        <w:spacing w:after="0"/>
        <w:ind w:left="0"/>
        <w:jc w:val="both"/>
      </w:pPr>
      <w:r>
        <w:rPr>
          <w:rFonts w:ascii="Times New Roman"/>
          <w:b w:val="false"/>
          <w:i w:val="false"/>
          <w:color w:val="000000"/>
          <w:sz w:val="28"/>
        </w:rPr>
        <w:t>
      "40-1. Сведения о типе трансмиссии транспортного средства, на котором сдан практический экзамен, в графу "Особые отметки" водительского удостоверения не вносятся.";</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75-1</w:t>
      </w:r>
      <w:r>
        <w:rPr>
          <w:rFonts w:ascii="Times New Roman"/>
          <w:b w:val="false"/>
          <w:i w:val="false"/>
          <w:color w:val="000000"/>
          <w:sz w:val="28"/>
        </w:rPr>
        <w:t xml:space="preserve"> изложить в следующей редакции:</w:t>
      </w:r>
    </w:p>
    <w:bookmarkStart w:name="z327" w:id="286"/>
    <w:p>
      <w:pPr>
        <w:spacing w:after="0"/>
        <w:ind w:left="0"/>
        <w:jc w:val="both"/>
      </w:pPr>
      <w:r>
        <w:rPr>
          <w:rFonts w:ascii="Times New Roman"/>
          <w:b w:val="false"/>
          <w:i w:val="false"/>
          <w:color w:val="000000"/>
          <w:sz w:val="28"/>
        </w:rPr>
        <w:t>
      "75-1. В случаях отсутствия автоматизированного автодрома и его неисправности, отсутствия транспортного средства либо его неисправности, а также для граждан, обучившихся по программе подготовки водителей механических транспортных средств категорий "В", "С", а также подкатегории "С1" по направлениям местных органов военного управления в образовательных учреждениях Министерства обороны и Национальной гвардии Республики Казахстан для дальнейшего их призыва на срочную воинскую службу на должности водительского состава в городах Астана, Алматы, Шымкент и областных центрах практический экзамен принимается экзаменационной комиссией (далее - Комиссия).</w:t>
      </w:r>
    </w:p>
    <w:bookmarkEnd w:id="286"/>
    <w:bookmarkStart w:name="z328" w:id="287"/>
    <w:p>
      <w:pPr>
        <w:spacing w:after="0"/>
        <w:ind w:left="0"/>
        <w:jc w:val="both"/>
      </w:pPr>
      <w:r>
        <w:rPr>
          <w:rFonts w:ascii="Times New Roman"/>
          <w:b w:val="false"/>
          <w:i w:val="false"/>
          <w:color w:val="000000"/>
          <w:sz w:val="28"/>
        </w:rPr>
        <w:t>
      Свидетельство об окончании курсов подготовки водителей, выданное образовательными учреждениями Министерства обороны и Национальной гвардии Республики Казахстан по направлениям местных органов военного управления, действительно в течение двух лет после окончания курсов обучения.";</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330" w:id="288"/>
    <w:p>
      <w:pPr>
        <w:spacing w:after="0"/>
        <w:ind w:left="0"/>
        <w:jc w:val="both"/>
      </w:pPr>
      <w:r>
        <w:rPr>
          <w:rFonts w:ascii="Times New Roman"/>
          <w:b w:val="false"/>
          <w:i w:val="false"/>
          <w:color w:val="000000"/>
          <w:sz w:val="28"/>
        </w:rPr>
        <w:t>
      "77. Для получения водительского удостоверения кандидатом в водители представляются:</w:t>
      </w:r>
    </w:p>
    <w:bookmarkEnd w:id="288"/>
    <w:bookmarkStart w:name="z331" w:id="289"/>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289"/>
    <w:bookmarkStart w:name="z332" w:id="290"/>
    <w:p>
      <w:pPr>
        <w:spacing w:after="0"/>
        <w:ind w:left="0"/>
        <w:jc w:val="both"/>
      </w:pPr>
      <w:r>
        <w:rPr>
          <w:rFonts w:ascii="Times New Roman"/>
          <w:b w:val="false"/>
          <w:i w:val="false"/>
          <w:color w:val="000000"/>
          <w:sz w:val="28"/>
        </w:rPr>
        <w:t>
      2) медицинская справка;</w:t>
      </w:r>
    </w:p>
    <w:bookmarkEnd w:id="290"/>
    <w:bookmarkStart w:name="z333" w:id="291"/>
    <w:p>
      <w:pPr>
        <w:spacing w:after="0"/>
        <w:ind w:left="0"/>
        <w:jc w:val="both"/>
      </w:pPr>
      <w:r>
        <w:rPr>
          <w:rFonts w:ascii="Times New Roman"/>
          <w:b w:val="false"/>
          <w:i w:val="false"/>
          <w:color w:val="000000"/>
          <w:sz w:val="28"/>
        </w:rPr>
        <w:t>
      3) документ, подтверждающий уплату государственной пошлины;</w:t>
      </w:r>
    </w:p>
    <w:bookmarkEnd w:id="291"/>
    <w:bookmarkStart w:name="z334" w:id="292"/>
    <w:p>
      <w:pPr>
        <w:spacing w:after="0"/>
        <w:ind w:left="0"/>
        <w:jc w:val="both"/>
      </w:pPr>
      <w:r>
        <w:rPr>
          <w:rFonts w:ascii="Times New Roman"/>
          <w:b w:val="false"/>
          <w:i w:val="false"/>
          <w:color w:val="000000"/>
          <w:sz w:val="28"/>
        </w:rPr>
        <w:t>
      4) свидетельство об окончании курсов.</w:t>
      </w:r>
    </w:p>
    <w:bookmarkEnd w:id="292"/>
    <w:bookmarkStart w:name="z335" w:id="293"/>
    <w:p>
      <w:pPr>
        <w:spacing w:after="0"/>
        <w:ind w:left="0"/>
        <w:jc w:val="both"/>
      </w:pPr>
      <w:r>
        <w:rPr>
          <w:rFonts w:ascii="Times New Roman"/>
          <w:b w:val="false"/>
          <w:i w:val="false"/>
          <w:color w:val="000000"/>
          <w:sz w:val="28"/>
        </w:rPr>
        <w:t>
      Медицинская справка и свидетельство об окончании курсов предоставляются в электронном виде посредством цифровых систем уполномоченных органов.";</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337" w:id="294"/>
    <w:p>
      <w:pPr>
        <w:spacing w:after="0"/>
        <w:ind w:left="0"/>
        <w:jc w:val="both"/>
      </w:pPr>
      <w:r>
        <w:rPr>
          <w:rFonts w:ascii="Times New Roman"/>
          <w:b w:val="false"/>
          <w:i w:val="false"/>
          <w:color w:val="000000"/>
          <w:sz w:val="28"/>
        </w:rPr>
        <w:t>
      "80. Для получения водительского удостоверения в связи с его заменой, лицом предоставляются документы, указанные в подпунктах 1), 2) и 3) пункта 77 настоящих Правил, и ранее выданное водительское удостоверение, а при изменении фамилии, имени, отчества (при его наличии) документ, подтверждающий изменение анкетных данных.</w:t>
      </w:r>
    </w:p>
    <w:bookmarkEnd w:id="294"/>
    <w:bookmarkStart w:name="z338" w:id="295"/>
    <w:p>
      <w:pPr>
        <w:spacing w:after="0"/>
        <w:ind w:left="0"/>
        <w:jc w:val="both"/>
      </w:pPr>
      <w:r>
        <w:rPr>
          <w:rFonts w:ascii="Times New Roman"/>
          <w:b w:val="false"/>
          <w:i w:val="false"/>
          <w:color w:val="000000"/>
          <w:sz w:val="28"/>
        </w:rPr>
        <w:t>
      При обращении посредством ПЦП документ, указанный в подпункте 2) пункта 77 настоящих Правил, а при изменении фамилии, имени, отчества (при его наличии) документ, подтверждающий перемену анкетных данных, предоставляются в сканированной форме.</w:t>
      </w:r>
    </w:p>
    <w:bookmarkEnd w:id="295"/>
    <w:bookmarkStart w:name="z339" w:id="296"/>
    <w:p>
      <w:pPr>
        <w:spacing w:after="0"/>
        <w:ind w:left="0"/>
        <w:jc w:val="both"/>
      </w:pPr>
      <w:r>
        <w:rPr>
          <w:rFonts w:ascii="Times New Roman"/>
          <w:b w:val="false"/>
          <w:i w:val="false"/>
          <w:color w:val="000000"/>
          <w:sz w:val="28"/>
        </w:rPr>
        <w:t>
      При этом, оплату государственной пошлины можно произвести через платежный шлюз ПЦП.</w:t>
      </w:r>
    </w:p>
    <w:bookmarkEnd w:id="296"/>
    <w:bookmarkStart w:name="z340" w:id="297"/>
    <w:p>
      <w:pPr>
        <w:spacing w:after="0"/>
        <w:ind w:left="0"/>
        <w:jc w:val="both"/>
      </w:pPr>
      <w:r>
        <w:rPr>
          <w:rFonts w:ascii="Times New Roman"/>
          <w:b w:val="false"/>
          <w:i w:val="false"/>
          <w:color w:val="000000"/>
          <w:sz w:val="28"/>
        </w:rPr>
        <w:t>
      Документ, указанный в подпункте 2) пункта 77 предоставляется в случае обмена водительского удостоверения в связи с окончанием срока его действия.";</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342" w:id="298"/>
    <w:p>
      <w:pPr>
        <w:spacing w:after="0"/>
        <w:ind w:left="0"/>
        <w:jc w:val="both"/>
      </w:pPr>
      <w:r>
        <w:rPr>
          <w:rFonts w:ascii="Times New Roman"/>
          <w:b w:val="false"/>
          <w:i w:val="false"/>
          <w:color w:val="000000"/>
          <w:sz w:val="28"/>
        </w:rPr>
        <w:t>
      "90. В водительское удостоверение с разрешенной категорией "С", выдаваемое лицам, прошедшим обучение по направлениям местных органов военного управления и не достигшим двадцатиоднолетнего возраста, вносится отметка "Для транспорта Вооруженных сил Республики Казахстан".</w:t>
      </w:r>
    </w:p>
    <w:bookmarkEnd w:id="298"/>
    <w:bookmarkStart w:name="z343" w:id="299"/>
    <w:p>
      <w:pPr>
        <w:spacing w:after="0"/>
        <w:ind w:left="0"/>
        <w:jc w:val="both"/>
      </w:pPr>
      <w:r>
        <w:rPr>
          <w:rFonts w:ascii="Times New Roman"/>
          <w:b w:val="false"/>
          <w:i w:val="false"/>
          <w:color w:val="000000"/>
          <w:sz w:val="28"/>
        </w:rPr>
        <w:t>
      Указанные водительские удостоверения подлежат замене по достижению водителем двадцатиоднолетнего возраста.";</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изложить в следующей редакции:</w:t>
      </w:r>
    </w:p>
    <w:bookmarkStart w:name="z345" w:id="300"/>
    <w:p>
      <w:pPr>
        <w:spacing w:after="0"/>
        <w:ind w:left="0"/>
        <w:jc w:val="both"/>
      </w:pPr>
      <w:r>
        <w:rPr>
          <w:rFonts w:ascii="Times New Roman"/>
          <w:b w:val="false"/>
          <w:i w:val="false"/>
          <w:color w:val="000000"/>
          <w:sz w:val="28"/>
        </w:rPr>
        <w:t>
      "99. Изготовление водительских удостоверений осуществляет предприятие (далее – Поставщик) в соответствии с договором, заключаемым с МВД.</w:t>
      </w:r>
    </w:p>
    <w:bookmarkEnd w:id="300"/>
    <w:bookmarkStart w:name="z346" w:id="301"/>
    <w:p>
      <w:pPr>
        <w:spacing w:after="0"/>
        <w:ind w:left="0"/>
        <w:jc w:val="both"/>
      </w:pPr>
      <w:r>
        <w:rPr>
          <w:rFonts w:ascii="Times New Roman"/>
          <w:b w:val="false"/>
          <w:i w:val="false"/>
          <w:color w:val="000000"/>
          <w:sz w:val="28"/>
        </w:rPr>
        <w:t>
      100. Хранение изготовленных, но не выданных водительских удостоверений осуществляется в филиалах Государственной корпорации в сейфах или металлических шкафах в сухих, изолированных помещениях, оснащенных оконными решетками, обитыми металлом дверьми с надежными запорами и охранно-пожарной сигнализацией в течение 30 календарных дней с даты их изготовления.</w:t>
      </w:r>
    </w:p>
    <w:bookmarkEnd w:id="301"/>
    <w:bookmarkStart w:name="z347" w:id="302"/>
    <w:p>
      <w:pPr>
        <w:spacing w:after="0"/>
        <w:ind w:left="0"/>
        <w:jc w:val="both"/>
      </w:pPr>
      <w:r>
        <w:rPr>
          <w:rFonts w:ascii="Times New Roman"/>
          <w:b w:val="false"/>
          <w:i w:val="false"/>
          <w:color w:val="000000"/>
          <w:sz w:val="28"/>
        </w:rPr>
        <w:t>
      После истечения 30 календарных дней хранения изготовленные и невостребованные водительские удостоверения передаются ответственным работником Государственной корпорацией Поставщику по акту приема-передачи для их последующего уничтожения.</w:t>
      </w:r>
    </w:p>
    <w:bookmarkEnd w:id="302"/>
    <w:bookmarkStart w:name="z348" w:id="303"/>
    <w:p>
      <w:pPr>
        <w:spacing w:after="0"/>
        <w:ind w:left="0"/>
        <w:jc w:val="both"/>
      </w:pPr>
      <w:r>
        <w:rPr>
          <w:rFonts w:ascii="Times New Roman"/>
          <w:b w:val="false"/>
          <w:i w:val="false"/>
          <w:color w:val="000000"/>
          <w:sz w:val="28"/>
        </w:rPr>
        <w:t>
      При этом после истечения 30 календарных дней хранения изготовленных водительских удостоверений и их уничтожения, по волеизъявлению владельца ему выдается новое водительское удостоверение в порядке, предусмотренном Главой 4 настоящих Правил.";</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104-2</w:t>
      </w:r>
      <w:r>
        <w:rPr>
          <w:rFonts w:ascii="Times New Roman"/>
          <w:b w:val="false"/>
          <w:i w:val="false"/>
          <w:color w:val="000000"/>
          <w:sz w:val="28"/>
        </w:rPr>
        <w:t xml:space="preserve">, </w:t>
      </w:r>
      <w:r>
        <w:rPr>
          <w:rFonts w:ascii="Times New Roman"/>
          <w:b w:val="false"/>
          <w:i w:val="false"/>
          <w:color w:val="000000"/>
          <w:sz w:val="28"/>
        </w:rPr>
        <w:t>104-3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105-4</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изложить в следующей редакции:</w:t>
      </w:r>
    </w:p>
    <w:bookmarkStart w:name="z350" w:id="304"/>
    <w:p>
      <w:pPr>
        <w:spacing w:after="0"/>
        <w:ind w:left="0"/>
        <w:jc w:val="both"/>
      </w:pPr>
      <w:r>
        <w:rPr>
          <w:rFonts w:ascii="Times New Roman"/>
          <w:b w:val="false"/>
          <w:i w:val="false"/>
          <w:color w:val="000000"/>
          <w:sz w:val="28"/>
        </w:rPr>
        <w:t>
      "104-2. При обращении через ПЦП, цифровые объекты:</w:t>
      </w:r>
    </w:p>
    <w:bookmarkEnd w:id="304"/>
    <w:bookmarkStart w:name="z351" w:id="305"/>
    <w:p>
      <w:pPr>
        <w:spacing w:after="0"/>
        <w:ind w:left="0"/>
        <w:jc w:val="both"/>
      </w:pPr>
      <w:r>
        <w:rPr>
          <w:rFonts w:ascii="Times New Roman"/>
          <w:b w:val="false"/>
          <w:i w:val="false"/>
          <w:color w:val="000000"/>
          <w:sz w:val="28"/>
        </w:rPr>
        <w:t>
      услугополучатель осуществляет вход в "личный кабинет", где заполняет в электронном виде заявление на выдачу водительского удостоверения (за исключением первичного получения водительского удостоверения и после лишения права управления транспортными средствами) с указанием филиала Госкорпорации, в котором он желает получить водительское удостоверение, производит фотографирование либо прикрепляет выбранную им фотографию и направляет заявление услугодателю;</w:t>
      </w:r>
    </w:p>
    <w:bookmarkEnd w:id="305"/>
    <w:bookmarkStart w:name="z352" w:id="306"/>
    <w:p>
      <w:pPr>
        <w:spacing w:after="0"/>
        <w:ind w:left="0"/>
        <w:jc w:val="both"/>
      </w:pPr>
      <w:r>
        <w:rPr>
          <w:rFonts w:ascii="Times New Roman"/>
          <w:b w:val="false"/>
          <w:i w:val="false"/>
          <w:color w:val="000000"/>
          <w:sz w:val="28"/>
        </w:rPr>
        <w:t>
      услугодатель после автоматической проверки наличия своевременно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вступившего в законную силу решения суда о временном запрещении выдавать услугополучателю водительское удостоверение либо о приостановлении действия ранее выданного ему водительского удостоверения или о лишении его права управления транспортными средствами, медицинских противопоказаний, а также проверки на предмет нахождения услугополучателя в розыске через соответствующие информационные ресурсы государственных органов в течение 15 минут принимает решение об утверждении выдачи водительского удостоверения или отказе в оказании государственной услуги.</w:t>
      </w:r>
    </w:p>
    <w:bookmarkEnd w:id="306"/>
    <w:bookmarkStart w:name="z353" w:id="307"/>
    <w:p>
      <w:pPr>
        <w:spacing w:after="0"/>
        <w:ind w:left="0"/>
        <w:jc w:val="both"/>
      </w:pPr>
      <w:r>
        <w:rPr>
          <w:rFonts w:ascii="Times New Roman"/>
          <w:b w:val="false"/>
          <w:i w:val="false"/>
          <w:color w:val="000000"/>
          <w:sz w:val="28"/>
        </w:rPr>
        <w:t>
      При нахождении данных услугополучателя в базе розыска услугодатель незамедлительно передает соответствующую информацию в дежурную часть территориального подразделения полиции.</w:t>
      </w:r>
    </w:p>
    <w:bookmarkEnd w:id="307"/>
    <w:bookmarkStart w:name="z354" w:id="308"/>
    <w:p>
      <w:pPr>
        <w:spacing w:after="0"/>
        <w:ind w:left="0"/>
        <w:jc w:val="both"/>
      </w:pPr>
      <w:r>
        <w:rPr>
          <w:rFonts w:ascii="Times New Roman"/>
          <w:b w:val="false"/>
          <w:i w:val="false"/>
          <w:color w:val="000000"/>
          <w:sz w:val="28"/>
        </w:rPr>
        <w:t>
      В случае утверждения выдачи водительского удостоверения услугодатель направляет услугополучателю в "личный кабинет" уведомление о необходимости оплаты государственной пошлины.</w:t>
      </w:r>
    </w:p>
    <w:bookmarkEnd w:id="308"/>
    <w:bookmarkStart w:name="z355" w:id="309"/>
    <w:p>
      <w:pPr>
        <w:spacing w:after="0"/>
        <w:ind w:left="0"/>
        <w:jc w:val="both"/>
      </w:pPr>
      <w:r>
        <w:rPr>
          <w:rFonts w:ascii="Times New Roman"/>
          <w:b w:val="false"/>
          <w:i w:val="false"/>
          <w:color w:val="000000"/>
          <w:sz w:val="28"/>
        </w:rPr>
        <w:t>
      После оплаты государственной пошлины заявление автоматически поступает в филиал Госкорпорации, выбранный услугополучателем при заполнении заявления, где в течение 5 минут поставщиком производится распечатка водительского удостоверения.</w:t>
      </w:r>
    </w:p>
    <w:bookmarkEnd w:id="309"/>
    <w:bookmarkStart w:name="z356" w:id="310"/>
    <w:p>
      <w:pPr>
        <w:spacing w:after="0"/>
        <w:ind w:left="0"/>
        <w:jc w:val="both"/>
      </w:pPr>
      <w:r>
        <w:rPr>
          <w:rFonts w:ascii="Times New Roman"/>
          <w:b w:val="false"/>
          <w:i w:val="false"/>
          <w:color w:val="000000"/>
          <w:sz w:val="28"/>
        </w:rPr>
        <w:t>
      При обращении услугополучателя в филиал Госкорпорации, указанный в заявлении, изготовленное водительское удостоверение подлежит выдаче после сдачи услугополучателем прежнего водительского удостоверения в течение 10 минут.</w:t>
      </w:r>
    </w:p>
    <w:bookmarkEnd w:id="310"/>
    <w:bookmarkStart w:name="z357" w:id="311"/>
    <w:p>
      <w:pPr>
        <w:spacing w:after="0"/>
        <w:ind w:left="0"/>
        <w:jc w:val="both"/>
      </w:pPr>
      <w:r>
        <w:rPr>
          <w:rFonts w:ascii="Times New Roman"/>
          <w:b w:val="false"/>
          <w:i w:val="false"/>
          <w:color w:val="000000"/>
          <w:sz w:val="28"/>
        </w:rPr>
        <w:t>
      104-3. После выполнения действий, предусмотренных пунктами 104-1 и 104-2 настоящих Правил, государственная услуга считается завершенной.</w:t>
      </w:r>
    </w:p>
    <w:bookmarkEnd w:id="311"/>
    <w:bookmarkStart w:name="z358" w:id="312"/>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по предъявлению документа, удостоверяющего личность.</w:t>
      </w:r>
    </w:p>
    <w:bookmarkEnd w:id="312"/>
    <w:bookmarkStart w:name="z359" w:id="313"/>
    <w:p>
      <w:pPr>
        <w:spacing w:after="0"/>
        <w:ind w:left="0"/>
        <w:jc w:val="both"/>
      </w:pPr>
      <w:r>
        <w:rPr>
          <w:rFonts w:ascii="Times New Roman"/>
          <w:b w:val="false"/>
          <w:i w:val="false"/>
          <w:color w:val="000000"/>
          <w:sz w:val="28"/>
        </w:rPr>
        <w:t>
      При этом полномочия представителя физического лица подтверждаются доверенностью, удостоверенной нотариусом Республики Казахстан или ЭЦП доверителя.</w:t>
      </w:r>
    </w:p>
    <w:bookmarkEnd w:id="313"/>
    <w:bookmarkStart w:name="z360" w:id="314"/>
    <w:p>
      <w:pPr>
        <w:spacing w:after="0"/>
        <w:ind w:left="0"/>
        <w:jc w:val="both"/>
      </w:pPr>
      <w:r>
        <w:rPr>
          <w:rFonts w:ascii="Times New Roman"/>
          <w:b w:val="false"/>
          <w:i w:val="false"/>
          <w:color w:val="000000"/>
          <w:sz w:val="28"/>
        </w:rPr>
        <w:t>
      Водительское удостоверение в электронном виде формируется и отображается в сервисе цифровых документов после его фактической выдачи.</w:t>
      </w:r>
    </w:p>
    <w:bookmarkEnd w:id="314"/>
    <w:bookmarkStart w:name="z361" w:id="315"/>
    <w:p>
      <w:pPr>
        <w:spacing w:after="0"/>
        <w:ind w:left="0"/>
        <w:jc w:val="both"/>
      </w:pPr>
      <w:r>
        <w:rPr>
          <w:rFonts w:ascii="Times New Roman"/>
          <w:b w:val="false"/>
          <w:i w:val="false"/>
          <w:color w:val="000000"/>
          <w:sz w:val="28"/>
        </w:rPr>
        <w:t>
      Принятые работником Госкорпорации от услугополучателей в бумажном виде документы, послужившие основанием для оказания государственной услуги, сшиваются в номенклатурное дело, нумеруются, подписываются руководителем филиала Госкорпорации и хранятся в филиале Госкорпорации в течение трех лет, сканированные копии документов хранятся на сервере Госкорпорации на постоянной основе.</w:t>
      </w:r>
    </w:p>
    <w:bookmarkEnd w:id="315"/>
    <w:bookmarkStart w:name="z362" w:id="316"/>
    <w:p>
      <w:pPr>
        <w:spacing w:after="0"/>
        <w:ind w:left="0"/>
        <w:jc w:val="both"/>
      </w:pPr>
      <w:r>
        <w:rPr>
          <w:rFonts w:ascii="Times New Roman"/>
          <w:b w:val="false"/>
          <w:i w:val="false"/>
          <w:color w:val="000000"/>
          <w:sz w:val="28"/>
        </w:rPr>
        <w:t>
      Сведения о совершенных действиях при оказании государственных услуг через цифровые объекты хранятся на сервере собственника объекта цифровизации на постоянной основе.</w:t>
      </w:r>
    </w:p>
    <w:bookmarkEnd w:id="316"/>
    <w:bookmarkStart w:name="z363" w:id="317"/>
    <w:p>
      <w:pPr>
        <w:spacing w:after="0"/>
        <w:ind w:left="0"/>
        <w:jc w:val="both"/>
      </w:pPr>
      <w:r>
        <w:rPr>
          <w:rFonts w:ascii="Times New Roman"/>
          <w:b w:val="false"/>
          <w:i w:val="false"/>
          <w:color w:val="000000"/>
          <w:sz w:val="28"/>
        </w:rPr>
        <w:t>
      105. При получении государственной услуги в Госкорпорации, посредством ПЦП, цифровых объектов оплата государственной пошлины производится через платежный шлюз ПЦП.</w:t>
      </w:r>
    </w:p>
    <w:bookmarkEnd w:id="317"/>
    <w:bookmarkStart w:name="z364" w:id="318"/>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w:t>
      </w:r>
    </w:p>
    <w:bookmarkEnd w:id="318"/>
    <w:bookmarkStart w:name="z365" w:id="319"/>
    <w:p>
      <w:pPr>
        <w:spacing w:after="0"/>
        <w:ind w:left="0"/>
        <w:jc w:val="both"/>
      </w:pPr>
      <w:r>
        <w:rPr>
          <w:rFonts w:ascii="Times New Roman"/>
          <w:b w:val="false"/>
          <w:i w:val="false"/>
          <w:color w:val="000000"/>
          <w:sz w:val="28"/>
        </w:rPr>
        <w:t>
      105-4. При получении государственной услуги в Госкорпорации, посредством ПЦП, цифровых объектов оплата государственной пошлины производится через платежный шлюз ПЦП.</w:t>
      </w:r>
    </w:p>
    <w:bookmarkEnd w:id="319"/>
    <w:bookmarkStart w:name="z366" w:id="320"/>
    <w:p>
      <w:pPr>
        <w:spacing w:after="0"/>
        <w:ind w:left="0"/>
        <w:jc w:val="both"/>
      </w:pPr>
      <w:r>
        <w:rPr>
          <w:rFonts w:ascii="Times New Roman"/>
          <w:b w:val="false"/>
          <w:i w:val="false"/>
          <w:color w:val="000000"/>
          <w:sz w:val="28"/>
        </w:rPr>
        <w:t>
      106.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20"/>
    <w:bookmarkStart w:name="z367" w:id="32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21"/>
    <w:bookmarkStart w:name="z368" w:id="32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22"/>
    <w:bookmarkStart w:name="z369" w:id="32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23"/>
    <w:bookmarkStart w:name="z370" w:id="32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пяти рабочих дней со дня ее регистрации.</w:t>
      </w:r>
    </w:p>
    <w:bookmarkEnd w:id="324"/>
    <w:bookmarkStart w:name="z371" w:id="325"/>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325"/>
    <w:bookmarkStart w:name="z372" w:id="326"/>
    <w:p>
      <w:pPr>
        <w:spacing w:after="0"/>
        <w:ind w:left="0"/>
        <w:jc w:val="both"/>
      </w:pPr>
      <w:r>
        <w:rPr>
          <w:rFonts w:ascii="Times New Roman"/>
          <w:b w:val="false"/>
          <w:i w:val="false"/>
          <w:color w:val="000000"/>
          <w:sz w:val="28"/>
        </w:rPr>
        <w:t>
      Жалоба на действие (бездействие) работников Госкорпорации при оказании услуг через Госкорпорацию подается на имя руководителя Госкорпорации, либо в уполномоченный орган в сфере цифровизации.";</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374" w:id="327"/>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обеспечить:</w:t>
      </w:r>
    </w:p>
    <w:bookmarkEnd w:id="327"/>
    <w:bookmarkStart w:name="z375" w:id="3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8"/>
    <w:bookmarkStart w:name="z376" w:id="329"/>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329"/>
    <w:bookmarkStart w:name="z377" w:id="33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30"/>
    <w:bookmarkStart w:name="z378" w:id="33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331"/>
    <w:bookmarkStart w:name="z379" w:id="332"/>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пятнадцатого, шестнадцатого, семнадцатого, восемнадцатого, девятнадцатого, двадцатого, двадцать второго, двадцать третьего, двадцать четвертого, двадцать восьмого, двадцать девятого, тридцатого, тридцать первого, тридцать второго, тридцать седьмого, тридцать восьмого, сорокового, сорок первого, сорок пятого, пятьдесят второго, шестьдесят первого, шестьдесят девятого, семидесятого, семьдесят первого, семьдесят второго, семьдесят третьего, семьдесят четвертого, семьдесят пятого, восемьдесят третьего, восемьдесят восьмого, девяносто второго, девяносто третьего, девяносто пятого, девяносто шестого, девяносто седьмого, девяносто восьмого, девяносто девятого, сотого, сто второго, сто третьего, сто четвертого, сто пятого, сто девятого, сто двенадцатого, сто пятнадцатого, сто двадцать третьего, сто двадцать пятого, сто тридцать второго, сто тридцать четвертого, сто тридцать восьмого, сто сорокового, сто сорок пятого, сто сорок седьмого, сто пятьдесят второго, сто пятьдесят пятого, сто шестьдесят четвертого, сто шестьдесят восьмого, сто семьдесят первого, сто семьдесят третьего, сто восемьдесят первого, сто восемьдесят третьего, сто восемьдесят пятого, сто девяносто первого, сто девяносто седьмого, сто девяносто девятого, двести первого, двести третьего, двести седьмого, двести девятого, двести пятнадцатого, двести шестнадцатого, двести восемнадцатого, двести двадцать девятого, двести тридцатого, двести тридцать первого, двести тридцать второго, двести тридцать четвертого, двести тридцать восьмого, двести тридцать девятого, двести пятьдесят второго, двести шестьдесят первого, двести шестьдесят четвертого, двести шестьдесят шестого, двести шестьдесят восьмого, двести восемьдесят третьего, двести восемьдесят четвертого, двести восемьдесят пятого, двести восемьдесят шестого, двести восемьдесят седьмого, двести восемьдесят восьмого, двести девяносто второго, триста первого, триста второго, триста третьего, триста четвертого, триста пятого, триста шестого, триста двенадцатого, триста четырнадцатого, триста двадцать четвертого, триста двадцать шестого, триста тридцатого, триста тридцать первого, триста тридцать третьего, триста тридцать четвертого, триста сорок четвертого, триста сорок пятого, триста сорок седьмого, триста пятьдесят пятого, триста пятьдесят седьмого, триста пятьдесят восьмого, триста шестидесятого и триста шестьдесят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332"/>
    <w:bookmarkStart w:name="z380" w:id="333"/>
    <w:p>
      <w:pPr>
        <w:spacing w:after="0"/>
        <w:ind w:left="0"/>
        <w:jc w:val="both"/>
      </w:pPr>
      <w:r>
        <w:rPr>
          <w:rFonts w:ascii="Times New Roman"/>
          <w:b w:val="false"/>
          <w:i w:val="false"/>
          <w:color w:val="000000"/>
          <w:sz w:val="28"/>
        </w:rPr>
        <w:t>
      5. Установить, что до 12 июля 2026 года:</w:t>
      </w:r>
    </w:p>
    <w:bookmarkEnd w:id="333"/>
    <w:bookmarkStart w:name="z381" w:id="334"/>
    <w:p>
      <w:pPr>
        <w:spacing w:after="0"/>
        <w:ind w:left="0"/>
        <w:jc w:val="both"/>
      </w:pPr>
      <w:r>
        <w:rPr>
          <w:rFonts w:ascii="Times New Roman"/>
          <w:b w:val="false"/>
          <w:i w:val="false"/>
          <w:color w:val="000000"/>
          <w:sz w:val="28"/>
        </w:rPr>
        <w:t>
      1) абзацы двести седьмой, двести девятый, двести пятнадцатый, двести шестнадцатый, двести восемнадцатый, двести двадцать девятый, двести тридцать первый, двести тридцать четвертый, двести тридцать восьмой, двести тридцать девятый, двести пятьдесят второй и двести шестьдесят первый настоящего приказа действуют в следующей редакции:</w:t>
      </w:r>
    </w:p>
    <w:bookmarkEnd w:id="334"/>
    <w:bookmarkStart w:name="z382" w:id="335"/>
    <w:p>
      <w:pPr>
        <w:spacing w:after="0"/>
        <w:ind w:left="0"/>
        <w:jc w:val="both"/>
      </w:pPr>
      <w:r>
        <w:rPr>
          <w:rFonts w:ascii="Times New Roman"/>
          <w:b w:val="false"/>
          <w:i w:val="false"/>
          <w:color w:val="000000"/>
          <w:sz w:val="28"/>
        </w:rPr>
        <w:t>
      "73-1. Для получения государственной услуги услугополучатели обращаются к услугодателю через филиалы Государственной корпорации, посредством ПЭП либо объектов информатизации и представляют документы, указанные в Перечне основных требований к оказанию государственных услуг "Выдача транзитных номеров, выдача заказных номеров" согласно приложению 7-1 к Правилам (далее – Перечень основных требований к выдаче транзитных, заказных номеров).";</w:t>
      </w:r>
    </w:p>
    <w:bookmarkEnd w:id="335"/>
    <w:bookmarkStart w:name="z383" w:id="336"/>
    <w:p>
      <w:pPr>
        <w:spacing w:after="0"/>
        <w:ind w:left="0"/>
        <w:jc w:val="both"/>
      </w:pPr>
      <w:r>
        <w:rPr>
          <w:rFonts w:ascii="Times New Roman"/>
          <w:b w:val="false"/>
          <w:i w:val="false"/>
          <w:color w:val="000000"/>
          <w:sz w:val="28"/>
        </w:rPr>
        <w:t>
      "1) работник Государственной корпорации проверяет данные услугополучателя и сведения об оплате пошлины за выдачу заказных ГРНЗ через соответствующие государственные системы информатизации, в течение 20 минут принимает необходимый пакет документов, формирует электронное заявление в котором указывает выбранный заказной ГРНЗ, подписывает ЭЦП и направляет его услугодателю, затем выдает услугополучателю расписку о принятии документов согласно приложению 6 к настоящим Правилам";</w:t>
      </w:r>
    </w:p>
    <w:bookmarkEnd w:id="336"/>
    <w:bookmarkStart w:name="z384" w:id="337"/>
    <w:p>
      <w:pPr>
        <w:spacing w:after="0"/>
        <w:ind w:left="0"/>
        <w:jc w:val="both"/>
      </w:pPr>
      <w:r>
        <w:rPr>
          <w:rFonts w:ascii="Times New Roman"/>
          <w:b w:val="false"/>
          <w:i w:val="false"/>
          <w:color w:val="000000"/>
          <w:sz w:val="28"/>
        </w:rPr>
        <w:t>
      "73-3. При личном обращении услугополучателя (представителя услугополучателя) в Государственную корпорацию для получения государственной услуги, связанной с выдачей транзитных ГРНЗ, работник Государственной корпорации в течение 20 минут принимает необходимый пакет документов, проверяет данные услугополучателя и сведения об оплате пошлины за выдачу транзитного ГРНЗ через соответствующие государственные информационные системы, формирует электронное заявление, подписывает ЭЦП и выдает транзитные ГРНЗ.";</w:t>
      </w:r>
    </w:p>
    <w:bookmarkEnd w:id="337"/>
    <w:bookmarkStart w:name="z385" w:id="338"/>
    <w:p>
      <w:pPr>
        <w:spacing w:after="0"/>
        <w:ind w:left="0"/>
        <w:jc w:val="both"/>
      </w:pPr>
      <w:r>
        <w:rPr>
          <w:rFonts w:ascii="Times New Roman"/>
          <w:b w:val="false"/>
          <w:i w:val="false"/>
          <w:color w:val="000000"/>
          <w:sz w:val="28"/>
        </w:rPr>
        <w:t>
      "73-4. При обращении услугополучателя посредством ПЭП или объектов информатизации для получения государственной услуги, связанной с выдачей заказного ГРНЗ, услугополучатель заполняет электронное заявление, в котором указывает выбранный ГРНЗ, и подписывает его ЭЦП.";</w:t>
      </w:r>
    </w:p>
    <w:bookmarkEnd w:id="338"/>
    <w:bookmarkStart w:name="z386" w:id="339"/>
    <w:p>
      <w:pPr>
        <w:spacing w:after="0"/>
        <w:ind w:left="0"/>
        <w:jc w:val="both"/>
      </w:pPr>
      <w:r>
        <w:rPr>
          <w:rFonts w:ascii="Times New Roman"/>
          <w:b w:val="false"/>
          <w:i w:val="false"/>
          <w:color w:val="000000"/>
          <w:sz w:val="28"/>
        </w:rPr>
        <w:t>
      "73-5. При обращении услугополучателя посредством ПЭП или объектов информатизации для получения государственной услуги, связанной с выдачей транзитного ГРНЗ, услугополучатель заполняет электронное заявление, в котором указывает выбранный им филиал Государственной корпорации для получения транзитного ГРНЗ."</w:t>
      </w:r>
    </w:p>
    <w:bookmarkEnd w:id="339"/>
    <w:bookmarkStart w:name="z387" w:id="340"/>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 или через платежный шлюз ПЭП.";</w:t>
      </w:r>
    </w:p>
    <w:bookmarkEnd w:id="340"/>
    <w:bookmarkStart w:name="z388" w:id="341"/>
    <w:p>
      <w:pPr>
        <w:spacing w:after="0"/>
        <w:ind w:left="0"/>
        <w:jc w:val="both"/>
      </w:pPr>
      <w:r>
        <w:rPr>
          <w:rFonts w:ascii="Times New Roman"/>
          <w:b w:val="false"/>
          <w:i w:val="false"/>
          <w:color w:val="000000"/>
          <w:sz w:val="28"/>
        </w:rPr>
        <w:t>
      "75. Для получения государственной услуги услугополучатели обращаются к услугодателю через филиалы Государственной корпорации, посредством ПЭП или объектов информатизации и представляют документы, указанные в Перечне основных требований к оказанию государственных услуг "Выдача дубликата государственного регистрационного номерного знака для транспортного средства" согласно приложению 8 к настоящим Правилам (далее – Перечень основных требований к выдаче дубликата ГРНЗ).";</w:t>
      </w:r>
    </w:p>
    <w:bookmarkEnd w:id="341"/>
    <w:bookmarkStart w:name="z389" w:id="342"/>
    <w:p>
      <w:pPr>
        <w:spacing w:after="0"/>
        <w:ind w:left="0"/>
        <w:jc w:val="both"/>
      </w:pPr>
      <w:r>
        <w:rPr>
          <w:rFonts w:ascii="Times New Roman"/>
          <w:b w:val="false"/>
          <w:i w:val="false"/>
          <w:color w:val="000000"/>
          <w:sz w:val="28"/>
        </w:rPr>
        <w:t>
      "1) работник Государственной корпорации проверяет данные услугополучателя и сведения об оплате пошлины за выдачу дубликата ГРНЗ через соответствующие государственные информационные системы, в течение 20 минут принимает необходимый пакет документов, формирует электронное заявление в котором указывает дубликат ГРНЗ, подписывает ЭЦП и направляет его услугодателю, затем выдает услугополучателю расписку о принятии документов согласно приложению 6 к настоящим Правилам;";</w:t>
      </w:r>
    </w:p>
    <w:bookmarkEnd w:id="342"/>
    <w:bookmarkStart w:name="z390" w:id="343"/>
    <w:p>
      <w:pPr>
        <w:spacing w:after="0"/>
        <w:ind w:left="0"/>
        <w:jc w:val="both"/>
      </w:pPr>
      <w:r>
        <w:rPr>
          <w:rFonts w:ascii="Times New Roman"/>
          <w:b w:val="false"/>
          <w:i w:val="false"/>
          <w:color w:val="000000"/>
          <w:sz w:val="28"/>
        </w:rPr>
        <w:t>
      "Уведомление (извещение) о поступлении дубликата ГРНЗ в филиал Государственной корпорации доставляется услугополучателю Государственной корпорацией автоматически текстовым сообщением через номер 1414 на абонентский номер сотовой связи, указанный услугополучателем в заявлении, либо посредством "личного кабинета" на ПЭП или иных информационных объектах.</w:t>
      </w:r>
    </w:p>
    <w:bookmarkEnd w:id="343"/>
    <w:bookmarkStart w:name="z391" w:id="344"/>
    <w:p>
      <w:pPr>
        <w:spacing w:after="0"/>
        <w:ind w:left="0"/>
        <w:jc w:val="both"/>
      </w:pPr>
      <w:r>
        <w:rPr>
          <w:rFonts w:ascii="Times New Roman"/>
          <w:b w:val="false"/>
          <w:i w:val="false"/>
          <w:color w:val="000000"/>
          <w:sz w:val="28"/>
        </w:rPr>
        <w:t>
      78. При обращении через ПЭП или объекты информатизации услугополучатель подает электронное заявление, указывает необходимый дубликат ГРНЗ, осуществляет уплату государственной пошлины за его выдачу и подписывает заявление ЭЦП.";</w:t>
      </w:r>
    </w:p>
    <w:bookmarkEnd w:id="344"/>
    <w:bookmarkStart w:name="z392" w:id="345"/>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 или через платежный шлюз ПЭП.";</w:t>
      </w:r>
    </w:p>
    <w:bookmarkEnd w:id="345"/>
    <w:bookmarkStart w:name="z393" w:id="346"/>
    <w:p>
      <w:pPr>
        <w:spacing w:after="0"/>
        <w:ind w:left="0"/>
        <w:jc w:val="both"/>
      </w:pPr>
      <w:r>
        <w:rPr>
          <w:rFonts w:ascii="Times New Roman"/>
          <w:b w:val="false"/>
          <w:i w:val="false"/>
          <w:color w:val="000000"/>
          <w:sz w:val="28"/>
        </w:rPr>
        <w:t>
      "Жалоба на действие (бездействие) работников Госкорпорации при оказании услуг через Госкорпорацию подается на имя руководителя Госкорпорации, либо в уполномоченный орган в сфере информатизации.";</w:t>
      </w:r>
    </w:p>
    <w:bookmarkEnd w:id="346"/>
    <w:bookmarkStart w:name="z394" w:id="347"/>
    <w:p>
      <w:pPr>
        <w:spacing w:after="0"/>
        <w:ind w:left="0"/>
        <w:jc w:val="both"/>
      </w:pPr>
      <w:r>
        <w:rPr>
          <w:rFonts w:ascii="Times New Roman"/>
          <w:b w:val="false"/>
          <w:i w:val="false"/>
          <w:color w:val="000000"/>
          <w:sz w:val="28"/>
        </w:rPr>
        <w:t>
      2) абзацы двести шестьдесят шестой и двести шестьдесят восьмой настоящего приказа действуют в следующей редакции:</w:t>
      </w:r>
    </w:p>
    <w:bookmarkEnd w:id="347"/>
    <w:bookmarkStart w:name="z395" w:id="348"/>
    <w:p>
      <w:pPr>
        <w:spacing w:after="0"/>
        <w:ind w:left="0"/>
        <w:jc w:val="both"/>
      </w:pPr>
      <w:r>
        <w:rPr>
          <w:rFonts w:ascii="Times New Roman"/>
          <w:b w:val="false"/>
          <w:i w:val="false"/>
          <w:color w:val="000000"/>
          <w:sz w:val="28"/>
        </w:rPr>
        <w:t>
      "80-1. Для получения государственной услуги услугополучатели обращаются к услугодателю посредством ПЭП или иных информационных объектов и представляют документы, указанные в Перечне основных требований к оказанию государственной услуги "Предоставление информации о наличии автотранспортных средств" согласно приложению 8-1 к настоящим Правилам (далее – Перечень основных требований к предоставлению информации о наличии автотранспортных средств).";</w:t>
      </w:r>
    </w:p>
    <w:bookmarkEnd w:id="348"/>
    <w:bookmarkStart w:name="z396" w:id="349"/>
    <w:p>
      <w:pPr>
        <w:spacing w:after="0"/>
        <w:ind w:left="0"/>
        <w:jc w:val="both"/>
      </w:pPr>
      <w:r>
        <w:rPr>
          <w:rFonts w:ascii="Times New Roman"/>
          <w:b w:val="false"/>
          <w:i w:val="false"/>
          <w:color w:val="000000"/>
          <w:sz w:val="28"/>
        </w:rPr>
        <w:t>
      "80-2 При обращении услугополучателя посредством ПЭП или иныхинформационных объектов услугополучатель заполняет электронное заявление о получении информации о наличии автотранспортных средств и подписывает его ЭЦП.";</w:t>
      </w:r>
    </w:p>
    <w:bookmarkEnd w:id="349"/>
    <w:bookmarkStart w:name="z397" w:id="3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2</w:t>
      </w:r>
      <w:r>
        <w:rPr>
          <w:rFonts w:ascii="Times New Roman"/>
          <w:b w:val="false"/>
          <w:i w:val="false"/>
          <w:color w:val="000000"/>
          <w:sz w:val="28"/>
        </w:rPr>
        <w:t xml:space="preserve"> к настоящему приказу действует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настоящему приказу действует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400" w:id="351"/>
      <w:r>
        <w:rPr>
          <w:rFonts w:ascii="Times New Roman"/>
          <w:b w:val="false"/>
          <w:i w:val="false"/>
          <w:color w:val="000000"/>
          <w:sz w:val="28"/>
        </w:rPr>
        <w:t>
      "Согласовано"</w:t>
      </w:r>
    </w:p>
    <w:bookmarkEnd w:id="351"/>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bookmarkStart w:name="z403" w:id="352"/>
      <w:r>
        <w:rPr>
          <w:rFonts w:ascii="Times New Roman"/>
          <w:b w:val="false"/>
          <w:i w:val="false"/>
          <w:color w:val="000000"/>
          <w:sz w:val="28"/>
        </w:rPr>
        <w:t>
      __________________________________</w:t>
      </w:r>
    </w:p>
    <w:bookmarkEnd w:id="352"/>
    <w:p>
      <w:pPr>
        <w:spacing w:after="0"/>
        <w:ind w:left="0"/>
        <w:jc w:val="both"/>
      </w:pPr>
      <w:r>
        <w:rPr>
          <w:rFonts w:ascii="Times New Roman"/>
          <w:b w:val="false"/>
          <w:i w:val="false"/>
          <w:color w:val="000000"/>
          <w:sz w:val="28"/>
        </w:rPr>
        <w:t>(адрес услугополучателя)</w:t>
      </w:r>
    </w:p>
    <w:bookmarkStart w:name="z404" w:id="353"/>
    <w:p>
      <w:pPr>
        <w:spacing w:after="0"/>
        <w:ind w:left="0"/>
        <w:jc w:val="left"/>
      </w:pPr>
      <w:r>
        <w:rPr>
          <w:rFonts w:ascii="Times New Roman"/>
          <w:b/>
          <w:i w:val="false"/>
          <w:color w:val="000000"/>
        </w:rPr>
        <w:t xml:space="preserve"> Расписка об отказе в приеме документов</w:t>
      </w:r>
    </w:p>
    <w:bookmarkEnd w:id="353"/>
    <w:p>
      <w:pPr>
        <w:spacing w:after="0"/>
        <w:ind w:left="0"/>
        <w:jc w:val="both"/>
      </w:pPr>
      <w:bookmarkStart w:name="z405" w:id="35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354"/>
    <w:p>
      <w:pPr>
        <w:spacing w:after="0"/>
        <w:ind w:left="0"/>
        <w:jc w:val="both"/>
      </w:pPr>
      <w:r>
        <w:rPr>
          <w:rFonts w:ascii="Times New Roman"/>
          <w:b w:val="false"/>
          <w:i w:val="false"/>
          <w:color w:val="000000"/>
          <w:sz w:val="28"/>
        </w:rPr>
        <w:t>"О государственных и социально ответственных услугах", работник</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в виду представления Вами неполного списка документов,</w:t>
      </w:r>
    </w:p>
    <w:p>
      <w:pPr>
        <w:spacing w:after="0"/>
        <w:ind w:left="0"/>
        <w:jc w:val="both"/>
      </w:pPr>
      <w:r>
        <w:rPr>
          <w:rFonts w:ascii="Times New Roman"/>
          <w:b w:val="false"/>
          <w:i w:val="false"/>
          <w:color w:val="000000"/>
          <w:sz w:val="28"/>
        </w:rPr>
        <w:t>предусмотренных перечнем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государственных услуг "Выдача транзитных номеров, выдача заказных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государственных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веб-портал "цифрового правительства" www.egov.kz;</w:t>
            </w:r>
          </w:p>
          <w:p>
            <w:pPr>
              <w:spacing w:after="20"/>
              <w:ind w:left="20"/>
              <w:jc w:val="both"/>
            </w:pPr>
            <w:r>
              <w:rPr>
                <w:rFonts w:ascii="Times New Roman"/>
                <w:b w:val="false"/>
                <w:i w:val="false"/>
                <w:color w:val="000000"/>
                <w:sz w:val="20"/>
              </w:rPr>
              <w:t>3) цифровые объекты.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заказных номеров через Государственную корпорацию – для городов Астана, Алматы, Шымкент, Актау, Актобе, Атырау, Караганда, Костанай, Кызылорда, Павлодар, Петропавловск, Семей, Талдыкорган, Тараз, Туркестан, Уральск, Усть-Каменогорск в течении 5 рабочих дней, в остальных регионах - в течении 15 рабочих дней;</w:t>
            </w:r>
          </w:p>
          <w:p>
            <w:pPr>
              <w:spacing w:after="20"/>
              <w:ind w:left="20"/>
              <w:jc w:val="both"/>
            </w:pPr>
            <w:r>
              <w:rPr>
                <w:rFonts w:ascii="Times New Roman"/>
                <w:b w:val="false"/>
                <w:i w:val="false"/>
                <w:color w:val="000000"/>
                <w:sz w:val="20"/>
              </w:rPr>
              <w:t>
2) выдача транзитных номеров через Государственную корпорацию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p>
            <w:pPr>
              <w:spacing w:after="20"/>
              <w:ind w:left="20"/>
              <w:jc w:val="both"/>
            </w:pPr>
            <w:r>
              <w:rPr>
                <w:rFonts w:ascii="Times New Roman"/>
                <w:b w:val="false"/>
                <w:i w:val="false"/>
                <w:color w:val="000000"/>
                <w:sz w:val="20"/>
              </w:rPr>
              <w:t>Выдача транзитных номеров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транзитных, заказных номеров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государственных услуг,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и юридическим лицам оказывается на платной основе.</w:t>
            </w:r>
          </w:p>
          <w:p>
            <w:pPr>
              <w:spacing w:after="20"/>
              <w:ind w:left="20"/>
              <w:jc w:val="both"/>
            </w:pPr>
            <w:r>
              <w:rPr>
                <w:rFonts w:ascii="Times New Roman"/>
                <w:b w:val="false"/>
                <w:i w:val="false"/>
                <w:color w:val="000000"/>
                <w:sz w:val="20"/>
              </w:rPr>
              <w:t>Сбор за оказание государственной услуги осуществляется по ставкам, установленным подпунктом 7) пункта 3 статьи 667 Кодекса Республики Казахстан "Налоговый кодекс Республики Казахстан".</w:t>
            </w:r>
          </w:p>
          <w:p>
            <w:pPr>
              <w:spacing w:after="20"/>
              <w:ind w:left="20"/>
              <w:jc w:val="both"/>
            </w:pPr>
            <w:r>
              <w:rPr>
                <w:rFonts w:ascii="Times New Roman"/>
                <w:b w:val="false"/>
                <w:i w:val="false"/>
                <w:color w:val="000000"/>
                <w:sz w:val="20"/>
              </w:rPr>
              <w:t>Ставки сбора составляют:</w:t>
            </w:r>
          </w:p>
          <w:p>
            <w:pPr>
              <w:spacing w:after="20"/>
              <w:ind w:left="20"/>
              <w:jc w:val="both"/>
            </w:pPr>
            <w:r>
              <w:rPr>
                <w:rFonts w:ascii="Times New Roman"/>
                <w:b w:val="false"/>
                <w:i w:val="false"/>
                <w:color w:val="000000"/>
                <w:sz w:val="20"/>
              </w:rPr>
              <w:t>за выдачу транзитных номеров – 0,35 месячных расчетных показателей.</w:t>
            </w:r>
          </w:p>
          <w:p>
            <w:pPr>
              <w:spacing w:after="20"/>
              <w:ind w:left="20"/>
              <w:jc w:val="both"/>
            </w:pPr>
            <w:r>
              <w:rPr>
                <w:rFonts w:ascii="Times New Roman"/>
                <w:b w:val="false"/>
                <w:i w:val="false"/>
                <w:color w:val="000000"/>
                <w:sz w:val="20"/>
              </w:rPr>
              <w:t>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2) веб-портал "цифрового правительства" и цифровых объектов–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(для идентификации личности), в том числе в электронной форме из сервиса цифровых документов, а представителем услугополучателя дополнительно предоставляется документ, подтверждающий его полномочия;</w:t>
            </w:r>
          </w:p>
          <w:p>
            <w:pPr>
              <w:spacing w:after="20"/>
              <w:ind w:left="20"/>
              <w:jc w:val="both"/>
            </w:pPr>
            <w:r>
              <w:rPr>
                <w:rFonts w:ascii="Times New Roman"/>
                <w:b w:val="false"/>
                <w:i w:val="false"/>
                <w:color w:val="000000"/>
                <w:sz w:val="20"/>
              </w:rPr>
              <w:t>2) документ об оплате государственной пошлины за выдачу транзитных, заказных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государственных услуг,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отказывают в оказании государственных услуг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государственных услуг,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"цифрового правительства" (www.egov.kz), справочных служб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Наименование цифровых объектов, посредством которых осуществляется прием заявлений на оказание государственных услуг, указаны в Реестре государственных услуг на ПЦП.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государственных услуг "Выдача дубликата государственного регистрационного номерного знака для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подвида (при наличии) государственных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веб-портал "цифрового правительства" www.egov.kz;</w:t>
            </w:r>
          </w:p>
          <w:p>
            <w:pPr>
              <w:spacing w:after="20"/>
              <w:ind w:left="20"/>
              <w:jc w:val="both"/>
            </w:pPr>
            <w:r>
              <w:rPr>
                <w:rFonts w:ascii="Times New Roman"/>
                <w:b w:val="false"/>
                <w:i w:val="false"/>
                <w:color w:val="000000"/>
                <w:sz w:val="20"/>
              </w:rPr>
              <w:t>3) цифровые объекты.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государственного регистрационного номерного знака (далее – дубликат ГРНЗ) через Государственную корпорацию – для городов Астана, Алматы, Шымкент, Актау, Актобе, Атырау, Караганда, Костанай, Кызылорда, Павлодар, Петропавловск, Семей, Талдыкорган, Тараз, Туркестан, Уральск, Усть-Каменогорск в течении 5 рабочих дней, в остальных регионах - в течении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ГРНЗ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и юридическим лицам оказывается на платной основе.</w:t>
            </w:r>
          </w:p>
          <w:p>
            <w:pPr>
              <w:spacing w:after="20"/>
              <w:ind w:left="20"/>
              <w:jc w:val="both"/>
            </w:pPr>
            <w:r>
              <w:rPr>
                <w:rFonts w:ascii="Times New Roman"/>
                <w:b w:val="false"/>
                <w:i w:val="false"/>
                <w:color w:val="000000"/>
                <w:sz w:val="20"/>
              </w:rPr>
              <w:t xml:space="preserve">Сбор за оказание государственной услуги осуществляется по ставкам, установленным подпунктом 7) пункта 3 </w:t>
            </w:r>
            <w:r>
              <w:rPr>
                <w:rFonts w:ascii="Times New Roman"/>
                <w:b w:val="false"/>
                <w:i w:val="false"/>
                <w:color w:val="000000"/>
                <w:sz w:val="20"/>
              </w:rPr>
              <w:t>статьи 667</w:t>
            </w:r>
            <w:r>
              <w:rPr>
                <w:rFonts w:ascii="Times New Roman"/>
                <w:b w:val="false"/>
                <w:i w:val="false"/>
                <w:color w:val="000000"/>
                <w:sz w:val="20"/>
              </w:rPr>
              <w:t xml:space="preserve"> Кодекса Республики Казахстан "Налоговый кодекс Республики Казахстан".</w:t>
            </w:r>
          </w:p>
          <w:p>
            <w:pPr>
              <w:spacing w:after="20"/>
              <w:ind w:left="20"/>
              <w:jc w:val="both"/>
            </w:pPr>
            <w:r>
              <w:rPr>
                <w:rFonts w:ascii="Times New Roman"/>
                <w:b w:val="false"/>
                <w:i w:val="false"/>
                <w:color w:val="000000"/>
                <w:sz w:val="20"/>
              </w:rPr>
              <w:t>Ставки сбора составляют:</w:t>
            </w:r>
          </w:p>
          <w:p>
            <w:pPr>
              <w:spacing w:after="20"/>
              <w:ind w:left="20"/>
              <w:jc w:val="both"/>
            </w:pPr>
            <w:r>
              <w:rPr>
                <w:rFonts w:ascii="Times New Roman"/>
                <w:b w:val="false"/>
                <w:i w:val="false"/>
                <w:color w:val="000000"/>
                <w:sz w:val="20"/>
              </w:rPr>
              <w:t>за выдачу дубликата государственного регистрационного номерного знака в количестве 1 единицы – 1,4 месячных расчетных показателей;</w:t>
            </w:r>
          </w:p>
          <w:p>
            <w:pPr>
              <w:spacing w:after="20"/>
              <w:ind w:left="20"/>
              <w:jc w:val="both"/>
            </w:pPr>
            <w:r>
              <w:rPr>
                <w:rFonts w:ascii="Times New Roman"/>
                <w:b w:val="false"/>
                <w:i w:val="false"/>
                <w:color w:val="000000"/>
                <w:sz w:val="20"/>
              </w:rPr>
              <w:t>за выдачу дубликата государственного регистрационного номерного знака в количестве 2 единиц – 2,8 месячных расчетных показателей;</w:t>
            </w:r>
          </w:p>
          <w:p>
            <w:pPr>
              <w:spacing w:after="20"/>
              <w:ind w:left="20"/>
              <w:jc w:val="both"/>
            </w:pPr>
            <w:r>
              <w:rPr>
                <w:rFonts w:ascii="Times New Roman"/>
                <w:b w:val="false"/>
                <w:i w:val="false"/>
                <w:color w:val="000000"/>
                <w:sz w:val="20"/>
              </w:rPr>
              <w:t>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2) веб-портал "цифрового правительства" и цифровых объектов–круглосуточно,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(для идентификации личности), в том числе в электронной форме из сервиса цифровых документов, а представителем услугополучателя дополнительно предоставляется документ, подтверждающий его полномочия;</w:t>
            </w:r>
          </w:p>
          <w:p>
            <w:pPr>
              <w:spacing w:after="20"/>
              <w:ind w:left="20"/>
              <w:jc w:val="both"/>
            </w:pPr>
            <w:r>
              <w:rPr>
                <w:rFonts w:ascii="Times New Roman"/>
                <w:b w:val="false"/>
                <w:i w:val="false"/>
                <w:color w:val="000000"/>
                <w:sz w:val="20"/>
              </w:rPr>
              <w:t>2) документ об оплате государственной пошлины за выдачу дубликата ГРНЗ.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отказывают в оказании государственных услуг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"цифрового правительства" (www.egov.kz), справочных служб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Наименование цифровых объектов, посредством которых осуществляется прием заявлений на оказание государственных услуг и выдача их результатов, указаны в Реестре государственных услуг на ПЦП.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информации о наличии автотранспортных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веб-портал "цифрового правительства"</w:t>
            </w:r>
          </w:p>
          <w:p>
            <w:pPr>
              <w:spacing w:after="20"/>
              <w:ind w:left="20"/>
              <w:jc w:val="both"/>
            </w:pPr>
            <w:r>
              <w:rPr>
                <w:rFonts w:ascii="Times New Roman"/>
                <w:b w:val="false"/>
                <w:i w:val="false"/>
                <w:color w:val="000000"/>
                <w:sz w:val="20"/>
              </w:rPr>
              <w:t>www.egov.kz;</w:t>
            </w:r>
          </w:p>
          <w:p>
            <w:pPr>
              <w:spacing w:after="20"/>
              <w:ind w:left="20"/>
              <w:jc w:val="both"/>
            </w:pPr>
            <w:r>
              <w:rPr>
                <w:rFonts w:ascii="Times New Roman"/>
                <w:b w:val="false"/>
                <w:i w:val="false"/>
                <w:color w:val="000000"/>
                <w:sz w:val="20"/>
              </w:rPr>
              <w:t>2) цифровые объекты.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об отсутствии транспортных средств, зарегистрированных за услугополучателем, или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"цифрового правительства" и цифровых объектов–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идентификации личности), в том числе в электронной форме из сервиса цифровых документов, а в случае обращения представителя услугополучателя дополнительно представляется документ, подтверждающий его полномочия.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отказывают в оказании государственных услуг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"цифрового правительства" (www.egov.kz), справочных служб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Наименование цифровых объектов, посредством которых осуществляется прием заявлений на оказание государственных услуг и выдача их результатов, указаны в Реестре государственных услуг на ПЦП.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bookmarkStart w:name="z417" w:id="355"/>
    <w:p>
      <w:pPr>
        <w:spacing w:after="0"/>
        <w:ind w:left="0"/>
        <w:jc w:val="left"/>
      </w:pPr>
      <w:r>
        <w:rPr>
          <w:rFonts w:ascii="Times New Roman"/>
          <w:b/>
          <w:i w:val="false"/>
          <w:color w:val="000000"/>
        </w:rPr>
        <w:t xml:space="preserve"> Справка о наличии зарегистрированных транспортных средствах</w:t>
      </w:r>
    </w:p>
    <w:bookmarkEnd w:id="355"/>
    <w:p>
      <w:pPr>
        <w:spacing w:after="0"/>
        <w:ind w:left="0"/>
        <w:jc w:val="both"/>
      </w:pPr>
      <w:bookmarkStart w:name="z418" w:id="356"/>
      <w:r>
        <w:rPr>
          <w:rFonts w:ascii="Times New Roman"/>
          <w:b w:val="false"/>
          <w:i w:val="false"/>
          <w:color w:val="000000"/>
          <w:sz w:val="28"/>
        </w:rPr>
        <w:t>
      № ______ "__" ________ 20__ года</w:t>
      </w:r>
    </w:p>
    <w:bookmarkEnd w:id="356"/>
    <w:p>
      <w:pPr>
        <w:spacing w:after="0"/>
        <w:ind w:left="0"/>
        <w:jc w:val="both"/>
      </w:pPr>
      <w:r>
        <w:rPr>
          <w:rFonts w:ascii="Times New Roman"/>
          <w:b w:val="false"/>
          <w:i w:val="false"/>
          <w:color w:val="000000"/>
          <w:sz w:val="28"/>
        </w:rPr>
        <w:t>Выдана владельцу ТС _____________________________________________</w:t>
      </w:r>
    </w:p>
    <w:p>
      <w:pPr>
        <w:spacing w:after="0"/>
        <w:ind w:left="0"/>
        <w:jc w:val="both"/>
      </w:pPr>
      <w:r>
        <w:rPr>
          <w:rFonts w:ascii="Times New Roman"/>
          <w:b w:val="false"/>
          <w:i w:val="false"/>
          <w:color w:val="000000"/>
          <w:sz w:val="28"/>
        </w:rPr>
        <w:t>(сведения о владельце ТС: Ф.И.О. (при наличии), ИИН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физического лица; ________________________________________________</w:t>
      </w:r>
    </w:p>
    <w:p>
      <w:pPr>
        <w:spacing w:after="0"/>
        <w:ind w:left="0"/>
        <w:jc w:val="both"/>
      </w:pPr>
      <w:r>
        <w:rPr>
          <w:rFonts w:ascii="Times New Roman"/>
          <w:b w:val="false"/>
          <w:i w:val="false"/>
          <w:color w:val="000000"/>
          <w:sz w:val="28"/>
        </w:rPr>
        <w:t>наименование и БИН юридического лица, Ф.И.О. (при наличии)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его представителя)</w:t>
      </w:r>
    </w:p>
    <w:p>
      <w:pPr>
        <w:spacing w:after="0"/>
        <w:ind w:left="0"/>
        <w:jc w:val="both"/>
      </w:pPr>
      <w:r>
        <w:rPr>
          <w:rFonts w:ascii="Times New Roman"/>
          <w:b w:val="false"/>
          <w:i w:val="false"/>
          <w:color w:val="000000"/>
          <w:sz w:val="28"/>
        </w:rPr>
        <w:t>в подтверждение того, что на нем зарегистрированы следующие</w:t>
      </w:r>
    </w:p>
    <w:p>
      <w:pPr>
        <w:spacing w:after="0"/>
        <w:ind w:left="0"/>
        <w:jc w:val="both"/>
      </w:pPr>
      <w:r>
        <w:rPr>
          <w:rFonts w:ascii="Times New Roman"/>
          <w:b w:val="false"/>
          <w:i w:val="false"/>
          <w:color w:val="000000"/>
          <w:sz w:val="28"/>
        </w:rPr>
        <w:t>транспортные средства:</w:t>
      </w:r>
    </w:p>
    <w:p>
      <w:pPr>
        <w:spacing w:after="0"/>
        <w:ind w:left="0"/>
        <w:jc w:val="both"/>
      </w:pPr>
      <w:r>
        <w:rPr>
          <w:rFonts w:ascii="Times New Roman"/>
          <w:b w:val="false"/>
          <w:i w:val="false"/>
          <w:color w:val="000000"/>
          <w:sz w:val="28"/>
        </w:rPr>
        <w:t>1) транспортное средство:</w:t>
      </w:r>
    </w:p>
    <w:p>
      <w:pPr>
        <w:spacing w:after="0"/>
        <w:ind w:left="0"/>
        <w:jc w:val="both"/>
      </w:pPr>
      <w:r>
        <w:rPr>
          <w:rFonts w:ascii="Times New Roman"/>
          <w:b w:val="false"/>
          <w:i w:val="false"/>
          <w:color w:val="000000"/>
          <w:sz w:val="28"/>
        </w:rPr>
        <w:t>марка, модель___________________________________________________</w:t>
      </w:r>
    </w:p>
    <w:p>
      <w:pPr>
        <w:spacing w:after="0"/>
        <w:ind w:left="0"/>
        <w:jc w:val="both"/>
      </w:pPr>
      <w:r>
        <w:rPr>
          <w:rFonts w:ascii="Times New Roman"/>
          <w:b w:val="false"/>
          <w:i w:val="false"/>
          <w:color w:val="000000"/>
          <w:sz w:val="28"/>
        </w:rPr>
        <w:t>вид ТС _________________________________________________________</w:t>
      </w:r>
    </w:p>
    <w:p>
      <w:pPr>
        <w:spacing w:after="0"/>
        <w:ind w:left="0"/>
        <w:jc w:val="both"/>
      </w:pPr>
      <w:r>
        <w:rPr>
          <w:rFonts w:ascii="Times New Roman"/>
          <w:b w:val="false"/>
          <w:i w:val="false"/>
          <w:color w:val="000000"/>
          <w:sz w:val="28"/>
        </w:rPr>
        <w:t>идентификационный номер (VIN) __________________________________</w:t>
      </w:r>
    </w:p>
    <w:p>
      <w:pPr>
        <w:spacing w:after="0"/>
        <w:ind w:left="0"/>
        <w:jc w:val="both"/>
      </w:pPr>
      <w:r>
        <w:rPr>
          <w:rFonts w:ascii="Times New Roman"/>
          <w:b w:val="false"/>
          <w:i w:val="false"/>
          <w:color w:val="000000"/>
          <w:sz w:val="28"/>
        </w:rPr>
        <w:t>номер шасси, рамы (при наличии) __________________________________</w:t>
      </w:r>
    </w:p>
    <w:p>
      <w:pPr>
        <w:spacing w:after="0"/>
        <w:ind w:left="0"/>
        <w:jc w:val="both"/>
      </w:pPr>
      <w:r>
        <w:rPr>
          <w:rFonts w:ascii="Times New Roman"/>
          <w:b w:val="false"/>
          <w:i w:val="false"/>
          <w:color w:val="000000"/>
          <w:sz w:val="28"/>
        </w:rPr>
        <w:t>номер кузова (при наличии) _______________________________________</w:t>
      </w:r>
    </w:p>
    <w:p>
      <w:pPr>
        <w:spacing w:after="0"/>
        <w:ind w:left="0"/>
        <w:jc w:val="both"/>
      </w:pPr>
      <w:r>
        <w:rPr>
          <w:rFonts w:ascii="Times New Roman"/>
          <w:b w:val="false"/>
          <w:i w:val="false"/>
          <w:color w:val="000000"/>
          <w:sz w:val="28"/>
        </w:rPr>
        <w:t>цвет ___________________________________________________________</w:t>
      </w:r>
    </w:p>
    <w:p>
      <w:pPr>
        <w:spacing w:after="0"/>
        <w:ind w:left="0"/>
        <w:jc w:val="both"/>
      </w:pPr>
      <w:r>
        <w:rPr>
          <w:rFonts w:ascii="Times New Roman"/>
          <w:b w:val="false"/>
          <w:i w:val="false"/>
          <w:color w:val="000000"/>
          <w:sz w:val="28"/>
        </w:rPr>
        <w:t>категория ТС ____________________________________________________</w:t>
      </w:r>
    </w:p>
    <w:p>
      <w:pPr>
        <w:spacing w:after="0"/>
        <w:ind w:left="0"/>
        <w:jc w:val="both"/>
      </w:pPr>
      <w:r>
        <w:rPr>
          <w:rFonts w:ascii="Times New Roman"/>
          <w:b w:val="false"/>
          <w:i w:val="false"/>
          <w:color w:val="000000"/>
          <w:sz w:val="28"/>
        </w:rPr>
        <w:t>год выпуска _____________________________________________________</w:t>
      </w:r>
    </w:p>
    <w:p>
      <w:pPr>
        <w:spacing w:after="0"/>
        <w:ind w:left="0"/>
        <w:jc w:val="both"/>
      </w:pPr>
      <w:r>
        <w:rPr>
          <w:rFonts w:ascii="Times New Roman"/>
          <w:b w:val="false"/>
          <w:i w:val="false"/>
          <w:color w:val="000000"/>
          <w:sz w:val="28"/>
        </w:rPr>
        <w:t>разрешенная максимальная масса kg ________________________________</w:t>
      </w:r>
    </w:p>
    <w:p>
      <w:pPr>
        <w:spacing w:after="0"/>
        <w:ind w:left="0"/>
        <w:jc w:val="both"/>
      </w:pPr>
      <w:r>
        <w:rPr>
          <w:rFonts w:ascii="Times New Roman"/>
          <w:b w:val="false"/>
          <w:i w:val="false"/>
          <w:color w:val="000000"/>
          <w:sz w:val="28"/>
        </w:rPr>
        <w:t>масса без нагрузки, kg ____________________________________________</w:t>
      </w:r>
    </w:p>
    <w:p>
      <w:pPr>
        <w:spacing w:after="0"/>
        <w:ind w:left="0"/>
        <w:jc w:val="both"/>
      </w:pPr>
      <w:r>
        <w:rPr>
          <w:rFonts w:ascii="Times New Roman"/>
          <w:b w:val="false"/>
          <w:i w:val="false"/>
          <w:color w:val="000000"/>
          <w:sz w:val="28"/>
        </w:rPr>
        <w:t>ГРНЗ _______________ СРТС серия ________ № _____________________</w:t>
      </w:r>
    </w:p>
    <w:p>
      <w:pPr>
        <w:spacing w:after="0"/>
        <w:ind w:left="0"/>
        <w:jc w:val="both"/>
      </w:pPr>
      <w:r>
        <w:rPr>
          <w:rFonts w:ascii="Times New Roman"/>
          <w:b w:val="false"/>
          <w:i w:val="false"/>
          <w:color w:val="000000"/>
          <w:sz w:val="28"/>
        </w:rPr>
        <w:t>зарегистрировано с _________________________________</w:t>
      </w:r>
    </w:p>
    <w:p>
      <w:pPr>
        <w:spacing w:after="0"/>
        <w:ind w:left="0"/>
        <w:jc w:val="both"/>
      </w:pPr>
      <w:r>
        <w:rPr>
          <w:rFonts w:ascii="Times New Roman"/>
          <w:b w:val="false"/>
          <w:i w:val="false"/>
          <w:color w:val="000000"/>
          <w:sz w:val="28"/>
        </w:rPr>
        <w:t>(дата регистрации за владельцем)</w:t>
      </w:r>
    </w:p>
    <w:p>
      <w:pPr>
        <w:spacing w:after="0"/>
        <w:ind w:left="0"/>
        <w:jc w:val="both"/>
      </w:pPr>
      <w:r>
        <w:rPr>
          <w:rFonts w:ascii="Times New Roman"/>
          <w:b w:val="false"/>
          <w:i w:val="false"/>
          <w:color w:val="000000"/>
          <w:sz w:val="28"/>
        </w:rPr>
        <w:t>2) транспортное средство:</w:t>
      </w:r>
    </w:p>
    <w:p>
      <w:pPr>
        <w:spacing w:after="0"/>
        <w:ind w:left="0"/>
        <w:jc w:val="both"/>
      </w:pPr>
      <w:r>
        <w:rPr>
          <w:rFonts w:ascii="Times New Roman"/>
          <w:b w:val="false"/>
          <w:i w:val="false"/>
          <w:color w:val="000000"/>
          <w:sz w:val="28"/>
        </w:rPr>
        <w:t>Примечание: сведения являются действительными на момент выдачи, при наличии</w:t>
      </w:r>
    </w:p>
    <w:p>
      <w:pPr>
        <w:spacing w:after="0"/>
        <w:ind w:left="0"/>
        <w:jc w:val="both"/>
      </w:pPr>
      <w:r>
        <w:rPr>
          <w:rFonts w:ascii="Times New Roman"/>
          <w:b w:val="false"/>
          <w:i w:val="false"/>
          <w:color w:val="000000"/>
          <w:sz w:val="28"/>
        </w:rPr>
        <w:t>трех и более транспортных средств допускается оформление справки в табличном</w:t>
      </w:r>
    </w:p>
    <w:p>
      <w:pPr>
        <w:spacing w:after="0"/>
        <w:ind w:left="0"/>
        <w:jc w:val="both"/>
      </w:pPr>
      <w:r>
        <w:rPr>
          <w:rFonts w:ascii="Times New Roman"/>
          <w:b w:val="false"/>
          <w:i w:val="false"/>
          <w:color w:val="000000"/>
          <w:sz w:val="28"/>
        </w:rPr>
        <w:t>варианте.</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 _____________ 20 __ г.</w:t>
      </w:r>
    </w:p>
    <w:p>
      <w:pPr>
        <w:spacing w:after="0"/>
        <w:ind w:left="0"/>
        <w:jc w:val="both"/>
      </w:pPr>
      <w:r>
        <w:rPr>
          <w:rFonts w:ascii="Times New Roman"/>
          <w:b w:val="false"/>
          <w:i w:val="false"/>
          <w:color w:val="000000"/>
          <w:sz w:val="28"/>
        </w:rPr>
        <w:t>Подпись уполномоченного лица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выдачи</w:t>
            </w:r>
            <w:r>
              <w:br/>
            </w:r>
            <w:r>
              <w:rPr>
                <w:rFonts w:ascii="Times New Roman"/>
                <w:b w:val="false"/>
                <w:i w:val="false"/>
                <w:color w:val="000000"/>
                <w:sz w:val="20"/>
              </w:rPr>
              <w:t>водительских удостоверений</w:t>
            </w:r>
          </w:p>
        </w:tc>
      </w:tr>
    </w:tbl>
    <w:p>
      <w:pPr>
        <w:spacing w:after="0"/>
        <w:ind w:left="0"/>
        <w:jc w:val="both"/>
      </w:pPr>
      <w:bookmarkStart w:name="z421" w:id="357"/>
      <w:r>
        <w:rPr>
          <w:rFonts w:ascii="Times New Roman"/>
          <w:b w:val="false"/>
          <w:i w:val="false"/>
          <w:color w:val="000000"/>
          <w:sz w:val="28"/>
        </w:rPr>
        <w:t>
      ___________________________</w:t>
      </w:r>
    </w:p>
    <w:bookmarkEnd w:id="357"/>
    <w:p>
      <w:pPr>
        <w:spacing w:after="0"/>
        <w:ind w:left="0"/>
        <w:jc w:val="both"/>
      </w:pPr>
      <w:r>
        <w:rPr>
          <w:rFonts w:ascii="Times New Roman"/>
          <w:b w:val="false"/>
          <w:i w:val="false"/>
          <w:color w:val="000000"/>
          <w:sz w:val="28"/>
        </w:rPr>
        <w:t>(адрес услугополучателя)</w:t>
      </w:r>
    </w:p>
    <w:bookmarkStart w:name="z422" w:id="358"/>
    <w:p>
      <w:pPr>
        <w:spacing w:after="0"/>
        <w:ind w:left="0"/>
        <w:jc w:val="left"/>
      </w:pPr>
      <w:r>
        <w:rPr>
          <w:rFonts w:ascii="Times New Roman"/>
          <w:b/>
          <w:i w:val="false"/>
          <w:color w:val="000000"/>
        </w:rPr>
        <w:t xml:space="preserve"> Расписка об отказе в приеме документов</w:t>
      </w:r>
    </w:p>
    <w:bookmarkEnd w:id="358"/>
    <w:p>
      <w:pPr>
        <w:spacing w:after="0"/>
        <w:ind w:left="0"/>
        <w:jc w:val="both"/>
      </w:pPr>
      <w:bookmarkStart w:name="z423" w:id="359"/>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359"/>
    <w:p>
      <w:pPr>
        <w:spacing w:after="0"/>
        <w:ind w:left="0"/>
        <w:jc w:val="both"/>
      </w:pPr>
      <w:r>
        <w:rPr>
          <w:rFonts w:ascii="Times New Roman"/>
          <w:b w:val="false"/>
          <w:i w:val="false"/>
          <w:color w:val="000000"/>
          <w:sz w:val="28"/>
        </w:rPr>
        <w:t>"О государственных и социально ответственных услугах", работник</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 в виду представления Вами</w:t>
      </w:r>
    </w:p>
    <w:p>
      <w:pPr>
        <w:spacing w:after="0"/>
        <w:ind w:left="0"/>
        <w:jc w:val="both"/>
      </w:pPr>
      <w:r>
        <w:rPr>
          <w:rFonts w:ascii="Times New Roman"/>
          <w:b w:val="false"/>
          <w:i w:val="false"/>
          <w:color w:val="000000"/>
          <w:sz w:val="28"/>
        </w:rPr>
        <w:t>неполного списка документов, предусмотренных перечнем государственной услуги,</w:t>
      </w:r>
    </w:p>
    <w:p>
      <w:pPr>
        <w:spacing w:after="0"/>
        <w:ind w:left="0"/>
        <w:jc w:val="both"/>
      </w:pPr>
      <w:r>
        <w:rPr>
          <w:rFonts w:ascii="Times New Roman"/>
          <w:b w:val="false"/>
          <w:i w:val="false"/>
          <w:color w:val="000000"/>
          <w:sz w:val="28"/>
        </w:rPr>
        <w:t>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 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 _____________</w:t>
      </w:r>
    </w:p>
    <w:p>
      <w:pPr>
        <w:spacing w:after="0"/>
        <w:ind w:left="0"/>
        <w:jc w:val="both"/>
      </w:pPr>
      <w:r>
        <w:rPr>
          <w:rFonts w:ascii="Times New Roman"/>
          <w:b w:val="false"/>
          <w:i w:val="false"/>
          <w:color w:val="000000"/>
          <w:sz w:val="28"/>
        </w:rPr>
        <w:t>(Ф.И.О. (при его наличии) услугополучателя)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подготовки</w:t>
            </w:r>
            <w:r>
              <w:br/>
            </w:r>
            <w:r>
              <w:rPr>
                <w:rFonts w:ascii="Times New Roman"/>
                <w:b w:val="false"/>
                <w:i w:val="false"/>
                <w:color w:val="000000"/>
                <w:sz w:val="20"/>
              </w:rPr>
              <w:t>водителей</w:t>
            </w:r>
            <w:r>
              <w:br/>
            </w:r>
            <w:r>
              <w:rPr>
                <w:rFonts w:ascii="Times New Roman"/>
                <w:b w:val="false"/>
                <w:i w:val="false"/>
                <w:color w:val="000000"/>
                <w:sz w:val="20"/>
              </w:rPr>
              <w:t>транспортных средств</w:t>
            </w:r>
          </w:p>
        </w:tc>
      </w:tr>
    </w:tbl>
    <w:bookmarkStart w:name="z426" w:id="360"/>
    <w:p>
      <w:pPr>
        <w:spacing w:after="0"/>
        <w:ind w:left="0"/>
        <w:jc w:val="both"/>
      </w:pPr>
      <w:r>
        <w:rPr>
          <w:rFonts w:ascii="Times New Roman"/>
          <w:b w:val="false"/>
          <w:i w:val="false"/>
          <w:color w:val="000000"/>
          <w:sz w:val="28"/>
        </w:rPr>
        <w:t>
      Лицевая сторона</w:t>
      </w:r>
    </w:p>
    <w:bookmarkEnd w:id="360"/>
    <w:bookmarkStart w:name="z427" w:id="361"/>
    <w:p>
      <w:pPr>
        <w:spacing w:after="0"/>
        <w:ind w:left="0"/>
        <w:jc w:val="left"/>
      </w:pPr>
      <w:r>
        <w:rPr>
          <w:rFonts w:ascii="Times New Roman"/>
          <w:b/>
          <w:i w:val="false"/>
          <w:color w:val="000000"/>
        </w:rPr>
        <w:t xml:space="preserve"> "Свидетельство об окончании курсов обучения"</w:t>
      </w:r>
    </w:p>
    <w:bookmarkEnd w:id="361"/>
    <w:bookmarkStart w:name="z428" w:id="362"/>
    <w:p>
      <w:pPr>
        <w:spacing w:after="0"/>
        <w:ind w:left="0"/>
        <w:jc w:val="both"/>
      </w:pPr>
      <w:r>
        <w:rPr>
          <w:rFonts w:ascii="Times New Roman"/>
          <w:b w:val="false"/>
          <w:i w:val="false"/>
          <w:color w:val="000000"/>
          <w:sz w:val="28"/>
        </w:rPr>
        <w:t>
      Оборотная сторона</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(оқыту ұйымының атауы)</w:t>
            </w:r>
          </w:p>
          <w:p>
            <w:pPr>
              <w:spacing w:after="20"/>
              <w:ind w:left="20"/>
              <w:jc w:val="both"/>
            </w:pPr>
            <w:r>
              <w:rPr>
                <w:rFonts w:ascii="Times New Roman"/>
                <w:b w:val="false"/>
                <w:i w:val="false"/>
                <w:color w:val="000000"/>
                <w:sz w:val="20"/>
              </w:rPr>
              <w:t>Куәлік Сериясы ___ № 0000000</w:t>
            </w:r>
          </w:p>
          <w:p>
            <w:pPr>
              <w:spacing w:after="20"/>
              <w:ind w:left="20"/>
              <w:jc w:val="both"/>
            </w:pPr>
            <w:r>
              <w:rPr>
                <w:rFonts w:ascii="Times New Roman"/>
                <w:b w:val="false"/>
                <w:i w:val="false"/>
                <w:color w:val="000000"/>
                <w:sz w:val="20"/>
              </w:rPr>
              <w:t>Азамат (азаматша)</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(тегі, аты, әкесінің аты (ол болған кезде)</w:t>
            </w:r>
          </w:p>
          <w:p>
            <w:pPr>
              <w:spacing w:after="20"/>
              <w:ind w:left="20"/>
              <w:jc w:val="both"/>
            </w:pPr>
            <w:r>
              <w:rPr>
                <w:rFonts w:ascii="Times New Roman"/>
                <w:b w:val="false"/>
                <w:i w:val="false"/>
                <w:color w:val="000000"/>
                <w:sz w:val="20"/>
              </w:rPr>
              <w:t>___ жылы "___" ______________ _____</w:t>
            </w:r>
          </w:p>
          <w:p>
            <w:pPr>
              <w:spacing w:after="20"/>
              <w:ind w:left="20"/>
              <w:jc w:val="both"/>
            </w:pPr>
            <w:r>
              <w:rPr>
                <w:rFonts w:ascii="Times New Roman"/>
                <w:b w:val="false"/>
                <w:i w:val="false"/>
                <w:color w:val="000000"/>
                <w:sz w:val="20"/>
              </w:rPr>
              <w:t>жылы "___"_____________ аралығында</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бағдарламасы бойынша оқығаны және бітіpy</w:t>
            </w:r>
          </w:p>
          <w:p>
            <w:pPr>
              <w:spacing w:after="20"/>
              <w:ind w:left="20"/>
              <w:jc w:val="both"/>
            </w:pPr>
            <w:r>
              <w:rPr>
                <w:rFonts w:ascii="Times New Roman"/>
                <w:b w:val="false"/>
                <w:i w:val="false"/>
                <w:color w:val="000000"/>
                <w:sz w:val="20"/>
              </w:rPr>
              <w:t>емтихандарында</w:t>
            </w:r>
          </w:p>
          <w:p>
            <w:pPr>
              <w:spacing w:after="20"/>
              <w:ind w:left="20"/>
              <w:jc w:val="both"/>
            </w:pPr>
            <w:r>
              <w:rPr>
                <w:rFonts w:ascii="Times New Roman"/>
                <w:b w:val="false"/>
                <w:i w:val="false"/>
                <w:color w:val="000000"/>
                <w:sz w:val="20"/>
              </w:rPr>
              <w:t>_____ жылы "___" __________ № _____</w:t>
            </w:r>
          </w:p>
          <w:p>
            <w:pPr>
              <w:spacing w:after="20"/>
              <w:ind w:left="20"/>
              <w:jc w:val="both"/>
            </w:pPr>
            <w:r>
              <w:rPr>
                <w:rFonts w:ascii="Times New Roman"/>
                <w:b w:val="false"/>
                <w:i w:val="false"/>
                <w:color w:val="000000"/>
                <w:sz w:val="20"/>
              </w:rPr>
              <w:t>хаттамаға сәйкес мынадай бағалар</w:t>
            </w:r>
          </w:p>
          <w:p>
            <w:pPr>
              <w:spacing w:after="20"/>
              <w:ind w:left="20"/>
              <w:jc w:val="both"/>
            </w:pPr>
            <w:r>
              <w:rPr>
                <w:rFonts w:ascii="Times New Roman"/>
                <w:b w:val="false"/>
                <w:i w:val="false"/>
                <w:color w:val="000000"/>
                <w:sz w:val="20"/>
              </w:rPr>
              <w:t>("қанағаттанарлық", "жақсы", "өте жақсы")</w:t>
            </w:r>
          </w:p>
          <w:p>
            <w:pPr>
              <w:spacing w:after="20"/>
              <w:ind w:left="20"/>
              <w:jc w:val="both"/>
            </w:pPr>
            <w:r>
              <w:rPr>
                <w:rFonts w:ascii="Times New Roman"/>
                <w:b w:val="false"/>
                <w:i w:val="false"/>
                <w:color w:val="000000"/>
                <w:sz w:val="20"/>
              </w:rPr>
              <w:t>алды. Құрылғы және техникалық қызмет</w:t>
            </w:r>
          </w:p>
          <w:p>
            <w:pPr>
              <w:spacing w:after="20"/>
              <w:ind w:left="20"/>
              <w:jc w:val="both"/>
            </w:pPr>
            <w:r>
              <w:rPr>
                <w:rFonts w:ascii="Times New Roman"/>
                <w:b w:val="false"/>
                <w:i w:val="false"/>
                <w:color w:val="000000"/>
                <w:sz w:val="20"/>
              </w:rPr>
              <w:t>көрсету ____________________________</w:t>
            </w:r>
          </w:p>
          <w:p>
            <w:pPr>
              <w:spacing w:after="20"/>
              <w:ind w:left="20"/>
              <w:jc w:val="both"/>
            </w:pPr>
            <w:r>
              <w:rPr>
                <w:rFonts w:ascii="Times New Roman"/>
                <w:b w:val="false"/>
                <w:i w:val="false"/>
                <w:color w:val="000000"/>
                <w:sz w:val="20"/>
              </w:rPr>
              <w:t>Қозғалыс қауіпсіздігінің</w:t>
            </w:r>
          </w:p>
          <w:p>
            <w:pPr>
              <w:spacing w:after="20"/>
              <w:ind w:left="20"/>
              <w:jc w:val="both"/>
            </w:pPr>
            <w:r>
              <w:rPr>
                <w:rFonts w:ascii="Times New Roman"/>
                <w:b w:val="false"/>
                <w:i w:val="false"/>
                <w:color w:val="000000"/>
                <w:sz w:val="20"/>
              </w:rPr>
              <w:t>қағидалары мен негіздері</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Практикалық жүргізу</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Емтихан комиссиясының төрағасы _____</w:t>
            </w:r>
          </w:p>
          <w:p>
            <w:pPr>
              <w:spacing w:after="20"/>
              <w:ind w:left="20"/>
              <w:jc w:val="both"/>
            </w:pPr>
            <w:r>
              <w:rPr>
                <w:rFonts w:ascii="Times New Roman"/>
                <w:b w:val="false"/>
                <w:i w:val="false"/>
                <w:color w:val="000000"/>
                <w:sz w:val="20"/>
              </w:rPr>
              <w:t>Оқыту ұйымының басшысы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учебной организации)</w:t>
            </w:r>
          </w:p>
          <w:p>
            <w:pPr>
              <w:spacing w:after="20"/>
              <w:ind w:left="20"/>
              <w:jc w:val="both"/>
            </w:pPr>
            <w:r>
              <w:rPr>
                <w:rFonts w:ascii="Times New Roman"/>
                <w:b w:val="false"/>
                <w:i w:val="false"/>
                <w:color w:val="000000"/>
                <w:sz w:val="20"/>
              </w:rPr>
              <w:t>Свидетельство Серия ___ № 0000000</w:t>
            </w:r>
          </w:p>
          <w:p>
            <w:pPr>
              <w:spacing w:after="20"/>
              <w:ind w:left="20"/>
              <w:jc w:val="both"/>
            </w:pPr>
            <w:r>
              <w:rPr>
                <w:rFonts w:ascii="Times New Roman"/>
                <w:b w:val="false"/>
                <w:i w:val="false"/>
                <w:color w:val="000000"/>
                <w:sz w:val="20"/>
              </w:rPr>
              <w:t>Выдано гражданину (гражданке)</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в том, что он(а) обучался(обучалась)</w:t>
            </w:r>
          </w:p>
          <w:p>
            <w:pPr>
              <w:spacing w:after="20"/>
              <w:ind w:left="20"/>
              <w:jc w:val="both"/>
            </w:pPr>
            <w:r>
              <w:rPr>
                <w:rFonts w:ascii="Times New Roman"/>
                <w:b w:val="false"/>
                <w:i w:val="false"/>
                <w:color w:val="000000"/>
                <w:sz w:val="20"/>
              </w:rPr>
              <w:t>с "__" __________ _____ года</w:t>
            </w:r>
          </w:p>
          <w:p>
            <w:pPr>
              <w:spacing w:after="20"/>
              <w:ind w:left="20"/>
              <w:jc w:val="both"/>
            </w:pPr>
            <w:r>
              <w:rPr>
                <w:rFonts w:ascii="Times New Roman"/>
                <w:b w:val="false"/>
                <w:i w:val="false"/>
                <w:color w:val="000000"/>
                <w:sz w:val="20"/>
              </w:rPr>
              <w:t>по "___" __________ _____ года</w:t>
            </w:r>
          </w:p>
          <w:p>
            <w:pPr>
              <w:spacing w:after="20"/>
              <w:ind w:left="20"/>
              <w:jc w:val="both"/>
            </w:pPr>
            <w:r>
              <w:rPr>
                <w:rFonts w:ascii="Times New Roman"/>
                <w:b w:val="false"/>
                <w:i w:val="false"/>
                <w:color w:val="000000"/>
                <w:sz w:val="20"/>
              </w:rPr>
              <w:t>по Программе 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и на выпускных экзаменах согласно протоколу</w:t>
            </w:r>
          </w:p>
          <w:p>
            <w:pPr>
              <w:spacing w:after="20"/>
              <w:ind w:left="20"/>
              <w:jc w:val="both"/>
            </w:pPr>
            <w:r>
              <w:rPr>
                <w:rFonts w:ascii="Times New Roman"/>
                <w:b w:val="false"/>
                <w:i w:val="false"/>
                <w:color w:val="000000"/>
                <w:sz w:val="20"/>
              </w:rPr>
              <w:t>№ _______ от "____" _________ _____ года</w:t>
            </w:r>
          </w:p>
          <w:p>
            <w:pPr>
              <w:spacing w:after="20"/>
              <w:ind w:left="20"/>
              <w:jc w:val="both"/>
            </w:pPr>
            <w:r>
              <w:rPr>
                <w:rFonts w:ascii="Times New Roman"/>
                <w:b w:val="false"/>
                <w:i w:val="false"/>
                <w:color w:val="000000"/>
                <w:sz w:val="20"/>
              </w:rPr>
              <w:t>получил следующие оценки</w:t>
            </w:r>
          </w:p>
          <w:p>
            <w:pPr>
              <w:spacing w:after="20"/>
              <w:ind w:left="20"/>
              <w:jc w:val="both"/>
            </w:pPr>
            <w:r>
              <w:rPr>
                <w:rFonts w:ascii="Times New Roman"/>
                <w:b w:val="false"/>
                <w:i w:val="false"/>
                <w:color w:val="000000"/>
                <w:sz w:val="20"/>
              </w:rPr>
              <w:t>("удовлетворительно", "хорошо", "отлично")</w:t>
            </w:r>
          </w:p>
          <w:p>
            <w:pPr>
              <w:spacing w:after="20"/>
              <w:ind w:left="20"/>
              <w:jc w:val="both"/>
            </w:pPr>
            <w:r>
              <w:rPr>
                <w:rFonts w:ascii="Times New Roman"/>
                <w:b w:val="false"/>
                <w:i w:val="false"/>
                <w:color w:val="000000"/>
                <w:sz w:val="20"/>
              </w:rPr>
              <w:t>Устройство и техническое обслуживание</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Правила и основы безопасности движения</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Практическое вождение</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Председатель экзаменационной комиссии</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Руководитель учебной организации</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Место печати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"Выдача водительских удостоверений"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водительских удостоверений;</w:t>
            </w:r>
          </w:p>
          <w:p>
            <w:pPr>
              <w:spacing w:after="20"/>
              <w:ind w:left="20"/>
              <w:jc w:val="both"/>
            </w:pPr>
            <w:r>
              <w:rPr>
                <w:rFonts w:ascii="Times New Roman"/>
                <w:b w:val="false"/>
                <w:i w:val="false"/>
                <w:color w:val="000000"/>
                <w:sz w:val="20"/>
              </w:rPr>
              <w:t>2. Выдача водительских удостоверений впервые и после лишения права на управление транспортными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веб-портал "цифрового правительства" www.egov.kz;</w:t>
            </w:r>
          </w:p>
          <w:p>
            <w:pPr>
              <w:spacing w:after="20"/>
              <w:ind w:left="20"/>
              <w:jc w:val="both"/>
            </w:pPr>
            <w:r>
              <w:rPr>
                <w:rFonts w:ascii="Times New Roman"/>
                <w:b w:val="false"/>
                <w:i w:val="false"/>
                <w:color w:val="000000"/>
                <w:sz w:val="20"/>
              </w:rPr>
              <w:t>3) цифровые объекты.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- 120 минут;</w:t>
            </w:r>
          </w:p>
          <w:p>
            <w:pPr>
              <w:spacing w:after="20"/>
              <w:ind w:left="20"/>
              <w:jc w:val="both"/>
            </w:pPr>
            <w:r>
              <w:rPr>
                <w:rFonts w:ascii="Times New Roman"/>
                <w:b w:val="false"/>
                <w:i w:val="false"/>
                <w:color w:val="000000"/>
                <w:sz w:val="20"/>
              </w:rPr>
              <w:t>Через ПЦП, цифровые объекты–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Водительское удостоверение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и юридическим лицам оказывается на платной основе.</w:t>
            </w:r>
          </w:p>
          <w:p>
            <w:pPr>
              <w:spacing w:after="20"/>
              <w:ind w:left="20"/>
              <w:jc w:val="both"/>
            </w:pPr>
            <w:r>
              <w:rPr>
                <w:rFonts w:ascii="Times New Roman"/>
                <w:b w:val="false"/>
                <w:i w:val="false"/>
                <w:color w:val="000000"/>
                <w:sz w:val="20"/>
              </w:rPr>
              <w:t xml:space="preserve">Сбор за оказание государственной услуги осуществляется по ставкам, установленным подпунктом 7) пункта 3 </w:t>
            </w:r>
            <w:r>
              <w:rPr>
                <w:rFonts w:ascii="Times New Roman"/>
                <w:b w:val="false"/>
                <w:i w:val="false"/>
                <w:color w:val="000000"/>
                <w:sz w:val="20"/>
              </w:rPr>
              <w:t>статьи 667</w:t>
            </w:r>
            <w:r>
              <w:rPr>
                <w:rFonts w:ascii="Times New Roman"/>
                <w:b w:val="false"/>
                <w:i w:val="false"/>
                <w:color w:val="000000"/>
                <w:sz w:val="20"/>
              </w:rPr>
              <w:t xml:space="preserve"> Кодекса Республики Казахстан "Налоговый кодекс Республики Казахстан".</w:t>
            </w:r>
          </w:p>
          <w:p>
            <w:pPr>
              <w:spacing w:after="20"/>
              <w:ind w:left="20"/>
              <w:jc w:val="both"/>
            </w:pPr>
            <w:r>
              <w:rPr>
                <w:rFonts w:ascii="Times New Roman"/>
                <w:b w:val="false"/>
                <w:i w:val="false"/>
                <w:color w:val="000000"/>
                <w:sz w:val="20"/>
              </w:rPr>
              <w:t>Ставки сбора составляют:</w:t>
            </w:r>
          </w:p>
          <w:p>
            <w:pPr>
              <w:spacing w:after="20"/>
              <w:ind w:left="20"/>
              <w:jc w:val="both"/>
            </w:pPr>
            <w:r>
              <w:rPr>
                <w:rFonts w:ascii="Times New Roman"/>
                <w:b w:val="false"/>
                <w:i w:val="false"/>
                <w:color w:val="000000"/>
                <w:sz w:val="20"/>
              </w:rPr>
              <w:t>за выдачу водительского удостоверения – 1,25 месячных расчетных показателей.</w:t>
            </w:r>
          </w:p>
          <w:p>
            <w:pPr>
              <w:spacing w:after="20"/>
              <w:ind w:left="20"/>
              <w:jc w:val="both"/>
            </w:pPr>
            <w:r>
              <w:rPr>
                <w:rFonts w:ascii="Times New Roman"/>
                <w:b w:val="false"/>
                <w:i w:val="false"/>
                <w:color w:val="000000"/>
                <w:sz w:val="20"/>
              </w:rPr>
              <w:t>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2) ПЦП, объектов цифровизации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для выдачи водительского удостоверения представляются:</w:t>
            </w:r>
          </w:p>
          <w:p>
            <w:pPr>
              <w:spacing w:after="20"/>
              <w:ind w:left="20"/>
              <w:jc w:val="both"/>
            </w:pPr>
            <w:r>
              <w:rPr>
                <w:rFonts w:ascii="Times New Roman"/>
                <w:b w:val="false"/>
                <w:i w:val="false"/>
                <w:color w:val="000000"/>
                <w:sz w:val="20"/>
              </w:rPr>
              <w:t>документ, 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медицинская справка посредством информационной системы уполномоченного органа в области здравоохранения (не предоставляется, если осуществляется замена водительского удостоверения до окончания срока его действия);</w:t>
            </w:r>
          </w:p>
          <w:p>
            <w:pPr>
              <w:spacing w:after="20"/>
              <w:ind w:left="20"/>
              <w:jc w:val="both"/>
            </w:pPr>
            <w:r>
              <w:rPr>
                <w:rFonts w:ascii="Times New Roman"/>
                <w:b w:val="false"/>
                <w:i w:val="false"/>
                <w:color w:val="000000"/>
                <w:sz w:val="20"/>
              </w:rPr>
              <w:t>документ, подтверждающий уплату государственной пошлины;</w:t>
            </w:r>
          </w:p>
          <w:p>
            <w:pPr>
              <w:spacing w:after="20"/>
              <w:ind w:left="20"/>
              <w:jc w:val="both"/>
            </w:pPr>
            <w:r>
              <w:rPr>
                <w:rFonts w:ascii="Times New Roman"/>
                <w:b w:val="false"/>
                <w:i w:val="false"/>
                <w:color w:val="000000"/>
                <w:sz w:val="20"/>
              </w:rPr>
              <w:t>свидетельство об окончании курсов обучения по средством информационной системы профессиональных объединений по подготовке водителей транспортных средств либо ЦС "Автошкола".</w:t>
            </w:r>
          </w:p>
          <w:p>
            <w:pPr>
              <w:spacing w:after="20"/>
              <w:ind w:left="20"/>
              <w:jc w:val="both"/>
            </w:pPr>
            <w:r>
              <w:rPr>
                <w:rFonts w:ascii="Times New Roman"/>
                <w:b w:val="false"/>
                <w:i w:val="false"/>
                <w:color w:val="000000"/>
                <w:sz w:val="20"/>
              </w:rPr>
              <w:t>2) При обращении через ПЦП, объекты цифровизации для выдачи водительского удостоверения (за исключением случаев выдачи водительских удостоверений впервые и после лишения права на управление транспортными средствами) представляются:</w:t>
            </w:r>
          </w:p>
          <w:p>
            <w:pPr>
              <w:spacing w:after="20"/>
              <w:ind w:left="20"/>
              <w:jc w:val="both"/>
            </w:pPr>
            <w:r>
              <w:rPr>
                <w:rFonts w:ascii="Times New Roman"/>
                <w:b w:val="false"/>
                <w:i w:val="false"/>
                <w:color w:val="000000"/>
                <w:sz w:val="20"/>
              </w:rPr>
              <w:t>документ, 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медицинская справка посредством информационной системы уполномоченного органа в области здравоохранения (не предоставляется, если осуществляется замена водительского удостоверения до окончания срока его действия);</w:t>
            </w:r>
          </w:p>
          <w:p>
            <w:pPr>
              <w:spacing w:after="20"/>
              <w:ind w:left="20"/>
              <w:jc w:val="both"/>
            </w:pPr>
            <w:r>
              <w:rPr>
                <w:rFonts w:ascii="Times New Roman"/>
                <w:b w:val="false"/>
                <w:i w:val="false"/>
                <w:color w:val="000000"/>
                <w:sz w:val="20"/>
              </w:rPr>
              <w:t>документ, подтверждающий уплату государственной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требованиям установленных Правилами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утвержденных </w:t>
            </w:r>
            <w:r>
              <w:rPr>
                <w:rFonts w:ascii="Times New Roman"/>
                <w:b w:val="false"/>
                <w:i w:val="false"/>
                <w:color w:val="000000"/>
                <w:sz w:val="20"/>
              </w:rPr>
              <w:t>приказом</w:t>
            </w:r>
            <w:r>
              <w:rPr>
                <w:rFonts w:ascii="Times New Roman"/>
                <w:b w:val="false"/>
                <w:i w:val="false"/>
                <w:color w:val="000000"/>
                <w:sz w:val="20"/>
              </w:rPr>
              <w:t xml:space="preserve"> МВД Республики Казахстан от 12 декабря 2014 года № 862 (зарегистрирован в Реестре государственной регистрации нормативных правовых актов под № 10056), услугополучателя и (или) представленных материалов, объектов, данных и сведений, необходимых для оказания государственной услуги;</w:t>
            </w:r>
          </w:p>
          <w:p>
            <w:pPr>
              <w:spacing w:after="20"/>
              <w:ind w:left="20"/>
              <w:jc w:val="both"/>
            </w:pPr>
            <w:r>
              <w:rPr>
                <w:rFonts w:ascii="Times New Roman"/>
                <w:b w:val="false"/>
                <w:i w:val="false"/>
                <w:color w:val="000000"/>
                <w:sz w:val="20"/>
              </w:rPr>
              <w:t>3) наличие у услугополучателя своевременно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ПЦП, канцелярии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www.mvd.kz.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государственных услуг "Выдача транзитных номеров, выдача заказных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государственных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веб-портал "электронного правительства" www.egov.kz;</w:t>
            </w:r>
          </w:p>
          <w:p>
            <w:pPr>
              <w:spacing w:after="20"/>
              <w:ind w:left="20"/>
              <w:jc w:val="both"/>
            </w:pPr>
            <w:r>
              <w:rPr>
                <w:rFonts w:ascii="Times New Roman"/>
                <w:b w:val="false"/>
                <w:i w:val="false"/>
                <w:color w:val="000000"/>
                <w:sz w:val="20"/>
              </w:rPr>
              <w:t>3)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заказных номеров через Государственную корпорацию – для городов Астана, Алматы, Шымкент, Актау, Актобе, Атырау, Караганда, Костанай, Кызылорда, Павлодар, Петропавловск, Семей, Талдыкорган, Тараз, Туркестан, Уральск, Усть-Каменогорск в течении 5 рабочих дней, в остальных регионах - в течении 15 рабочих дней;</w:t>
            </w:r>
          </w:p>
          <w:p>
            <w:pPr>
              <w:spacing w:after="20"/>
              <w:ind w:left="20"/>
              <w:jc w:val="both"/>
            </w:pPr>
            <w:r>
              <w:rPr>
                <w:rFonts w:ascii="Times New Roman"/>
                <w:b w:val="false"/>
                <w:i w:val="false"/>
                <w:color w:val="000000"/>
                <w:sz w:val="20"/>
              </w:rPr>
              <w:t>2) выдача транзитных номеров через Государственную корпорацию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Выдача транзитных номеров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транзитных, заказных номеров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государственных услуг,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и юридическим лицам оказывается на платной основе.</w:t>
            </w:r>
          </w:p>
          <w:p>
            <w:pPr>
              <w:spacing w:after="20"/>
              <w:ind w:left="20"/>
              <w:jc w:val="both"/>
            </w:pPr>
            <w:r>
              <w:rPr>
                <w:rFonts w:ascii="Times New Roman"/>
                <w:b w:val="false"/>
                <w:i w:val="false"/>
                <w:color w:val="000000"/>
                <w:sz w:val="20"/>
              </w:rPr>
              <w:t xml:space="preserve">
Сбор за оказание государственной услуги осуществляется по ставкам, установленным подпунктом 7) пункта 3 </w:t>
            </w:r>
            <w:r>
              <w:rPr>
                <w:rFonts w:ascii="Times New Roman"/>
                <w:b w:val="false"/>
                <w:i w:val="false"/>
                <w:color w:val="000000"/>
                <w:sz w:val="20"/>
              </w:rPr>
              <w:t>статьи 667</w:t>
            </w:r>
            <w:r>
              <w:rPr>
                <w:rFonts w:ascii="Times New Roman"/>
                <w:b w:val="false"/>
                <w:i w:val="false"/>
                <w:color w:val="000000"/>
                <w:sz w:val="20"/>
              </w:rPr>
              <w:t xml:space="preserve"> Кодекса Республики Казахстан "Налоговый кодекс Республики Казахстан".</w:t>
            </w:r>
          </w:p>
          <w:p>
            <w:pPr>
              <w:spacing w:after="20"/>
              <w:ind w:left="20"/>
              <w:jc w:val="both"/>
            </w:pPr>
            <w:r>
              <w:rPr>
                <w:rFonts w:ascii="Times New Roman"/>
                <w:b w:val="false"/>
                <w:i w:val="false"/>
                <w:color w:val="000000"/>
                <w:sz w:val="20"/>
              </w:rPr>
              <w:t>Ставки сбора составляют:</w:t>
            </w:r>
          </w:p>
          <w:p>
            <w:pPr>
              <w:spacing w:after="20"/>
              <w:ind w:left="20"/>
              <w:jc w:val="both"/>
            </w:pPr>
            <w:r>
              <w:rPr>
                <w:rFonts w:ascii="Times New Roman"/>
                <w:b w:val="false"/>
                <w:i w:val="false"/>
                <w:color w:val="000000"/>
                <w:sz w:val="20"/>
              </w:rPr>
              <w:t>за выдачу транзитных номеров – 0,35 месячных расчетных показателей.</w:t>
            </w:r>
          </w:p>
          <w:p>
            <w:pPr>
              <w:spacing w:after="20"/>
              <w:ind w:left="20"/>
              <w:jc w:val="both"/>
            </w:pPr>
            <w:r>
              <w:rPr>
                <w:rFonts w:ascii="Times New Roman"/>
                <w:b w:val="false"/>
                <w:i w:val="false"/>
                <w:color w:val="000000"/>
                <w:sz w:val="20"/>
              </w:rPr>
              <w:t>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Государственная услуга оказывается в порядке "электронной" очереди, без ускоренного обслуживания, бронируется электронная очередь посредством веб-портала "электронного правительства;</w:t>
            </w:r>
          </w:p>
          <w:p>
            <w:pPr>
              <w:spacing w:after="20"/>
              <w:ind w:left="20"/>
              <w:jc w:val="both"/>
            </w:pPr>
            <w:r>
              <w:rPr>
                <w:rFonts w:ascii="Times New Roman"/>
                <w:b w:val="false"/>
                <w:i w:val="false"/>
                <w:color w:val="000000"/>
                <w:sz w:val="20"/>
              </w:rPr>
              <w:t xml:space="preserve">2) веб-портал "электронного правительства" и объектов информатизации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(для идентификации личности), в том числе в электронной форме из сервиса цифровых документов, а представителем услугополучателя дополнительно предоставляется документ, подтверждающий его полномочия;</w:t>
            </w:r>
          </w:p>
          <w:p>
            <w:pPr>
              <w:spacing w:after="20"/>
              <w:ind w:left="20"/>
              <w:jc w:val="both"/>
            </w:pPr>
            <w:r>
              <w:rPr>
                <w:rFonts w:ascii="Times New Roman"/>
                <w:b w:val="false"/>
                <w:i w:val="false"/>
                <w:color w:val="000000"/>
                <w:sz w:val="20"/>
              </w:rPr>
              <w:t>2) документ об оплате государственной пошлины за выдачу транзитных, заказных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государственных услуг,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отказывают в оказании государственных услуг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государственных услуг,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"электронного правительства" (www.egov.kz), справочных служб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Наименование объектов информатизации, посредством которых осуществляется прием заявлений на оказание государственных услуг, указаны в Реестре государственных услуг на ПЭП.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2026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информации о наличии автотранспортных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веб-портал "электронного правительства" www.egov.kz;</w:t>
            </w:r>
          </w:p>
          <w:p>
            <w:pPr>
              <w:spacing w:after="20"/>
              <w:ind w:left="20"/>
              <w:jc w:val="both"/>
            </w:pPr>
            <w:r>
              <w:rPr>
                <w:rFonts w:ascii="Times New Roman"/>
                <w:b w:val="false"/>
                <w:i w:val="false"/>
                <w:color w:val="000000"/>
                <w:sz w:val="20"/>
              </w:rPr>
              <w:t>2)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об отсутствии транспортных средств, зарегистрированных за услугополучателем, или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и объектов информатизации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идентификации личности), в том числе в электронной форме из сервиса цифровых документов, а в случае обращения представителя услугополучателя дополнительно представляется документ, подтверждающий его полномочия.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отказывают в оказании государственных услуг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"электронного правительства" (www.egov.kz), справочных служб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Наименование информационных объектов, посредством которых осуществляется прием заявлений на оказание государственных услуг и выдача их результатов, указаны в Реестре государственных услуг на ПЭП.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