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dd4f" w14:textId="25ad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2 октября 2025 года № 436 "Об утверждении форм актов о назначении, результатах, продлении, приостановлении, возобновлении проверки, о приостановлении либо запрещении деятельности или отдельных видов деятельности в области промышленной безопасности, предписания об устранении выявленных нарушений"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апреля 2026 года № 158. Зарегистрирован в Министерстве юстиции Республики Казахстан 17 апреля 2026 года № 38465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 октября 2025 года № 436 "Об утверждении форм актов о назначении, результатах, продлении, приостановлении, возобновлении проверки, о приостановлении либо запрещении деятельности или отдельных видов деятельности в области промышленной безопасности, предписания об устранении выявленных нарушений" (зарегистрирован в Реестре государственной регистрации нормативных правовых актов под № 37074)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 назначении проверки в области промышленной безопасности, утвержденного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2026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436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назначении проверки в области промышленной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№___ "____" _________ 20____ года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надзора___________________________________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лица, уполномоченного на проведение проверки ____________________</w:t>
      </w:r>
    </w:p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специалистах, консультантах и экспертах, а также должностных лицах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и подведомственных организаций, привлекаемых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проверки (при необходимости) ________________________________</w:t>
      </w:r>
    </w:p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4. Наименование субъекта (объекта) контроля и надзора, его место нахождения,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перечень объектов и их место нахождения ___________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проверки __________________________________________________________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Предмет проверки ______________________________________________________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проведения проверки с "___" _______20_ года по "___" _________ 20__года</w:t>
      </w:r>
    </w:p>
    <w:bookmarkEnd w:id="14"/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8. Основания проведения проверки, в том числе нормативные правовые акты,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обязательные требования которых подлежат проверке __________________________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Проверяемый период с "___" _______20__года по "___" _________ 20 ___года</w:t>
      </w:r>
    </w:p>
    <w:bookmarkEnd w:id="16"/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10. Права и обязанности субъекта контроля и надзора либо его уполномоченного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39-6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гражданской защите":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и надзора либо его уполномоченный представитель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проверки вправе: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должностных лиц органа контроля и надзора, прибывших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проверки, в случаях: несоблюдения кратности проведения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превышения либо истечения указанных в акте о назначении проверки (актах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продлении срока, приостановлении и возобновлении при их наличии) сроков,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соответствующих срокам,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гражданской защите"; назначения органом контроля и надзора проверки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надзора, в отношении которого ранее проводилась проверка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одному и тому же вопросу за один и тот же период, за исключением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подпунктами 4), 5), 6) и 7)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гражданской защите"; назначения проверки за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выходящий за рамки промежутка времени, указанного в заявлении или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совершенных либо готовящихся уголовных правонарушениях, в иных обращениях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нарушениях прав и законных интересов физических и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государства; поручения проведения проверки должностным лицам, не имеющим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соответствующих полномочий; указания в одном акте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нескольких субъектов контроля и надзора; грубых нарушений, установленных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39-7 Закона Республики Казахстан "О гражданской защите";</w:t>
      </w:r>
    </w:p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2) не представлять документы и сведения, если они не относятся к предмету проверки,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также к периоду, указанному в акте о назначении проверки; 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3) обжаловать действия (бездействие) должностных лиц органа контроля и надзора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порядке, установленном законами Республики Казахстан;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4) не исполнять не основанные на законе запреты органа контроля и надзора или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органа контроля и надзора, ограничивающие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субъектов контроля и надзора; 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5) фиксировать процесс осуществления проверки, а также отдельные действия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органа контроля и надзора, проводимые ими в рамках проверки,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помощью аудио-, фото- и видеотехники, не создавая препятствий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органа контроля и надзора;</w:t>
      </w:r>
    </w:p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6) привлекать третьих лиц к участию в проверке в целях представления своих прав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законных интересов, а также осуществления третьими лицами действий,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подпунктом 5)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субъекты контроля и надзора либо их уполномоченные представители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органом контроля и надзора проверки обязаны:</w:t>
      </w:r>
    </w:p>
    <w:p>
      <w:pPr>
        <w:spacing w:after="0"/>
        <w:ind w:left="0"/>
        <w:jc w:val="both"/>
      </w:pPr>
      <w:bookmarkStart w:name="z36" w:id="25"/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должностных лиц органа контроля и надзора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территории и помещениям субъекта (объекта) контроля и надзора;</w:t>
      </w:r>
    </w:p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2) с соблюдением требований по охране коммерческой, налоговой либо иной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охраняемой законами Республики Казахстан тайны представлять должностным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контроля и надзора копии документов (сведений) на бумажных и электронных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носителях для приобщения к акту о результатах проверки и предписанию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устранении выявленных нарушений, а также предоставлять доступ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автоматизированным базам данных (цифровым системам)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предметом проверки;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на втором экземпляре акта о назначении проверки;</w:t>
      </w:r>
    </w:p>
    <w:bookmarkEnd w:id="27"/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4) сделать отметку о получении на втором экземпляре акта о результатах проверки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день окончания проверки;</w:t>
      </w:r>
    </w:p>
    <w:p>
      <w:pPr>
        <w:spacing w:after="0"/>
        <w:ind w:left="0"/>
        <w:jc w:val="both"/>
      </w:pPr>
      <w:bookmarkStart w:name="z40" w:id="29"/>
      <w:r>
        <w:rPr>
          <w:rFonts w:ascii="Times New Roman"/>
          <w:b w:val="false"/>
          <w:i w:val="false"/>
          <w:color w:val="000000"/>
          <w:sz w:val="28"/>
        </w:rPr>
        <w:t>
      5) сделать отметку о получении на втором экземпляре предписания об устранении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нарушений;</w:t>
      </w:r>
    </w:p>
    <w:p>
      <w:pPr>
        <w:spacing w:after="0"/>
        <w:ind w:left="0"/>
        <w:jc w:val="both"/>
      </w:pPr>
      <w:bookmarkStart w:name="z41" w:id="30"/>
      <w:r>
        <w:rPr>
          <w:rFonts w:ascii="Times New Roman"/>
          <w:b w:val="false"/>
          <w:i w:val="false"/>
          <w:color w:val="000000"/>
          <w:sz w:val="28"/>
        </w:rPr>
        <w:t>
      6) не допускать внесения изменений и дополнений в проверяемые документы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проведения проверки, если иное не предусмотрено законами Республики Казахстан;</w:t>
      </w:r>
    </w:p>
    <w:p>
      <w:pPr>
        <w:spacing w:after="0"/>
        <w:ind w:left="0"/>
        <w:jc w:val="both"/>
      </w:pPr>
      <w:bookmarkStart w:name="z42" w:id="31"/>
      <w:r>
        <w:rPr>
          <w:rFonts w:ascii="Times New Roman"/>
          <w:b w:val="false"/>
          <w:i w:val="false"/>
          <w:color w:val="000000"/>
          <w:sz w:val="28"/>
        </w:rPr>
        <w:t>
      7) обеспечить безопасность лиц, прибывших для проведения проверки на объект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от вредных и опасных производственных факторов воздействия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установленными для данного объекта нормативами;</w:t>
      </w:r>
    </w:p>
    <w:p>
      <w:pPr>
        <w:spacing w:after="0"/>
        <w:ind w:left="0"/>
        <w:jc w:val="both"/>
      </w:pPr>
      <w:bookmarkStart w:name="z43" w:id="32"/>
      <w:r>
        <w:rPr>
          <w:rFonts w:ascii="Times New Roman"/>
          <w:b w:val="false"/>
          <w:i w:val="false"/>
          <w:color w:val="000000"/>
          <w:sz w:val="28"/>
        </w:rPr>
        <w:t>
      8) в случае получения акта о назначении проверки руководитель субъекта контроля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либо его уполномоченный представитель обязан находиться на 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 объекта контроля и надзора в назначенные сроки проверки.</w:t>
      </w:r>
    </w:p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11. Подпись должностного лица органа контроля и надзора, уполномоченного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подписывать акт, и печать органа контроля и надзора __________________________</w:t>
      </w:r>
    </w:p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12. Подпись руководителя субъекта контроля и надзора либо его уполномоченного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о получении или об отказе в получении акта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