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8231" w14:textId="e238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микрофинансовой и коллекторской деятельности в сфере оказания государственных услуг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31 марта 2026 года № 39. Зарегистрировано в Министерстве юстиции Республики Казахстан 3 апреля 2026 года № 38322</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49 "Об утверждении Правил прохождения учетной регистрации и ведения реестра коллекторских агентств" (зарегистрировано в Реестре государственной регистрации нормативных правовых актов под № 20269)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 государственных и социально ответственных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 и "</w:t>
      </w:r>
      <w:r>
        <w:rPr>
          <w:rFonts w:ascii="Times New Roman"/>
          <w:b w:val="false"/>
          <w:i w:val="false"/>
          <w:color w:val="000000"/>
          <w:sz w:val="28"/>
        </w:rPr>
        <w:t>О коллекторской деятельности</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учетной регистрации и ведения реестра коллекторских агентств, утвержденных указанным постановлением:</w:t>
      </w:r>
    </w:p>
    <w:bookmarkEnd w:id="3"/>
    <w:bookmarkStart w:name="z9"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"1. Правила прохождения учетной регистрации и ведения реестра коллекторских агентств (далее – Правила) разработаны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пункта 1 статьи 9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пункта 2 статьи 17 Закона Республики Казахстан "О коллекторской деятельности" (далее – Закон) и определяют порядок учетной регистрации и ведения реестра коллекторских агентств.";</w:t>
      </w:r>
    </w:p>
    <w:bookmarkEnd w:id="5"/>
    <w:bookmarkStart w:name="z11" w:id="6"/>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7"/>
    <w:bookmarkStart w:name="z1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Заявлении</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2 изложить в следующей редакции:</w:t>
      </w:r>
    </w:p>
    <w:p>
      <w:pPr>
        <w:spacing w:after="0"/>
        <w:ind w:left="0"/>
        <w:jc w:val="both"/>
      </w:pPr>
      <w:bookmarkStart w:name="z16" w:id="10"/>
      <w:r>
        <w:rPr>
          <w:rFonts w:ascii="Times New Roman"/>
          <w:b w:val="false"/>
          <w:i w:val="false"/>
          <w:color w:val="000000"/>
          <w:sz w:val="28"/>
        </w:rPr>
        <w:t xml:space="preserve">
      "10) сведения о том, являлся ли ранее учредитель (акционер, участник) либо руководящий работник учредителя (участника) первым руководителем или учредителем (участником)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 предусмотренным в подпунктах 1), 4), 5), 6), 7), 9) и 10) части первой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коллекторской деятельности"</w:t>
      </w:r>
    </w:p>
    <w:bookmarkEnd w:id="10"/>
    <w:p>
      <w:pPr>
        <w:spacing w:after="0"/>
        <w:ind w:left="0"/>
        <w:jc w:val="both"/>
      </w:pPr>
      <w:r>
        <w:rPr>
          <w:rFonts w:ascii="Times New Roman"/>
          <w:b w:val="false"/>
          <w:i w:val="false"/>
          <w:color w:val="000000"/>
          <w:sz w:val="28"/>
        </w:rPr>
        <w:t>__________________________________________________________________;";</w:t>
      </w:r>
    </w:p>
    <w:bookmarkStart w:name="z17" w:id="11"/>
    <w:p>
      <w:pPr>
        <w:spacing w:after="0"/>
        <w:ind w:left="0"/>
        <w:jc w:val="both"/>
      </w:pPr>
      <w:r>
        <w:rPr>
          <w:rFonts w:ascii="Times New Roman"/>
          <w:b w:val="false"/>
          <w:i w:val="false"/>
          <w:color w:val="000000"/>
          <w:sz w:val="28"/>
        </w:rPr>
        <w:t xml:space="preserve">
      графу 6 </w:t>
      </w:r>
      <w:r>
        <w:rPr>
          <w:rFonts w:ascii="Times New Roman"/>
          <w:b w:val="false"/>
          <w:i w:val="false"/>
          <w:color w:val="000000"/>
          <w:sz w:val="28"/>
        </w:rPr>
        <w:t>Таблицы 1</w:t>
      </w:r>
      <w:r>
        <w:rPr>
          <w:rFonts w:ascii="Times New Roman"/>
          <w:b w:val="false"/>
          <w:i w:val="false"/>
          <w:color w:val="000000"/>
          <w:sz w:val="28"/>
        </w:rPr>
        <w:t xml:space="preserve"> "Сведения об участнике (владельце)" изложить в следующей редакции: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учредителе (акционере, участнике) либо руководящем работнике, который ранее являлся первым руководителем или учредителем (участником)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 предусмотренным в подпунктах 1), 4), 5), 6), 7), 9) и 10) части первой пункта 1 </w:t>
            </w:r>
            <w:r>
              <w:rPr>
                <w:rFonts w:ascii="Times New Roman"/>
                <w:b w:val="false"/>
                <w:i w:val="false"/>
                <w:color w:val="000000"/>
                <w:sz w:val="20"/>
              </w:rPr>
              <w:t>статьи 9</w:t>
            </w:r>
            <w:r>
              <w:rPr>
                <w:rFonts w:ascii="Times New Roman"/>
                <w:b w:val="false"/>
                <w:i w:val="false"/>
                <w:color w:val="000000"/>
                <w:sz w:val="20"/>
              </w:rPr>
              <w:t xml:space="preserve"> Закона Республики Казахстан "О коллекторской деятельности"</w:t>
            </w:r>
          </w:p>
        </w:tc>
      </w:tr>
    </w:tbl>
    <w:p>
      <w:pPr>
        <w:spacing w:after="0"/>
        <w:ind w:left="0"/>
        <w:jc w:val="both"/>
      </w:pP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подпункты 7) и 9) пункта 5 </w:t>
      </w:r>
      <w:r>
        <w:rPr>
          <w:rFonts w:ascii="Times New Roman"/>
          <w:b w:val="false"/>
          <w:i w:val="false"/>
          <w:color w:val="000000"/>
          <w:sz w:val="28"/>
        </w:rPr>
        <w:t>Таблицы 2</w:t>
      </w:r>
      <w:r>
        <w:rPr>
          <w:rFonts w:ascii="Times New Roman"/>
          <w:b w:val="false"/>
          <w:i w:val="false"/>
          <w:color w:val="000000"/>
          <w:sz w:val="28"/>
        </w:rPr>
        <w:t xml:space="preserve"> "Перечень лиц, осуществляющих контроль над коллекторским агентством" изложить в следующей редакции:</w:t>
      </w:r>
    </w:p>
    <w:bookmarkEnd w:id="12"/>
    <w:p>
      <w:pPr>
        <w:spacing w:after="0"/>
        <w:ind w:left="0"/>
        <w:jc w:val="both"/>
      </w:pPr>
      <w:bookmarkStart w:name="z20" w:id="13"/>
      <w:r>
        <w:rPr>
          <w:rFonts w:ascii="Times New Roman"/>
          <w:b w:val="false"/>
          <w:i w:val="false"/>
          <w:color w:val="000000"/>
          <w:sz w:val="28"/>
        </w:rPr>
        <w:t xml:space="preserve">
      "7) сведения о том, являлся ли ранее руководящий работник руководящим работником либо лицом, владеющим десятью или более процентами долей участия в уставном капитале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 предусмотренным подпунктами 1), 4), 5), 6), 7), 9) и 10) части первой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коллекторской деятельности"</w:t>
      </w:r>
    </w:p>
    <w:bookmarkEnd w:id="1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наименование организации, должность, период работы)";</w:t>
      </w:r>
    </w:p>
    <w:p>
      <w:pPr>
        <w:spacing w:after="0"/>
        <w:ind w:left="0"/>
        <w:jc w:val="both"/>
      </w:pPr>
      <w:bookmarkStart w:name="z21" w:id="14"/>
      <w:r>
        <w:rPr>
          <w:rFonts w:ascii="Times New Roman"/>
          <w:b w:val="false"/>
          <w:i w:val="false"/>
          <w:color w:val="000000"/>
          <w:sz w:val="28"/>
        </w:rPr>
        <w:t>
      "9) сведения о том, являлся ли ранее руководящий работник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и (или) страхового холдинга - юридического лица финансовой организации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повлекшего ее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4"/>
    <w:p>
      <w:pPr>
        <w:spacing w:after="0"/>
        <w:ind w:left="0"/>
        <w:jc w:val="both"/>
      </w:pPr>
      <w:r>
        <w:rPr>
          <w:rFonts w:ascii="Times New Roman"/>
          <w:b w:val="false"/>
          <w:i w:val="false"/>
          <w:color w:val="000000"/>
          <w:sz w:val="28"/>
        </w:rPr>
        <w:t>____________________________________________________________________ (да (нет))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период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2 изложить в следующей редакции:</w:t>
      </w:r>
    </w:p>
    <w:bookmarkStart w:name="z23" w:id="15"/>
    <w:p>
      <w:pPr>
        <w:spacing w:after="0"/>
        <w:ind w:left="0"/>
        <w:jc w:val="both"/>
      </w:pPr>
      <w:r>
        <w:rPr>
          <w:rFonts w:ascii="Times New Roman"/>
          <w:b w:val="false"/>
          <w:i w:val="false"/>
          <w:color w:val="000000"/>
          <w:sz w:val="28"/>
        </w:rPr>
        <w:t xml:space="preserve">
      "3. В графе 10 указывается информация: являлся ли ранее работник руководящим работником либо лицом, владеющим десятью или более процентами долей участия в уставном капитале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 предусмотренным подпунктами 1), 4), 5), 6), 7), 9) и 10) части первой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коллекторской деятельности".</w:t>
      </w:r>
    </w:p>
    <w:bookmarkEnd w:id="15"/>
    <w:bookmarkStart w:name="z24" w:id="16"/>
    <w:p>
      <w:pPr>
        <w:spacing w:after="0"/>
        <w:ind w:left="0"/>
        <w:jc w:val="both"/>
      </w:pPr>
      <w:r>
        <w:rPr>
          <w:rFonts w:ascii="Times New Roman"/>
          <w:b w:val="false"/>
          <w:i w:val="false"/>
          <w:color w:val="000000"/>
          <w:sz w:val="28"/>
        </w:rPr>
        <w:t>
      Если да, то указать наименование организации, должность, период работы.".</w:t>
      </w:r>
    </w:p>
    <w:bookmarkEnd w:id="16"/>
    <w:bookmarkStart w:name="z25"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23 ноября 2020 года № 108 "Об утверждении Правил лицензирования микрофинансовой деятельности, Квалификационных требований на осуществление микрофинансовой деятельности и перечня документов, подтверждающих соответствие им" (зарегистрировано в Реестре государственной регистрации нормативных правовых актов под № 21731) следующие изменения и дополнения:</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лицензирования микрофинансовой деятельности, утвержденных указанным постановлением: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xml:space="preserve">
      "1. Настоящие Правила лицензирования микрофинансовой деятельности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12-2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подпунктом 1)</w:t>
      </w:r>
      <w:r>
        <w:rPr>
          <w:rFonts w:ascii="Times New Roman"/>
          <w:b w:val="false"/>
          <w:i w:val="false"/>
          <w:color w:val="000000"/>
          <w:sz w:val="28"/>
        </w:rPr>
        <w:t xml:space="preserve"> статьи 27 Закона Республики Казахстан "О микрофинансовой деятельности"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(далее – Закон о разрешениях и уведомлениях) и определяют порядок лицензирования уполномоченным органом по регулированию, контролю и надзору финансового рынка и финансовых организаций (далее – услугодатель, уполномоченный орган) микрофинансовой деятельности, осуществляемой микрофинансовыми организациями, кредитными товариществами и ломбардами (далее – услугополучатель).";</w:t>
      </w:r>
    </w:p>
    <w:bookmarkEnd w:id="19"/>
    <w:bookmarkStart w:name="z29" w:id="20"/>
    <w:p>
      <w:pPr>
        <w:spacing w:after="0"/>
        <w:ind w:left="0"/>
        <w:jc w:val="both"/>
      </w:pPr>
      <w:r>
        <w:rPr>
          <w:rFonts w:ascii="Times New Roman"/>
          <w:b w:val="false"/>
          <w:i w:val="false"/>
          <w:color w:val="000000"/>
          <w:sz w:val="28"/>
        </w:rPr>
        <w:t>
      дополнить пунктами 2-1 и 2-2 следующего содержания:</w:t>
      </w:r>
    </w:p>
    <w:bookmarkEnd w:id="20"/>
    <w:bookmarkStart w:name="z30" w:id="21"/>
    <w:p>
      <w:pPr>
        <w:spacing w:after="0"/>
        <w:ind w:left="0"/>
        <w:jc w:val="both"/>
      </w:pPr>
      <w:r>
        <w:rPr>
          <w:rFonts w:ascii="Times New Roman"/>
          <w:b w:val="false"/>
          <w:i w:val="false"/>
          <w:color w:val="000000"/>
          <w:sz w:val="28"/>
        </w:rPr>
        <w:t>
      "2-1. Организации, осуществляющие микрофинансовую деятельность, уведомляют уполномоченный орган об изменениях, произошедших в составе руководящих работников, в течение пяти рабочих дней со дня их назначения (избрания), перевода на другую должность или расторжения с ними трудового договора (прекращения полномочий). Сведения об изменениях, произошедших в составе руководящих работников направляются по форме согласно приложению 1-1 к Правилам, с приложением копий подтверждающих документов.</w:t>
      </w:r>
    </w:p>
    <w:bookmarkEnd w:id="21"/>
    <w:bookmarkStart w:name="z31" w:id="22"/>
    <w:p>
      <w:pPr>
        <w:spacing w:after="0"/>
        <w:ind w:left="0"/>
        <w:jc w:val="both"/>
      </w:pPr>
      <w:r>
        <w:rPr>
          <w:rFonts w:ascii="Times New Roman"/>
          <w:b w:val="false"/>
          <w:i w:val="false"/>
          <w:color w:val="000000"/>
          <w:sz w:val="28"/>
        </w:rPr>
        <w:t>
      При отсутствии в копиях подтверждающих документов, предоставляемых в соответствии с частью первой настоящего пункта, даты назначения (избрания), перевода на другую должность, увольнения (прекращения полномочий), датой назначения (избрания), перевода на другую должность или увольнения (прекращения полномочий) руководящих работников организации, осуществляющей микрофинансовую деятельность, считается дата принятия решения (приказа) уполномоченного органа организации, осуществляющей микрофинансовую деятельность, либо дата наступления события, указанного в решении (приказе).</w:t>
      </w:r>
    </w:p>
    <w:bookmarkEnd w:id="22"/>
    <w:bookmarkStart w:name="z32" w:id="23"/>
    <w:p>
      <w:pPr>
        <w:spacing w:after="0"/>
        <w:ind w:left="0"/>
        <w:jc w:val="both"/>
      </w:pPr>
      <w:r>
        <w:rPr>
          <w:rFonts w:ascii="Times New Roman"/>
          <w:b w:val="false"/>
          <w:i w:val="false"/>
          <w:color w:val="000000"/>
          <w:sz w:val="28"/>
        </w:rPr>
        <w:t>
      2-2. При привлечении руководящего работника организации, осуществляющей микрофинансовую деятельность, к уголовной, административной ответственности за совершение коррупционного правонарушения, организация, осуществляющая микрофинансовую деятельность, уведомляет уполномоченный орган в течение пяти рабочих дней со дня, когда данная информация стала известна организации, осуществляющей микрофинансовую деятельность.";</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исключить;</w:t>
      </w:r>
    </w:p>
    <w:bookmarkStart w:name="z34" w:id="24"/>
    <w:p>
      <w:pPr>
        <w:spacing w:after="0"/>
        <w:ind w:left="0"/>
        <w:jc w:val="both"/>
      </w:pPr>
      <w:r>
        <w:rPr>
          <w:rFonts w:ascii="Times New Roman"/>
          <w:b w:val="false"/>
          <w:i w:val="false"/>
          <w:color w:val="000000"/>
          <w:sz w:val="28"/>
        </w:rPr>
        <w:t xml:space="preserve">
      дополнить приложением 1-1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приложения 2 изложить в следующей редакции:</w:t>
      </w:r>
    </w:p>
    <w:p>
      <w:pPr>
        <w:spacing w:after="0"/>
        <w:ind w:left="0"/>
        <w:jc w:val="both"/>
      </w:pPr>
      <w:bookmarkStart w:name="z36" w:id="25"/>
      <w:r>
        <w:rPr>
          <w:rFonts w:ascii="Times New Roman"/>
          <w:b w:val="false"/>
          <w:i w:val="false"/>
          <w:color w:val="000000"/>
          <w:sz w:val="28"/>
        </w:rPr>
        <w:t>
      "2. Дата свидетельства о государственной регистрации выпуска объявленных акций (для юридических лиц, созданных в организационно-правовой форме акционерного общества), размер уставного капитала услугополучателя, а также описание источников, использованных учредителями (участниками), акционерами для приобретения доли участия в уставном капитале (акций) услугополучателя с приложением копий подтверждающих документов</w:t>
      </w:r>
    </w:p>
    <w:bookmarkEnd w:id="2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приложения 2-3 изложить в следующей редакции:</w:t>
      </w:r>
    </w:p>
    <w:bookmarkStart w:name="z38" w:id="26"/>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 (не заполняются по руководящим работникам микрофинансовых организаций, ломбардов в организационно-правовой форме акционерного общества):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7"/>
    <w:p>
      <w:pPr>
        <w:spacing w:after="0"/>
        <w:ind w:left="0"/>
        <w:jc w:val="both"/>
      </w:pPr>
      <w:r>
        <w:rPr>
          <w:rFonts w:ascii="Times New Roman"/>
          <w:b w:val="false"/>
          <w:i w:val="false"/>
          <w:color w:val="000000"/>
          <w:sz w:val="28"/>
        </w:rPr>
        <w:t>
      Примечание: в случае отсутствия лиц, указанных в настоящем пункте, во всех графах указывается "нет".";</w:t>
      </w:r>
    </w:p>
    <w:bookmarkEnd w:id="27"/>
    <w:bookmarkStart w:name="z40" w:id="28"/>
    <w:p>
      <w:pPr>
        <w:spacing w:after="0"/>
        <w:ind w:left="0"/>
        <w:jc w:val="both"/>
      </w:pPr>
      <w:r>
        <w:rPr>
          <w:rFonts w:ascii="Times New Roman"/>
          <w:b w:val="false"/>
          <w:i w:val="false"/>
          <w:color w:val="000000"/>
          <w:sz w:val="28"/>
        </w:rPr>
        <w:t>
      "5. Сведения о трудовой деятельности (указываются сведения о всей трудовой деятельности руководящего работника услугополучателя (также членство в органе управления), в том числе с даты окончания высшего учебного заведения, а также период, в течение которого руководящим работником услугополучателя трудовая деятельность не осуществлялась):</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Курируемые подразделения, основные функциональные обязанности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9"/>
    <w:p>
      <w:pPr>
        <w:spacing w:after="0"/>
        <w:ind w:left="0"/>
        <w:jc w:val="both"/>
      </w:pPr>
      <w:r>
        <w:rPr>
          <w:rFonts w:ascii="Times New Roman"/>
          <w:b w:val="false"/>
          <w:i w:val="false"/>
          <w:color w:val="000000"/>
          <w:sz w:val="28"/>
        </w:rPr>
        <w:t>
      Примечание:</w:t>
      </w:r>
    </w:p>
    <w:bookmarkEnd w:id="29"/>
    <w:bookmarkStart w:name="z42" w:id="30"/>
    <w:p>
      <w:pPr>
        <w:spacing w:after="0"/>
        <w:ind w:left="0"/>
        <w:jc w:val="both"/>
      </w:pPr>
      <w:r>
        <w:rPr>
          <w:rFonts w:ascii="Times New Roman"/>
          <w:b w:val="false"/>
          <w:i w:val="false"/>
          <w:color w:val="000000"/>
          <w:sz w:val="28"/>
        </w:rPr>
        <w:t>
      1) в случае если организация является нерезидентом Республики Казахстан, указывается страна регистрации организации-нерезидента Республики Казахстан в графе 3;</w:t>
      </w:r>
    </w:p>
    <w:bookmarkEnd w:id="30"/>
    <w:bookmarkStart w:name="z43" w:id="31"/>
    <w:p>
      <w:pPr>
        <w:spacing w:after="0"/>
        <w:ind w:left="0"/>
        <w:jc w:val="both"/>
      </w:pPr>
      <w:r>
        <w:rPr>
          <w:rFonts w:ascii="Times New Roman"/>
          <w:b w:val="false"/>
          <w:i w:val="false"/>
          <w:color w:val="000000"/>
          <w:sz w:val="28"/>
        </w:rPr>
        <w:t xml:space="preserve">
      2) в случае занятия руководящим работником услугополучателя (для микрофинансовой организации) должностей,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9-4 Закона о государственном регулировании, указываются курируемые им подразделения, вопросы, входящие в его компетенцию в графе 6.</w:t>
      </w:r>
    </w:p>
    <w:bookmarkEnd w:id="31"/>
    <w:bookmarkStart w:name="z44" w:id="32"/>
    <w:p>
      <w:pPr>
        <w:spacing w:after="0"/>
        <w:ind w:left="0"/>
        <w:jc w:val="both"/>
      </w:pPr>
      <w:r>
        <w:rPr>
          <w:rFonts w:ascii="Times New Roman"/>
          <w:b w:val="false"/>
          <w:i w:val="false"/>
          <w:color w:val="000000"/>
          <w:sz w:val="28"/>
        </w:rPr>
        <w:t>
      6. Сведения о том, что в течение десяти лет, предшествовавших дате назначения на должность руководящего работника услугополучателя, лицо не являлось руководящим работником финансовой организации, руководителем филиала,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организации-нерезидента Республики Казахстан, в период не более чем за один год до:</w:t>
      </w:r>
    </w:p>
    <w:bookmarkEnd w:id="32"/>
    <w:bookmarkStart w:name="z45" w:id="33"/>
    <w:p>
      <w:pPr>
        <w:spacing w:after="0"/>
        <w:ind w:left="0"/>
        <w:jc w:val="both"/>
      </w:pPr>
      <w:r>
        <w:rPr>
          <w:rFonts w:ascii="Times New Roman"/>
          <w:b w:val="false"/>
          <w:i w:val="false"/>
          <w:color w:val="000000"/>
          <w:sz w:val="28"/>
        </w:rPr>
        <w:t>
      применения к банку режима урегулирования;</w:t>
      </w:r>
    </w:p>
    <w:bookmarkEnd w:id="33"/>
    <w:bookmarkStart w:name="z46" w:id="34"/>
    <w:p>
      <w:pPr>
        <w:spacing w:after="0"/>
        <w:ind w:left="0"/>
        <w:jc w:val="both"/>
      </w:pPr>
      <w:r>
        <w:rPr>
          <w:rFonts w:ascii="Times New Roman"/>
          <w:b w:val="false"/>
          <w:i w:val="false"/>
          <w:color w:val="000000"/>
          <w:sz w:val="28"/>
        </w:rPr>
        <w:t>
      лишения лицензии финансовой организации, в том числе финансовой организации – нерезидента Республики Казахстан, филиала, повлекшего их ликвидацию и (или) прекращение осуществления деятельности на финансовом рынке;</w:t>
      </w:r>
    </w:p>
    <w:bookmarkEnd w:id="34"/>
    <w:bookmarkStart w:name="z47" w:id="35"/>
    <w:p>
      <w:pPr>
        <w:spacing w:after="0"/>
        <w:ind w:left="0"/>
        <w:jc w:val="both"/>
      </w:pPr>
      <w:r>
        <w:rPr>
          <w:rFonts w:ascii="Times New Roman"/>
          <w:b w:val="false"/>
          <w:i w:val="false"/>
          <w:color w:val="000000"/>
          <w:sz w:val="28"/>
        </w:rPr>
        <w:t>
      вступления в законную силу судебного акта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законодательством государства, резидентом которого является финансовая организация-нерезидент Республики Казахстан, порядке;</w:t>
      </w:r>
    </w:p>
    <w:bookmarkEnd w:id="35"/>
    <w:bookmarkStart w:name="z48" w:id="36"/>
    <w:p>
      <w:pPr>
        <w:spacing w:after="0"/>
        <w:ind w:left="0"/>
        <w:jc w:val="both"/>
      </w:pPr>
      <w:r>
        <w:rPr>
          <w:rFonts w:ascii="Times New Roman"/>
          <w:b w:val="false"/>
          <w:i w:val="false"/>
          <w:color w:val="000000"/>
          <w:sz w:val="28"/>
        </w:rPr>
        <w:t>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36"/>
    <w:bookmarkStart w:name="z49" w:id="37"/>
    <w:p>
      <w:pPr>
        <w:spacing w:after="0"/>
        <w:ind w:left="0"/>
        <w:jc w:val="both"/>
      </w:pPr>
      <w:r>
        <w:rPr>
          <w:rFonts w:ascii="Times New Roman"/>
          <w:b w:val="false"/>
          <w:i w:val="false"/>
          <w:color w:val="000000"/>
          <w:sz w:val="28"/>
        </w:rPr>
        <w:t>
      ____________________________________________________________________ (да (нет), указать наименование организации, должность, период работы)</w:t>
      </w:r>
    </w:p>
    <w:bookmarkEnd w:id="37"/>
    <w:p>
      <w:pPr>
        <w:spacing w:after="0"/>
        <w:ind w:left="0"/>
        <w:jc w:val="both"/>
      </w:pPr>
      <w:bookmarkStart w:name="z50" w:id="38"/>
      <w:r>
        <w:rPr>
          <w:rFonts w:ascii="Times New Roman"/>
          <w:b w:val="false"/>
          <w:i w:val="false"/>
          <w:color w:val="000000"/>
          <w:sz w:val="28"/>
        </w:rPr>
        <w:t>
      7. Отзывалось ли у руководящего работника в течение последних двенадцати месяцев, предшествующих дате представления документов, согласие на назначение (избрание) на должность руководящего работника в финансовой организации и (или) отстранялся ли он от выполнения служебных обязанностей в данной и (или) иной финансовой организации,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w:t>
      </w:r>
    </w:p>
    <w:bookmarkEnd w:id="38"/>
    <w:p>
      <w:pPr>
        <w:spacing w:after="0"/>
        <w:ind w:left="0"/>
        <w:jc w:val="both"/>
      </w:pPr>
      <w:r>
        <w:rPr>
          <w:rFonts w:ascii="Times New Roman"/>
          <w:b w:val="false"/>
          <w:i w:val="false"/>
          <w:color w:val="000000"/>
          <w:sz w:val="28"/>
        </w:rPr>
        <w:t>____________________________________________________________________ да (нет)";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53"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по осуществлению микрофинансовой деятельности и перечне документов, подтверждающих соответствие им, утвержденных указанным постановлением:</w:t>
      </w:r>
    </w:p>
    <w:bookmarkEnd w:id="39"/>
    <w:bookmarkStart w:name="z54" w:id="40"/>
    <w:p>
      <w:pPr>
        <w:spacing w:after="0"/>
        <w:ind w:left="0"/>
        <w:jc w:val="both"/>
      </w:pPr>
      <w:r>
        <w:rPr>
          <w:rFonts w:ascii="Times New Roman"/>
          <w:b w:val="false"/>
          <w:i w:val="false"/>
          <w:color w:val="000000"/>
          <w:sz w:val="28"/>
        </w:rPr>
        <w:t>
      строку 6 изложить в следующей редакции: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Правил предоставления микрокредитов, соответствующих требованиям </w:t>
            </w:r>
            <w:r>
              <w:rPr>
                <w:rFonts w:ascii="Times New Roman"/>
                <w:b w:val="false"/>
                <w:i w:val="false"/>
                <w:color w:val="000000"/>
                <w:sz w:val="20"/>
              </w:rPr>
              <w:t>статьи 3-1</w:t>
            </w:r>
            <w:r>
              <w:rPr>
                <w:rFonts w:ascii="Times New Roman"/>
                <w:b w:val="false"/>
                <w:i w:val="false"/>
                <w:color w:val="000000"/>
                <w:sz w:val="20"/>
              </w:rPr>
              <w:t xml:space="preserve"> Закона Республики Казахстан "О микрофинансовой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предоставления микрокредитов.</w:t>
            </w:r>
          </w:p>
        </w:tc>
      </w:tr>
    </w:tbl>
    <w:bookmarkStart w:name="z55" w:id="41"/>
    <w:p>
      <w:pPr>
        <w:spacing w:after="0"/>
        <w:ind w:left="0"/>
        <w:jc w:val="both"/>
      </w:pPr>
      <w:r>
        <w:rPr>
          <w:rFonts w:ascii="Times New Roman"/>
          <w:b w:val="false"/>
          <w:i w:val="false"/>
          <w:color w:val="000000"/>
          <w:sz w:val="28"/>
        </w:rPr>
        <w:t>
      ";</w:t>
      </w:r>
    </w:p>
    <w:bookmarkEnd w:id="41"/>
    <w:bookmarkStart w:name="z56" w:id="42"/>
    <w:p>
      <w:pPr>
        <w:spacing w:after="0"/>
        <w:ind w:left="0"/>
        <w:jc w:val="both"/>
      </w:pPr>
      <w:r>
        <w:rPr>
          <w:rFonts w:ascii="Times New Roman"/>
          <w:b w:val="false"/>
          <w:i w:val="false"/>
          <w:color w:val="000000"/>
          <w:sz w:val="28"/>
        </w:rPr>
        <w:t>
      дополнить строкой 9-1 следующего содержания:</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руководящего работника услугополучателя необходимого трудового стажа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трудовой деятельности руководящего работника согласно приложению 2-3 к Правилам.</w:t>
            </w:r>
          </w:p>
          <w:p>
            <w:pPr>
              <w:spacing w:after="20"/>
              <w:ind w:left="20"/>
              <w:jc w:val="both"/>
            </w:pPr>
            <w:r>
              <w:rPr>
                <w:rFonts w:ascii="Times New Roman"/>
                <w:b w:val="false"/>
                <w:i w:val="false"/>
                <w:color w:val="000000"/>
                <w:sz w:val="20"/>
              </w:rPr>
              <w:t xml:space="preserve">
Для соответствия требованию, предусмотренному </w:t>
            </w:r>
            <w:r>
              <w:rPr>
                <w:rFonts w:ascii="Times New Roman"/>
                <w:b w:val="false"/>
                <w:i w:val="false"/>
                <w:color w:val="000000"/>
                <w:sz w:val="20"/>
              </w:rPr>
              <w:t>пунктом 7</w:t>
            </w:r>
            <w:r>
              <w:rPr>
                <w:rFonts w:ascii="Times New Roman"/>
                <w:b w:val="false"/>
                <w:i w:val="false"/>
                <w:color w:val="000000"/>
                <w:sz w:val="20"/>
              </w:rPr>
              <w:t xml:space="preserve"> статьи 14 Закона о микрофинансовой деятельности, необходимо наличие трудового стажа для следующих руководящих работников услугополучателя (за исключением кредитного товарищества и ломбарда):</w:t>
            </w:r>
          </w:p>
          <w:p>
            <w:pPr>
              <w:spacing w:after="20"/>
              <w:ind w:left="20"/>
              <w:jc w:val="both"/>
            </w:pPr>
            <w:r>
              <w:rPr>
                <w:rFonts w:ascii="Times New Roman"/>
                <w:b w:val="false"/>
                <w:i w:val="false"/>
                <w:color w:val="000000"/>
                <w:sz w:val="20"/>
              </w:rPr>
              <w:t>
1) руководителя исполнительного органа, руководителя наблюдательного совета (при наличии), руководителя совета директоров</w:t>
            </w:r>
          </w:p>
          <w:p>
            <w:pPr>
              <w:spacing w:after="20"/>
              <w:ind w:left="20"/>
              <w:jc w:val="both"/>
            </w:pPr>
            <w:r>
              <w:rPr>
                <w:rFonts w:ascii="Times New Roman"/>
                <w:b w:val="false"/>
                <w:i w:val="false"/>
                <w:color w:val="000000"/>
                <w:sz w:val="20"/>
              </w:rPr>
              <w:t>
(при наличии) микрофинансовой организации – не менее трех лет, в том числе не менее одного года на руководящей должности;</w:t>
            </w:r>
          </w:p>
          <w:p>
            <w:pPr>
              <w:spacing w:after="20"/>
              <w:ind w:left="20"/>
              <w:jc w:val="both"/>
            </w:pPr>
            <w:r>
              <w:rPr>
                <w:rFonts w:ascii="Times New Roman"/>
                <w:b w:val="false"/>
                <w:i w:val="false"/>
                <w:color w:val="000000"/>
                <w:sz w:val="20"/>
              </w:rPr>
              <w:t>
2) членов наблюдательного совета (при наличии), членов</w:t>
            </w:r>
          </w:p>
          <w:p>
            <w:pPr>
              <w:spacing w:after="20"/>
              <w:ind w:left="20"/>
              <w:jc w:val="both"/>
            </w:pPr>
            <w:r>
              <w:rPr>
                <w:rFonts w:ascii="Times New Roman"/>
                <w:b w:val="false"/>
                <w:i w:val="false"/>
                <w:color w:val="000000"/>
                <w:sz w:val="20"/>
              </w:rPr>
              <w:t>
совета директоров (при наличии), членов исполнительного органа (коллегиального) – не менее двух лет;</w:t>
            </w:r>
          </w:p>
          <w:p>
            <w:pPr>
              <w:spacing w:after="20"/>
              <w:ind w:left="20"/>
              <w:jc w:val="both"/>
            </w:pPr>
            <w:r>
              <w:rPr>
                <w:rFonts w:ascii="Times New Roman"/>
                <w:b w:val="false"/>
                <w:i w:val="false"/>
                <w:color w:val="000000"/>
                <w:sz w:val="20"/>
              </w:rPr>
              <w:t>
3) главного бухгалтера – не менее двух лет.</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9-4 Закона о государственном регулировании для занятия должности (назначения (избрания) на должность) руководящего работника услугополучателя учитывается стаж работы:</w:t>
            </w:r>
          </w:p>
          <w:p>
            <w:pPr>
              <w:spacing w:after="20"/>
              <w:ind w:left="20"/>
              <w:jc w:val="both"/>
            </w:pPr>
            <w:r>
              <w:rPr>
                <w:rFonts w:ascii="Times New Roman"/>
                <w:b w:val="false"/>
                <w:i w:val="false"/>
                <w:color w:val="000000"/>
                <w:sz w:val="20"/>
              </w:rPr>
              <w:t>
по предоставлению финансовых услуг, в том числе в иностранных организациях, юридических лицах;</w:t>
            </w:r>
          </w:p>
          <w:p>
            <w:pPr>
              <w:spacing w:after="20"/>
              <w:ind w:left="20"/>
              <w:jc w:val="both"/>
            </w:pPr>
            <w:r>
              <w:rPr>
                <w:rFonts w:ascii="Times New Roman"/>
                <w:b w:val="false"/>
                <w:i w:val="false"/>
                <w:color w:val="000000"/>
                <w:sz w:val="20"/>
              </w:rPr>
              <w:t>
по регулированию, контролю и надзору финансового рынка и финансовых организаций, в том числе в иностранных организациях;</w:t>
            </w:r>
          </w:p>
          <w:p>
            <w:pPr>
              <w:spacing w:after="20"/>
              <w:ind w:left="20"/>
              <w:jc w:val="both"/>
            </w:pPr>
            <w:r>
              <w:rPr>
                <w:rFonts w:ascii="Times New Roman"/>
                <w:b w:val="false"/>
                <w:i w:val="false"/>
                <w:color w:val="000000"/>
                <w:sz w:val="20"/>
              </w:rPr>
              <w:t>
по проведению аудита финансовых организаций, регулированию услуг по проведению аудита финансовых организаций, в том числе в иностранных организациях, юридических лицах;</w:t>
            </w:r>
          </w:p>
          <w:p>
            <w:pPr>
              <w:spacing w:after="20"/>
              <w:ind w:left="20"/>
              <w:jc w:val="both"/>
            </w:pPr>
            <w:r>
              <w:rPr>
                <w:rFonts w:ascii="Times New Roman"/>
                <w:b w:val="false"/>
                <w:i w:val="false"/>
                <w:color w:val="000000"/>
                <w:sz w:val="20"/>
              </w:rPr>
              <w:t>
на должностях политических государственных служащих, обеспечивающих формирование государственной политики в сферах экономики, финансов или государственного аудита и финансового контроля;</w:t>
            </w:r>
          </w:p>
          <w:p>
            <w:pPr>
              <w:spacing w:after="20"/>
              <w:ind w:left="20"/>
              <w:jc w:val="both"/>
            </w:pPr>
            <w:r>
              <w:rPr>
                <w:rFonts w:ascii="Times New Roman"/>
                <w:b w:val="false"/>
                <w:i w:val="false"/>
                <w:color w:val="000000"/>
                <w:sz w:val="20"/>
              </w:rPr>
              <w:t xml:space="preserve">
в национальном управляющем холдинге, Банке Развития Казахстана, специальном фонде развития частного предпринимательства, Экспортно-кредитном агентстве Казахстана на должностях, предусмотренных абзацем седьмым </w:t>
            </w:r>
            <w:r>
              <w:rPr>
                <w:rFonts w:ascii="Times New Roman"/>
                <w:b w:val="false"/>
                <w:i w:val="false"/>
                <w:color w:val="000000"/>
                <w:sz w:val="20"/>
              </w:rPr>
              <w:t>подпункта 4)</w:t>
            </w:r>
            <w:r>
              <w:rPr>
                <w:rFonts w:ascii="Times New Roman"/>
                <w:b w:val="false"/>
                <w:i w:val="false"/>
                <w:color w:val="000000"/>
                <w:sz w:val="20"/>
              </w:rPr>
              <w:t xml:space="preserve"> пункта 1 статьи 9-4 Закона о государственном регулировании;</w:t>
            </w:r>
          </w:p>
          <w:p>
            <w:pPr>
              <w:spacing w:after="20"/>
              <w:ind w:left="20"/>
              <w:jc w:val="both"/>
            </w:pPr>
            <w:r>
              <w:rPr>
                <w:rFonts w:ascii="Times New Roman"/>
                <w:b w:val="false"/>
                <w:i w:val="false"/>
                <w:color w:val="000000"/>
                <w:sz w:val="20"/>
              </w:rPr>
              <w:t>
в международных финансовых организациях, перечень которых устанавливается настоящим приложением;</w:t>
            </w:r>
          </w:p>
          <w:p>
            <w:pPr>
              <w:spacing w:after="20"/>
              <w:ind w:left="20"/>
              <w:jc w:val="both"/>
            </w:pPr>
            <w:r>
              <w:rPr>
                <w:rFonts w:ascii="Times New Roman"/>
                <w:b w:val="false"/>
                <w:i w:val="false"/>
                <w:color w:val="000000"/>
                <w:sz w:val="20"/>
              </w:rPr>
              <w:t>
по разработке программного обеспечения, используемого для автоматизации деятельности финансовых организаций;</w:t>
            </w:r>
          </w:p>
          <w:p>
            <w:pPr>
              <w:spacing w:after="20"/>
              <w:ind w:left="20"/>
              <w:jc w:val="both"/>
            </w:pPr>
            <w:r>
              <w:rPr>
                <w:rFonts w:ascii="Times New Roman"/>
                <w:b w:val="false"/>
                <w:i w:val="false"/>
                <w:color w:val="000000"/>
                <w:sz w:val="20"/>
              </w:rPr>
              <w:t>
в качестве актуария, имеющего лицензию на осуществление актуарной деятельности на страховом рынке;</w:t>
            </w:r>
          </w:p>
          <w:p>
            <w:pPr>
              <w:spacing w:after="20"/>
              <w:ind w:left="20"/>
              <w:jc w:val="both"/>
            </w:pPr>
            <w:r>
              <w:rPr>
                <w:rFonts w:ascii="Times New Roman"/>
                <w:b w:val="false"/>
                <w:i w:val="false"/>
                <w:color w:val="000000"/>
                <w:sz w:val="20"/>
              </w:rPr>
              <w:t>
в организациях, имеющих лицензию на предоставление финансовых услуг на территории Международного финансового центра "Астана".</w:t>
            </w:r>
          </w:p>
          <w:p>
            <w:pPr>
              <w:spacing w:after="20"/>
              <w:ind w:left="20"/>
              <w:jc w:val="both"/>
            </w:pPr>
            <w:r>
              <w:rPr>
                <w:rFonts w:ascii="Times New Roman"/>
                <w:b w:val="false"/>
                <w:i w:val="false"/>
                <w:color w:val="000000"/>
                <w:sz w:val="20"/>
              </w:rPr>
              <w:t>
При расчете трудового стажа не учитывается работа в финансовой организации, филиале, связанная с обеспечением безопасности, осуществлением административно-хозяйственной деятельности, развитием информационных технологий (за исключением руководителя структурного подразделения, обеспечивающего развитие информационных технологий и (или) информационную безопасность), работа в обществе взаимного страхования.</w:t>
            </w:r>
          </w:p>
          <w:p>
            <w:pPr>
              <w:spacing w:after="20"/>
              <w:ind w:left="20"/>
              <w:jc w:val="both"/>
            </w:pPr>
            <w:r>
              <w:rPr>
                <w:rFonts w:ascii="Times New Roman"/>
                <w:b w:val="false"/>
                <w:i w:val="false"/>
                <w:color w:val="000000"/>
                <w:sz w:val="20"/>
              </w:rPr>
              <w:t xml:space="preserve">
Необходимый в соответствии со </w:t>
            </w:r>
            <w:r>
              <w:rPr>
                <w:rFonts w:ascii="Times New Roman"/>
                <w:b w:val="false"/>
                <w:i w:val="false"/>
                <w:color w:val="000000"/>
                <w:sz w:val="20"/>
              </w:rPr>
              <w:t>статьей 9-4</w:t>
            </w:r>
            <w:r>
              <w:rPr>
                <w:rFonts w:ascii="Times New Roman"/>
                <w:b w:val="false"/>
                <w:i w:val="false"/>
                <w:color w:val="000000"/>
                <w:sz w:val="20"/>
              </w:rPr>
              <w:t xml:space="preserve"> Закона о государственном регулировании трудовой стаж в международных финансовых организациях включает работу кандидата в следующих международных финансовых организациях:</w:t>
            </w:r>
          </w:p>
          <w:p>
            <w:pPr>
              <w:spacing w:after="20"/>
              <w:ind w:left="20"/>
              <w:jc w:val="both"/>
            </w:pPr>
            <w:r>
              <w:rPr>
                <w:rFonts w:ascii="Times New Roman"/>
                <w:b w:val="false"/>
                <w:i w:val="false"/>
                <w:color w:val="000000"/>
                <w:sz w:val="20"/>
              </w:rPr>
              <w:t>
Азиатский банк развития (The Asian Development Bank);</w:t>
            </w:r>
          </w:p>
          <w:p>
            <w:pPr>
              <w:spacing w:after="20"/>
              <w:ind w:left="20"/>
              <w:jc w:val="both"/>
            </w:pPr>
            <w:r>
              <w:rPr>
                <w:rFonts w:ascii="Times New Roman"/>
                <w:b w:val="false"/>
                <w:i w:val="false"/>
                <w:color w:val="000000"/>
                <w:sz w:val="20"/>
              </w:rPr>
              <w:t>
Азиатский банк инфраструктурных инвестиций (The Asian Infrastructure Investment Bank);</w:t>
            </w:r>
          </w:p>
          <w:p>
            <w:pPr>
              <w:spacing w:after="20"/>
              <w:ind w:left="20"/>
              <w:jc w:val="both"/>
            </w:pPr>
            <w:r>
              <w:rPr>
                <w:rFonts w:ascii="Times New Roman"/>
                <w:b w:val="false"/>
                <w:i w:val="false"/>
                <w:color w:val="000000"/>
                <w:sz w:val="20"/>
              </w:rPr>
              <w:t>
Межамериканский банк развития (The Inter-American Development Bank);</w:t>
            </w:r>
          </w:p>
          <w:p>
            <w:pPr>
              <w:spacing w:after="20"/>
              <w:ind w:left="20"/>
              <w:jc w:val="both"/>
            </w:pPr>
            <w:r>
              <w:rPr>
                <w:rFonts w:ascii="Times New Roman"/>
                <w:b w:val="false"/>
                <w:i w:val="false"/>
                <w:color w:val="000000"/>
                <w:sz w:val="20"/>
              </w:rPr>
              <w:t>
Африканский банк развития (The African Development Bank);</w:t>
            </w:r>
          </w:p>
          <w:p>
            <w:pPr>
              <w:spacing w:after="20"/>
              <w:ind w:left="20"/>
              <w:jc w:val="both"/>
            </w:pPr>
            <w:r>
              <w:rPr>
                <w:rFonts w:ascii="Times New Roman"/>
                <w:b w:val="false"/>
                <w:i w:val="false"/>
                <w:color w:val="000000"/>
                <w:sz w:val="20"/>
              </w:rPr>
              <w:t>
Всемирный Банк (The World Bank);</w:t>
            </w:r>
          </w:p>
          <w:p>
            <w:pPr>
              <w:spacing w:after="20"/>
              <w:ind w:left="20"/>
              <w:jc w:val="both"/>
            </w:pPr>
            <w:r>
              <w:rPr>
                <w:rFonts w:ascii="Times New Roman"/>
                <w:b w:val="false"/>
                <w:i w:val="false"/>
                <w:color w:val="000000"/>
                <w:sz w:val="20"/>
              </w:rPr>
              <w:t>
Всемирная торговая организация (The World Trade Organization);</w:t>
            </w:r>
          </w:p>
          <w:p>
            <w:pPr>
              <w:spacing w:after="20"/>
              <w:ind w:left="20"/>
              <w:jc w:val="both"/>
            </w:pPr>
            <w:r>
              <w:rPr>
                <w:rFonts w:ascii="Times New Roman"/>
                <w:b w:val="false"/>
                <w:i w:val="false"/>
                <w:color w:val="000000"/>
                <w:sz w:val="20"/>
              </w:rPr>
              <w:t>
Евразийский банк развития (The Eurasian Development Bank);</w:t>
            </w:r>
          </w:p>
          <w:p>
            <w:pPr>
              <w:spacing w:after="20"/>
              <w:ind w:left="20"/>
              <w:jc w:val="both"/>
            </w:pPr>
            <w:r>
              <w:rPr>
                <w:rFonts w:ascii="Times New Roman"/>
                <w:b w:val="false"/>
                <w:i w:val="false"/>
                <w:color w:val="000000"/>
                <w:sz w:val="20"/>
              </w:rPr>
              <w:t>
Европейский инвестиционный банк (The European Investment Bank);</w:t>
            </w:r>
          </w:p>
          <w:p>
            <w:pPr>
              <w:spacing w:after="20"/>
              <w:ind w:left="20"/>
              <w:jc w:val="both"/>
            </w:pPr>
            <w:r>
              <w:rPr>
                <w:rFonts w:ascii="Times New Roman"/>
                <w:b w:val="false"/>
                <w:i w:val="false"/>
                <w:color w:val="000000"/>
                <w:sz w:val="20"/>
              </w:rPr>
              <w:t>
Европейский банк реконструкции и развития (The European Bank for Reconstruction and Development);</w:t>
            </w:r>
          </w:p>
          <w:p>
            <w:pPr>
              <w:spacing w:after="20"/>
              <w:ind w:left="20"/>
              <w:jc w:val="both"/>
            </w:pPr>
            <w:r>
              <w:rPr>
                <w:rFonts w:ascii="Times New Roman"/>
                <w:b w:val="false"/>
                <w:i w:val="false"/>
                <w:color w:val="000000"/>
                <w:sz w:val="20"/>
              </w:rPr>
              <w:t>
Европейская организация по ценным бумагам и рынкам (The European Securities and Markets Authority);</w:t>
            </w:r>
          </w:p>
          <w:p>
            <w:pPr>
              <w:spacing w:after="20"/>
              <w:ind w:left="20"/>
              <w:jc w:val="both"/>
            </w:pPr>
            <w:r>
              <w:rPr>
                <w:rFonts w:ascii="Times New Roman"/>
                <w:b w:val="false"/>
                <w:i w:val="false"/>
                <w:color w:val="000000"/>
                <w:sz w:val="20"/>
              </w:rPr>
              <w:t>
Европейская банковская организация (The European Banking Authority);</w:t>
            </w:r>
          </w:p>
          <w:p>
            <w:pPr>
              <w:spacing w:after="20"/>
              <w:ind w:left="20"/>
              <w:jc w:val="both"/>
            </w:pPr>
            <w:r>
              <w:rPr>
                <w:rFonts w:ascii="Times New Roman"/>
                <w:b w:val="false"/>
                <w:i w:val="false"/>
                <w:color w:val="000000"/>
                <w:sz w:val="20"/>
              </w:rPr>
              <w:t>
Европейская банковская федерация (The European Banking Federation);</w:t>
            </w:r>
          </w:p>
          <w:p>
            <w:pPr>
              <w:spacing w:after="20"/>
              <w:ind w:left="20"/>
              <w:jc w:val="both"/>
            </w:pPr>
            <w:r>
              <w:rPr>
                <w:rFonts w:ascii="Times New Roman"/>
                <w:b w:val="false"/>
                <w:i w:val="false"/>
                <w:color w:val="000000"/>
                <w:sz w:val="20"/>
              </w:rPr>
              <w:t>
Банк Развития Европейского Совета (The Council of Europe Development Bank);</w:t>
            </w:r>
          </w:p>
          <w:p>
            <w:pPr>
              <w:spacing w:after="20"/>
              <w:ind w:left="20"/>
              <w:jc w:val="both"/>
            </w:pPr>
            <w:r>
              <w:rPr>
                <w:rFonts w:ascii="Times New Roman"/>
                <w:b w:val="false"/>
                <w:i w:val="false"/>
                <w:color w:val="000000"/>
                <w:sz w:val="20"/>
              </w:rPr>
              <w:t>
Европейская организация страхования и пенсионного обеспечения (The European Insurance and Occupational Pensions Authority);</w:t>
            </w:r>
          </w:p>
          <w:p>
            <w:pPr>
              <w:spacing w:after="20"/>
              <w:ind w:left="20"/>
              <w:jc w:val="both"/>
            </w:pPr>
            <w:r>
              <w:rPr>
                <w:rFonts w:ascii="Times New Roman"/>
                <w:b w:val="false"/>
                <w:i w:val="false"/>
                <w:color w:val="000000"/>
                <w:sz w:val="20"/>
              </w:rPr>
              <w:t>
Многостороннее Агентство Гарантии Инвестиций (The Multilateral Investment Guarantee Agency);</w:t>
            </w:r>
          </w:p>
          <w:p>
            <w:pPr>
              <w:spacing w:after="20"/>
              <w:ind w:left="20"/>
              <w:jc w:val="both"/>
            </w:pPr>
            <w:r>
              <w:rPr>
                <w:rFonts w:ascii="Times New Roman"/>
                <w:b w:val="false"/>
                <w:i w:val="false"/>
                <w:color w:val="000000"/>
                <w:sz w:val="20"/>
              </w:rPr>
              <w:t>
Международный Центр по Урегулированию Инвестиционных Споров (The International Centre for Settlement of Investment Disputes);</w:t>
            </w:r>
          </w:p>
          <w:p>
            <w:pPr>
              <w:spacing w:after="20"/>
              <w:ind w:left="20"/>
              <w:jc w:val="both"/>
            </w:pPr>
            <w:r>
              <w:rPr>
                <w:rFonts w:ascii="Times New Roman"/>
                <w:b w:val="false"/>
                <w:i w:val="false"/>
                <w:color w:val="000000"/>
                <w:sz w:val="20"/>
              </w:rPr>
              <w:t>
Исламский банк развития (The Islamic Development Bank);</w:t>
            </w:r>
          </w:p>
          <w:p>
            <w:pPr>
              <w:spacing w:after="20"/>
              <w:ind w:left="20"/>
              <w:jc w:val="both"/>
            </w:pPr>
            <w:r>
              <w:rPr>
                <w:rFonts w:ascii="Times New Roman"/>
                <w:b w:val="false"/>
                <w:i w:val="false"/>
                <w:color w:val="000000"/>
                <w:sz w:val="20"/>
              </w:rPr>
              <w:t>
Совет по исламским финансовым услугам (The Islamic Financial Services Board);</w:t>
            </w:r>
          </w:p>
          <w:p>
            <w:pPr>
              <w:spacing w:after="20"/>
              <w:ind w:left="20"/>
              <w:jc w:val="both"/>
            </w:pPr>
            <w:r>
              <w:rPr>
                <w:rFonts w:ascii="Times New Roman"/>
                <w:b w:val="false"/>
                <w:i w:val="false"/>
                <w:color w:val="000000"/>
                <w:sz w:val="20"/>
              </w:rPr>
              <w:t>
Международная ассоциация страховых надзоров (The International Association of Insurance Supervisors);</w:t>
            </w:r>
          </w:p>
          <w:p>
            <w:pPr>
              <w:spacing w:after="20"/>
              <w:ind w:left="20"/>
              <w:jc w:val="both"/>
            </w:pPr>
            <w:r>
              <w:rPr>
                <w:rFonts w:ascii="Times New Roman"/>
                <w:b w:val="false"/>
                <w:i w:val="false"/>
                <w:color w:val="000000"/>
                <w:sz w:val="20"/>
              </w:rPr>
              <w:t>
Северный инвестиционный банк (The Nordic Investment Bank);</w:t>
            </w:r>
          </w:p>
          <w:p>
            <w:pPr>
              <w:spacing w:after="20"/>
              <w:ind w:left="20"/>
              <w:jc w:val="both"/>
            </w:pPr>
            <w:r>
              <w:rPr>
                <w:rFonts w:ascii="Times New Roman"/>
                <w:b w:val="false"/>
                <w:i w:val="false"/>
                <w:color w:val="000000"/>
                <w:sz w:val="20"/>
              </w:rPr>
              <w:t>
Международная организация комиссий по ценным бумагам (The International Organization of Securities Commissions);</w:t>
            </w:r>
          </w:p>
          <w:p>
            <w:pPr>
              <w:spacing w:after="20"/>
              <w:ind w:left="20"/>
              <w:jc w:val="both"/>
            </w:pPr>
            <w:r>
              <w:rPr>
                <w:rFonts w:ascii="Times New Roman"/>
                <w:b w:val="false"/>
                <w:i w:val="false"/>
                <w:color w:val="000000"/>
                <w:sz w:val="20"/>
              </w:rPr>
              <w:t>
Международный валютный фонд (The International Monetary Fund);</w:t>
            </w:r>
          </w:p>
          <w:p>
            <w:pPr>
              <w:spacing w:after="20"/>
              <w:ind w:left="20"/>
              <w:jc w:val="both"/>
            </w:pPr>
            <w:r>
              <w:rPr>
                <w:rFonts w:ascii="Times New Roman"/>
                <w:b w:val="false"/>
                <w:i w:val="false"/>
                <w:color w:val="000000"/>
                <w:sz w:val="20"/>
              </w:rPr>
              <w:t>
Международная Ассоциация Развития (The International Development Association);</w:t>
            </w:r>
          </w:p>
          <w:p>
            <w:pPr>
              <w:spacing w:after="20"/>
              <w:ind w:left="20"/>
              <w:jc w:val="both"/>
            </w:pPr>
            <w:r>
              <w:rPr>
                <w:rFonts w:ascii="Times New Roman"/>
                <w:b w:val="false"/>
                <w:i w:val="false"/>
                <w:color w:val="000000"/>
                <w:sz w:val="20"/>
              </w:rPr>
              <w:t>
Международная ассоциация систем страхования депозитов (The International Association of Deposit Insurers);</w:t>
            </w:r>
          </w:p>
          <w:p>
            <w:pPr>
              <w:spacing w:after="20"/>
              <w:ind w:left="20"/>
              <w:jc w:val="both"/>
            </w:pPr>
            <w:r>
              <w:rPr>
                <w:rFonts w:ascii="Times New Roman"/>
                <w:b w:val="false"/>
                <w:i w:val="false"/>
                <w:color w:val="000000"/>
                <w:sz w:val="20"/>
              </w:rPr>
              <w:t>
Банк международных расчетов (The Bank for International Settlements);</w:t>
            </w:r>
          </w:p>
          <w:p>
            <w:pPr>
              <w:spacing w:after="20"/>
              <w:ind w:left="20"/>
              <w:jc w:val="both"/>
            </w:pPr>
            <w:r>
              <w:rPr>
                <w:rFonts w:ascii="Times New Roman"/>
                <w:b w:val="false"/>
                <w:i w:val="false"/>
                <w:color w:val="000000"/>
                <w:sz w:val="20"/>
              </w:rPr>
              <w:t>
Международная организация органов пенсионного надзора (The International Organisation of Pension Supervisors);</w:t>
            </w:r>
          </w:p>
          <w:p>
            <w:pPr>
              <w:spacing w:after="20"/>
              <w:ind w:left="20"/>
              <w:jc w:val="both"/>
            </w:pPr>
            <w:r>
              <w:rPr>
                <w:rFonts w:ascii="Times New Roman"/>
                <w:b w:val="false"/>
                <w:i w:val="false"/>
                <w:color w:val="000000"/>
                <w:sz w:val="20"/>
              </w:rPr>
              <w:t>
Международный банк реконструкции и развития (The International Bank for Reconstruction and Development);</w:t>
            </w:r>
          </w:p>
          <w:p>
            <w:pPr>
              <w:spacing w:after="20"/>
              <w:ind w:left="20"/>
              <w:jc w:val="both"/>
            </w:pPr>
            <w:r>
              <w:rPr>
                <w:rFonts w:ascii="Times New Roman"/>
                <w:b w:val="false"/>
                <w:i w:val="false"/>
                <w:color w:val="000000"/>
                <w:sz w:val="20"/>
              </w:rPr>
              <w:t>
Международная финансовая корпорация (The International Finance Corporation);</w:t>
            </w:r>
          </w:p>
          <w:p>
            <w:pPr>
              <w:spacing w:after="20"/>
              <w:ind w:left="20"/>
              <w:jc w:val="both"/>
            </w:pPr>
            <w:r>
              <w:rPr>
                <w:rFonts w:ascii="Times New Roman"/>
                <w:b w:val="false"/>
                <w:i w:val="false"/>
                <w:color w:val="000000"/>
                <w:sz w:val="20"/>
              </w:rPr>
              <w:t>
Организация экономического сотрудничества и развития (The Organisation for Economic Co-operation and Development).</w:t>
            </w:r>
          </w:p>
        </w:tc>
      </w:tr>
    </w:tbl>
    <w:bookmarkStart w:name="z104" w:id="43"/>
    <w:p>
      <w:pPr>
        <w:spacing w:after="0"/>
        <w:ind w:left="0"/>
        <w:jc w:val="both"/>
      </w:pPr>
      <w:r>
        <w:rPr>
          <w:rFonts w:ascii="Times New Roman"/>
          <w:b w:val="false"/>
          <w:i w:val="false"/>
          <w:color w:val="000000"/>
          <w:sz w:val="28"/>
        </w:rPr>
        <w:t>
      строки 10 и 11 изложить в следующей редакции: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Руководящим работником не может быть физическое лицо:</w:t>
            </w:r>
          </w:p>
          <w:p>
            <w:pPr>
              <w:spacing w:after="20"/>
              <w:ind w:left="20"/>
              <w:jc w:val="both"/>
            </w:pPr>
            <w:r>
              <w:rPr>
                <w:rFonts w:ascii="Times New Roman"/>
                <w:b w:val="false"/>
                <w:i w:val="false"/>
                <w:color w:val="000000"/>
                <w:sz w:val="20"/>
              </w:rPr>
              <w:t>
1) не имеющее безупречной деловой репутации.</w:t>
            </w:r>
          </w:p>
          <w:p>
            <w:pPr>
              <w:spacing w:after="20"/>
              <w:ind w:left="20"/>
              <w:jc w:val="both"/>
            </w:pPr>
            <w:r>
              <w:rPr>
                <w:rFonts w:ascii="Times New Roman"/>
                <w:b w:val="false"/>
                <w:i w:val="false"/>
                <w:color w:val="000000"/>
                <w:sz w:val="20"/>
              </w:rPr>
              <w:t>
Критериями отсутствия безупречной деловой репутации, включая профессионализма и добросовестности, являются:</w:t>
            </w:r>
          </w:p>
          <w:p>
            <w:pPr>
              <w:spacing w:after="20"/>
              <w:ind w:left="20"/>
              <w:jc w:val="both"/>
            </w:pPr>
            <w:r>
              <w:rPr>
                <w:rFonts w:ascii="Times New Roman"/>
                <w:b w:val="false"/>
                <w:i w:val="false"/>
                <w:color w:val="000000"/>
                <w:sz w:val="20"/>
              </w:rPr>
              <w:t>
наличие неснятой или непогашенной судимости, в том числе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p>
            <w:pPr>
              <w:spacing w:after="20"/>
              <w:ind w:left="20"/>
              <w:jc w:val="both"/>
            </w:pPr>
            <w:r>
              <w:rPr>
                <w:rFonts w:ascii="Times New Roman"/>
                <w:b w:val="false"/>
                <w:i w:val="false"/>
                <w:color w:val="000000"/>
                <w:sz w:val="20"/>
              </w:rPr>
              <w:t>
наличие сведений о совершении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p>
            <w:pPr>
              <w:spacing w:after="20"/>
              <w:ind w:left="20"/>
              <w:jc w:val="both"/>
            </w:pPr>
            <w:r>
              <w:rPr>
                <w:rFonts w:ascii="Times New Roman"/>
                <w:b w:val="false"/>
                <w:i w:val="false"/>
                <w:color w:val="000000"/>
                <w:sz w:val="20"/>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являясь руководящим работником, актуарием либо крупным участником, руководящим работником крупного участника (банковского, страхового холдинга) финансовой организации, в том числе финансовой организации-нерезидента Республики Казахстан, неоднократно (два и более раза в течение последних двенадцати последовательных месяцев) не выполнял требования мер надзорного реагирования, примененных уполномоченным органом в отношении финансовой организации;</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являлся акционером (участником), должностным лицом, лицом, выполняющим управленческие функции, в финансовой организации - нерезиденте Республики Казахстан в период не более чем за 1 (один) год до доведения до неплатежеспособности финансовой организации - нерезидента Республики Казахстан. Указанный критерий также применяется в случае, если законодательством государства, резидентом которого является финансовая организация - нерезидент Республики Казахстан, предусмотрены аналогичные (схожие, сопоставимые) по существу меры по улучшению финансового состояния и (или) минимизации рисков в отношении финансовых организаций с неустойчивым финансовым положением;</w:t>
            </w:r>
          </w:p>
          <w:p>
            <w:pPr>
              <w:spacing w:after="20"/>
              <w:ind w:left="20"/>
              <w:jc w:val="both"/>
            </w:pPr>
            <w:r>
              <w:rPr>
                <w:rFonts w:ascii="Times New Roman"/>
                <w:b w:val="false"/>
                <w:i w:val="false"/>
                <w:color w:val="000000"/>
                <w:sz w:val="20"/>
              </w:rPr>
              <w:t>
наличие информации от органа надзора иностранного государства либо юридического лица, осуществляющего регулирование финансовых услуг и связанной с ними деятельности в Международном финансовом центре "Астана", об отсутствии у руководящего работника услугополучателя безупречной деловой репутации;</w:t>
            </w:r>
          </w:p>
          <w:p>
            <w:pPr>
              <w:spacing w:after="20"/>
              <w:ind w:left="20"/>
              <w:jc w:val="both"/>
            </w:pPr>
            <w:r>
              <w:rPr>
                <w:rFonts w:ascii="Times New Roman"/>
                <w:b w:val="false"/>
                <w:i w:val="false"/>
                <w:color w:val="000000"/>
                <w:sz w:val="20"/>
              </w:rPr>
              <w:t>
наличие фактов совершения руководящим работником услугополучателя, являясь руководящим работником финансовой организации, более трех раз в течение двенадцати календарных месяцев административных правонарушений в областях финансов, предпринимательской деятельности, налогообложения, установленных вступившим в законную силу решением суда, органа, должностного лица, уполномоченных рассматривать дела об административных правонарушениях. Указанный критерий применяется в течение одного года после вступления в законную силу последнего решения суда, органа, должностного лица, уполномоченных рассматривать дела об административных правонарушениях о привлечении лица к административной ответственности;</w:t>
            </w:r>
          </w:p>
          <w:p>
            <w:pPr>
              <w:spacing w:after="20"/>
              <w:ind w:left="20"/>
              <w:jc w:val="both"/>
            </w:pPr>
            <w:r>
              <w:rPr>
                <w:rFonts w:ascii="Times New Roman"/>
                <w:b w:val="false"/>
                <w:i w:val="false"/>
                <w:color w:val="000000"/>
                <w:sz w:val="20"/>
              </w:rPr>
              <w:t>
наличие факта составления руководящим работником услугополучателя, являясь руководящим работником финансовой организации, в качестве аудитора заведомо недостоверного аудиторского отчета либо факта составления аудиторской организацией заведомо недостоверного аудиторского отчета, подписанного данным лицом. Указанный критерий применяется в течение пяти лет после вступления в законную силу решения суда о привлечении данного лица либо аудиторской организации к административной ответственности;</w:t>
            </w:r>
          </w:p>
          <w:p>
            <w:pPr>
              <w:spacing w:after="20"/>
              <w:ind w:left="20"/>
              <w:jc w:val="both"/>
            </w:pPr>
            <w:r>
              <w:rPr>
                <w:rFonts w:ascii="Times New Roman"/>
                <w:b w:val="false"/>
                <w:i w:val="false"/>
                <w:color w:val="000000"/>
                <w:sz w:val="20"/>
              </w:rPr>
              <w:t xml:space="preserve">
 нахождение руководящего работника услугополучателя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0"/>
              </w:rPr>
              <w:t>статьями 12</w:t>
            </w:r>
            <w:r>
              <w:rPr>
                <w:rFonts w:ascii="Times New Roman"/>
                <w:b w:val="false"/>
                <w:i w:val="false"/>
                <w:color w:val="000000"/>
                <w:sz w:val="20"/>
              </w:rPr>
              <w:t xml:space="preserve"> и </w:t>
            </w:r>
            <w:r>
              <w:rPr>
                <w:rFonts w:ascii="Times New Roman"/>
                <w:b w:val="false"/>
                <w:i w:val="false"/>
                <w:color w:val="000000"/>
                <w:sz w:val="20"/>
              </w:rPr>
              <w:t>12-1</w:t>
            </w:r>
            <w:r>
              <w:rPr>
                <w:rFonts w:ascii="Times New Roman"/>
                <w:b w:val="false"/>
                <w:i w:val="false"/>
                <w:color w:val="000000"/>
                <w:sz w:val="20"/>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20"/>
              <w:ind w:left="20"/>
              <w:jc w:val="both"/>
            </w:pPr>
            <w:r>
              <w:rPr>
                <w:rFonts w:ascii="Times New Roman"/>
                <w:b w:val="false"/>
                <w:i w:val="false"/>
                <w:color w:val="000000"/>
                <w:sz w:val="20"/>
              </w:rPr>
              <w:t xml:space="preserve">
признание руководящего работника услугополучателя банкротом. Указанный критерий применяется в течение пяти лет со дня размещения в отношении руководящего работника объявления о завершении процедуры внесудебного банкротства или процедуры судебного банкротства в порядке, предусмотренном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восстановлении платежеспособности и банкротстве граждан Республики Казахстан" или завершения в отношении руководящего работника – нерезидента Республики Казахстан процедуры реализации имущества или прекращения производства по делу о банкротстве в ходе такой процедуры;</w:t>
            </w:r>
          </w:p>
          <w:p>
            <w:pPr>
              <w:spacing w:after="20"/>
              <w:ind w:left="20"/>
              <w:jc w:val="both"/>
            </w:pPr>
            <w:r>
              <w:rPr>
                <w:rFonts w:ascii="Times New Roman"/>
                <w:b w:val="false"/>
                <w:i w:val="false"/>
                <w:color w:val="000000"/>
                <w:sz w:val="20"/>
              </w:rPr>
              <w:t>
участие руководящего работника услугополучателя в качестве обвиняемого либо подсудимого (подозреваемого) в уголовном процессе в связи с уголовными правонарушениями против личности, против собственности, в сфере экономической деятельности, за коррупционные и иные уголовные правонарушения против интересов государственной службы и государственного управления;</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являлся руководящим работником финансовой организации, действия (бездействие) которого привели (привело) к нарушению (нарушениям) требований законодательства, явившемуся (явившимся) основанием для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лишении лицензии финансовой организации,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был отстранен от выполнения служебных обязанностей руководящего работника финансовой организации на основании меры надзорного реагирования, примененной уполномоченным органом.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или об отстранении от выполнения служебных обязанностей;</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осуществлял контроль (кураторство) подразделений финансовой организации, из-за действий (бездействия) которых финансовой организацией допущены следующие нарушения, выявленные уполномоченным органом:</w:t>
            </w:r>
          </w:p>
          <w:p>
            <w:pPr>
              <w:spacing w:after="20"/>
              <w:ind w:left="20"/>
              <w:jc w:val="both"/>
            </w:pPr>
            <w:r>
              <w:rPr>
                <w:rFonts w:ascii="Times New Roman"/>
                <w:b w:val="false"/>
                <w:i w:val="false"/>
                <w:color w:val="000000"/>
                <w:sz w:val="20"/>
              </w:rPr>
              <w:t>
систематическое (два и более раза) в течение последних двенадцати последовательных месяцев нарушение финансовой организацией пруденциальных нормативов и (или) иных обязательных к соблюдению норм и лимитов, установленных уполномоченным органом;</w:t>
            </w:r>
          </w:p>
          <w:p>
            <w:pPr>
              <w:spacing w:after="20"/>
              <w:ind w:left="20"/>
              <w:jc w:val="both"/>
            </w:pPr>
            <w:r>
              <w:rPr>
                <w:rFonts w:ascii="Times New Roman"/>
                <w:b w:val="false"/>
                <w:i w:val="false"/>
                <w:color w:val="000000"/>
                <w:sz w:val="20"/>
              </w:rPr>
              <w:t>
составление финансовой организацией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w:t>
            </w:r>
          </w:p>
          <w:p>
            <w:pPr>
              <w:spacing w:after="20"/>
              <w:ind w:left="20"/>
              <w:jc w:val="both"/>
            </w:pPr>
            <w:r>
              <w:rPr>
                <w:rFonts w:ascii="Times New Roman"/>
                <w:b w:val="false"/>
                <w:i w:val="false"/>
                <w:color w:val="000000"/>
                <w:sz w:val="20"/>
              </w:rPr>
              <w:t xml:space="preserve">
наличие факта расторжения с руководящим работником услугополучателя трудового договора по инициативе работодателя по основаниям, предусмотренным подпунктами 9), 12), 13), 14), 15), 16), 17), 18), 19), 20), 21) и 25) пункта 1 </w:t>
            </w:r>
            <w:r>
              <w:rPr>
                <w:rFonts w:ascii="Times New Roman"/>
                <w:b w:val="false"/>
                <w:i w:val="false"/>
                <w:color w:val="000000"/>
                <w:sz w:val="20"/>
              </w:rPr>
              <w:t>статьи 52</w:t>
            </w:r>
            <w:r>
              <w:rPr>
                <w:rFonts w:ascii="Times New Roman"/>
                <w:b w:val="false"/>
                <w:i w:val="false"/>
                <w:color w:val="000000"/>
                <w:sz w:val="20"/>
              </w:rPr>
              <w:t xml:space="preserve"> Трудового кодекса Республики Казахстан;</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являясь актуарием, систематически (два и более раза в течение последних двенадцати последовательных месяцев) не извещал уполномоченный орган об установленных им фактах несоблюдения страховой (перестраховочной) организацией требований по формированию страховых резервов;</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осуществлял контроль (кураторство) подразделений финансовой организации, в деятельности которых уполномоченным органом были выявлены следующие нарушения:</w:t>
            </w:r>
          </w:p>
          <w:p>
            <w:pPr>
              <w:spacing w:after="20"/>
              <w:ind w:left="20"/>
              <w:jc w:val="both"/>
            </w:pPr>
            <w:r>
              <w:rPr>
                <w:rFonts w:ascii="Times New Roman"/>
                <w:b w:val="false"/>
                <w:i w:val="false"/>
                <w:color w:val="000000"/>
                <w:sz w:val="20"/>
              </w:rPr>
              <w:t>
применение необоснованных размеров страховой премии, неисполнении или ненадлежащем исполнении обязанностей, вытекающих из условий и порядка проведения обязательных видов страхования;</w:t>
            </w:r>
          </w:p>
          <w:p>
            <w:pPr>
              <w:spacing w:after="20"/>
              <w:ind w:left="20"/>
              <w:jc w:val="both"/>
            </w:pPr>
            <w:r>
              <w:rPr>
                <w:rFonts w:ascii="Times New Roman"/>
                <w:b w:val="false"/>
                <w:i w:val="false"/>
                <w:color w:val="000000"/>
                <w:sz w:val="20"/>
              </w:rPr>
              <w:t>
систематическое (два и более раза) в течение последних двенадцати последовательных месяцев неосуществление, несвоевременное осуществление страховой выплаты либо осуществление страховой выплаты не в полном объеме;</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незаконно разглашал или передавал третьим лицам сведения, составляющие тайну страхования или иную охраняемую законами Республики Казахстан тайну, сведения, полученные в ходе проведения актуарных расчетов и (или) осуществления деятельности в качестве независимого актуария;</w:t>
            </w:r>
          </w:p>
          <w:p>
            <w:pPr>
              <w:spacing w:after="20"/>
              <w:ind w:left="20"/>
              <w:jc w:val="both"/>
            </w:pPr>
            <w:r>
              <w:rPr>
                <w:rFonts w:ascii="Times New Roman"/>
                <w:b w:val="false"/>
                <w:i w:val="false"/>
                <w:color w:val="000000"/>
                <w:sz w:val="20"/>
              </w:rPr>
              <w:t>
2) у которого было отозвано согласие на назначение (избрание) на должность руководящего работника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p>
            <w:pPr>
              <w:spacing w:after="20"/>
              <w:ind w:left="20"/>
              <w:jc w:val="both"/>
            </w:pPr>
            <w:r>
              <w:rPr>
                <w:rFonts w:ascii="Times New Roman"/>
                <w:b w:val="false"/>
                <w:i w:val="false"/>
                <w:color w:val="000000"/>
                <w:sz w:val="20"/>
              </w:rPr>
              <w:t>
3) совершившее коррупционное преступление либо подвергнутое административному взысканию до даты назначения (избрания) за совершение коррупционного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руководящем работнике услугополучателя по форме, согласно приложению 2-3 к Правилам, предоставляются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руководящего работника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руководящего работника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руководящий работник услугополучателя постоянно проживал в течение последних 15 (пятнадцати) лет.</w:t>
            </w:r>
          </w:p>
          <w:p>
            <w:pPr>
              <w:spacing w:after="20"/>
              <w:ind w:left="20"/>
              <w:jc w:val="both"/>
            </w:pPr>
            <w:r>
              <w:rPr>
                <w:rFonts w:ascii="Times New Roman"/>
                <w:b w:val="false"/>
                <w:i w:val="false"/>
                <w:color w:val="000000"/>
                <w:sz w:val="20"/>
              </w:rPr>
              <w:t>
Дата выдачи указанных документов не превышает 3 (трех) месяцев, предшествующих дате подачи заявления (за исключением случаев, когда в представляемых документах указан иной срок их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Сведения, указанные в заявлении о выдаче лицензии на осуществление микрофинансовой деятельности, по форме согласно приложению 2 к Правилам.</w:t>
            </w:r>
          </w:p>
          <w:p>
            <w:pPr>
              <w:spacing w:after="20"/>
              <w:ind w:left="20"/>
              <w:jc w:val="both"/>
            </w:pPr>
            <w:r>
              <w:rPr>
                <w:rFonts w:ascii="Times New Roman"/>
                <w:b w:val="false"/>
                <w:i w:val="false"/>
                <w:color w:val="000000"/>
                <w:sz w:val="20"/>
              </w:rPr>
              <w:t>
Сведения, указанные в заявлении о переоформлении лицензии на осуществление микрофинансовой деятельности, по форме согласно приложению 4-1 к Правилам.</w:t>
            </w:r>
          </w:p>
          <w:p>
            <w:pPr>
              <w:spacing w:after="20"/>
              <w:ind w:left="20"/>
              <w:jc w:val="both"/>
            </w:pPr>
            <w:r>
              <w:rPr>
                <w:rFonts w:ascii="Times New Roman"/>
                <w:b w:val="false"/>
                <w:i w:val="false"/>
                <w:color w:val="000000"/>
                <w:sz w:val="20"/>
              </w:rPr>
              <w:t>
Организация, осуществляющая микрофинансовую деятельность, обладающая лицензией на осуществление микрофинансовой деятельности, в случае изменения сведений о руководящем работнике организации, осуществляющей микрофинансовую деятельность, представляет измененные и (или) дополненные документы (сведения) уполномоченному органу по регулированию, контролю и надзору финансового рынка и финансовых организаций (далее – уполномоченный орган) в течение 10 (десяти) календарных дней со дня изменения сведений с приложением копий подтверждающих документов, заверенных подписью руководителя исполнительного органа организации, осуществляющей микрофинансовую деятельность,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(если оно указано в документе, удостоверяющем личность) должностного лица и отметкой на верность копии.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может являться крупным участником услугополучателя лицо, которое:</w:t>
            </w:r>
          </w:p>
          <w:p>
            <w:pPr>
              <w:spacing w:after="20"/>
              <w:ind w:left="20"/>
              <w:jc w:val="both"/>
            </w:pPr>
            <w:r>
              <w:rPr>
                <w:rFonts w:ascii="Times New Roman"/>
                <w:b w:val="false"/>
                <w:i w:val="false"/>
                <w:color w:val="000000"/>
                <w:sz w:val="20"/>
              </w:rPr>
              <w:t>
1) является физическим лицом, имеющим непогашенную или неснятую судимость;</w:t>
            </w:r>
          </w:p>
          <w:p>
            <w:pPr>
              <w:spacing w:after="20"/>
              <w:ind w:left="20"/>
              <w:jc w:val="both"/>
            </w:pPr>
            <w:r>
              <w:rPr>
                <w:rFonts w:ascii="Times New Roman"/>
                <w:b w:val="false"/>
                <w:i w:val="false"/>
                <w:color w:val="000000"/>
                <w:sz w:val="20"/>
              </w:rPr>
              <w:t xml:space="preserve">
2) имеет регистрацию, место жительства или место нахождения в офшорных зонах, перечень которых устанавливается уполномоченным органом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16 статьи 9-5 Закона о государственном регулировании;</w:t>
            </w:r>
          </w:p>
          <w:p>
            <w:pPr>
              <w:spacing w:after="20"/>
              <w:ind w:left="20"/>
              <w:jc w:val="both"/>
            </w:pPr>
            <w:r>
              <w:rPr>
                <w:rFonts w:ascii="Times New Roman"/>
                <w:b w:val="false"/>
                <w:i w:val="false"/>
                <w:color w:val="000000"/>
                <w:sz w:val="20"/>
              </w:rPr>
              <w:t xml:space="preserve">
3)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 лишении данной микрофинансовой организации лицензии на осуществление микрофинансовой деятельности по основаниям, предусмотренным подпунктами 1), 1-1), 2), 2-1), 3), 4), 5), 6), 7) и 9) пункта 2 </w:t>
            </w:r>
            <w:r>
              <w:rPr>
                <w:rFonts w:ascii="Times New Roman"/>
                <w:b w:val="false"/>
                <w:i w:val="false"/>
                <w:color w:val="000000"/>
                <w:sz w:val="20"/>
              </w:rPr>
              <w:t>статьи 16</w:t>
            </w:r>
            <w:r>
              <w:rPr>
                <w:rFonts w:ascii="Times New Roman"/>
                <w:b w:val="false"/>
                <w:i w:val="false"/>
                <w:color w:val="000000"/>
                <w:sz w:val="20"/>
              </w:rPr>
              <w:t xml:space="preserve"> Закона Республики Казахстан "О микрофинансовой деятельности";</w:t>
            </w:r>
          </w:p>
          <w:p>
            <w:pPr>
              <w:spacing w:after="20"/>
              <w:ind w:left="20"/>
              <w:jc w:val="both"/>
            </w:pPr>
            <w:r>
              <w:rPr>
                <w:rFonts w:ascii="Times New Roman"/>
                <w:b w:val="false"/>
                <w:i w:val="false"/>
                <w:color w:val="000000"/>
                <w:sz w:val="20"/>
              </w:rPr>
              <w:t>
4)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руководителем или заместителем руководителя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 решения о лишении лицензии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p>
            <w:pPr>
              <w:spacing w:after="20"/>
              <w:ind w:left="20"/>
              <w:jc w:val="both"/>
            </w:pPr>
            <w:r>
              <w:rPr>
                <w:rFonts w:ascii="Times New Roman"/>
                <w:b w:val="false"/>
                <w:i w:val="false"/>
                <w:color w:val="000000"/>
                <w:sz w:val="20"/>
              </w:rPr>
              <w:t>
2. Крупный участник микрофинансовой организации не может быть назначен (избран) на должность руководителя исполнительного органа микрофинансовой организации (не распространяется на микрофинансовую организацию, созданную в форме хозяйственного товарищества).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крупном участнике (крупном акционере), являющимся юридическим лицом, предоставляются по форме согласно приложению 2-1 к Правилам,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сведений о первом руководителе исполнительного органа (лице, единолично исполняющего функции исполнительного органа) и органа управления (наблюдательного совета, при наличии) крупного участника (крупного акционера) – юридического лица по форме согласно приложению 2-2 к Правилам;</w:t>
            </w:r>
          </w:p>
          <w:p>
            <w:pPr>
              <w:spacing w:after="20"/>
              <w:ind w:left="20"/>
              <w:jc w:val="both"/>
            </w:pPr>
            <w:r>
              <w:rPr>
                <w:rFonts w:ascii="Times New Roman"/>
                <w:b w:val="false"/>
                <w:i w:val="false"/>
                <w:color w:val="000000"/>
                <w:sz w:val="20"/>
              </w:rPr>
              <w:t>
копии документа, удостоверяющего личность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крупного участника (крупного акционера) – юридического лица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крупного участника (крупного акционера) – юридического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крупный участник (крупный акционер) услугополучателя – физическое лицо постоянно проживал в течение последних 15 (пятнадцати) лет.</w:t>
            </w:r>
          </w:p>
          <w:p>
            <w:pPr>
              <w:spacing w:after="20"/>
              <w:ind w:left="20"/>
              <w:jc w:val="both"/>
            </w:pPr>
            <w:r>
              <w:rPr>
                <w:rFonts w:ascii="Times New Roman"/>
                <w:b w:val="false"/>
                <w:i w:val="false"/>
                <w:color w:val="000000"/>
                <w:sz w:val="20"/>
              </w:rPr>
              <w:t>
Дата выдачи указанных документов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Сведения о крупном участнике (крупном акционере) услугополучателя, являющимся физическим лицом, согласно приложению 2-2 к Правилам,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крупного участника (крупного акционера) – физического лица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крупного участника (крупного акционера) – физического лица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крупный участник (крупный акционер) услугополучателя – физическое лицо постоянно проживал в течение последних 15 (пятнадцати) лет.</w:t>
            </w:r>
          </w:p>
          <w:p>
            <w:pPr>
              <w:spacing w:after="20"/>
              <w:ind w:left="20"/>
              <w:jc w:val="both"/>
            </w:pPr>
            <w:r>
              <w:rPr>
                <w:rFonts w:ascii="Times New Roman"/>
                <w:b w:val="false"/>
                <w:i w:val="false"/>
                <w:color w:val="000000"/>
                <w:sz w:val="20"/>
              </w:rPr>
              <w:t>
Дата выдачи указанных документов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Сведения, указанные в заявлении о выдаче лицензии на осуществление микрофинансовой деятельности, по форме согласно приложению 2 к Правилам;</w:t>
            </w:r>
          </w:p>
          <w:p>
            <w:pPr>
              <w:spacing w:after="20"/>
              <w:ind w:left="20"/>
              <w:jc w:val="both"/>
            </w:pPr>
            <w:r>
              <w:rPr>
                <w:rFonts w:ascii="Times New Roman"/>
                <w:b w:val="false"/>
                <w:i w:val="false"/>
                <w:color w:val="000000"/>
                <w:sz w:val="20"/>
              </w:rPr>
              <w:t>
Сведения, указанные в заявлении о переоформлении лицензии на осуществление микрофинансовой деятельности, по форме согласно приложению 4-1 к Правилам.</w:t>
            </w:r>
          </w:p>
          <w:p>
            <w:pPr>
              <w:spacing w:after="20"/>
              <w:ind w:left="20"/>
              <w:jc w:val="both"/>
            </w:pPr>
            <w:r>
              <w:rPr>
                <w:rFonts w:ascii="Times New Roman"/>
                <w:b w:val="false"/>
                <w:i w:val="false"/>
                <w:color w:val="000000"/>
                <w:sz w:val="20"/>
              </w:rPr>
              <w:t>
Организация, осуществляющая микрофинансовую деятельность, обладающая лицензией на осуществление микрофинансовой деятельности, в случае изменения сведений о крупном участнике (крупном акционере) организации, осуществляющей микрофинансовую деятельность, представляет измененные и (или) дополненные документы (сведения) в уполномоченный орган в течение 10 (десяти) календарных дней со дня изменения сведений с приложением копий подтверждающих документов, заверенных подписью руководителя исполнительного органа организации, осуществляющей микрофинансовую деятельность,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(если оно указано в документе, удостоверяющем личность) должностного лица и отметкой на верность копии.</w:t>
            </w:r>
          </w:p>
        </w:tc>
      </w:tr>
    </w:tbl>
    <w:p>
      <w:pPr>
        <w:spacing w:after="0"/>
        <w:ind w:left="0"/>
        <w:jc w:val="both"/>
      </w:pPr>
      <w:r>
        <w:rPr>
          <w:rFonts w:ascii="Times New Roman"/>
          <w:b w:val="false"/>
          <w:i w:val="false"/>
          <w:color w:val="000000"/>
          <w:sz w:val="28"/>
        </w:rPr>
        <w:t>
      ".</w:t>
      </w:r>
    </w:p>
    <w:bookmarkStart w:name="z154" w:id="44"/>
    <w:p>
      <w:pPr>
        <w:spacing w:after="0"/>
        <w:ind w:left="0"/>
        <w:jc w:val="both"/>
      </w:pPr>
      <w:r>
        <w:rPr>
          <w:rFonts w:ascii="Times New Roman"/>
          <w:b w:val="false"/>
          <w:i w:val="false"/>
          <w:color w:val="000000"/>
          <w:sz w:val="28"/>
        </w:rPr>
        <w:t>
      3. Департаменту регулирования небанковских организаций в установленном законодательством Республики Казахстан порядке обеспечить:</w:t>
      </w:r>
    </w:p>
    <w:bookmarkEnd w:id="44"/>
    <w:bookmarkStart w:name="z155" w:id="4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5"/>
    <w:bookmarkStart w:name="z156" w:id="4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6"/>
    <w:bookmarkStart w:name="z157" w:id="4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47"/>
    <w:bookmarkStart w:name="z158" w:id="48"/>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48"/>
    <w:bookmarkStart w:name="z159" w:id="4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61" w:id="50"/>
      <w:r>
        <w:rPr>
          <w:rFonts w:ascii="Times New Roman"/>
          <w:b w:val="false"/>
          <w:i w:val="false"/>
          <w:color w:val="000000"/>
          <w:sz w:val="28"/>
        </w:rPr>
        <w:t>
      "СОГЛАСОВАНО"</w:t>
      </w:r>
    </w:p>
    <w:bookmarkEnd w:id="5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2" w:id="51"/>
      <w:r>
        <w:rPr>
          <w:rFonts w:ascii="Times New Roman"/>
          <w:b w:val="false"/>
          <w:i w:val="false"/>
          <w:color w:val="000000"/>
          <w:sz w:val="28"/>
        </w:rPr>
        <w:t>
      "СОГЛАСОВАНО"</w:t>
      </w:r>
    </w:p>
    <w:bookmarkEnd w:id="5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марта 2026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52"/>
    <w:p>
      <w:pPr>
        <w:spacing w:after="0"/>
        <w:ind w:left="0"/>
        <w:jc w:val="left"/>
      </w:pPr>
      <w:r>
        <w:rPr>
          <w:rFonts w:ascii="Times New Roman"/>
          <w:b/>
          <w:i w:val="false"/>
          <w:color w:val="000000"/>
        </w:rPr>
        <w:t xml:space="preserve"> Сведения об изменениях, произошедших в составе руководящих работников</w:t>
      </w:r>
      <w:r>
        <w:br/>
      </w:r>
      <w:r>
        <w:rPr>
          <w:rFonts w:ascii="Times New Roman"/>
          <w:b/>
          <w:i w:val="false"/>
          <w:color w:val="000000"/>
        </w:rPr>
        <w:t>(наименование организации, осуществляющей микрофинансовую деятельность)</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 индивидуальный идентификационный номер (при его наличии) руководящего работника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произошедшее изменение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решения (приказа) о (об) назначении (избрании), переводе, расторжении трудового договора (прекращении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расторжения трудового договора (прекращения полномочий) в соответствии с законодательством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53"/>
    <w:p>
      <w:pPr>
        <w:spacing w:after="0"/>
        <w:ind w:left="0"/>
        <w:jc w:val="both"/>
      </w:pPr>
      <w:r>
        <w:rPr>
          <w:rFonts w:ascii="Times New Roman"/>
          <w:b w:val="false"/>
          <w:i w:val="false"/>
          <w:color w:val="000000"/>
          <w:sz w:val="28"/>
        </w:rPr>
        <w:t>
      Примечание: указывается дата и какие изменения произошли в составе руководящих работников организации, осуществляющей микрофинансовую деятельность, (назначение (избрание) на должность, перевод на другую должность, расторжение трудового договора (прекращение полномочий) в графе 4.</w:t>
      </w:r>
    </w:p>
    <w:bookmarkEnd w:id="53"/>
    <w:bookmarkStart w:name="z168" w:id="54"/>
    <w:p>
      <w:pPr>
        <w:spacing w:after="0"/>
        <w:ind w:left="0"/>
        <w:jc w:val="both"/>
      </w:pPr>
      <w:r>
        <w:rPr>
          <w:rFonts w:ascii="Times New Roman"/>
          <w:b w:val="false"/>
          <w:i w:val="false"/>
          <w:color w:val="000000"/>
          <w:sz w:val="28"/>
        </w:rPr>
        <w:t>
      Подтверждаем соответствие назначенного (избранного) руководящего работника требованиям, предъявляемым к руководящим работникам.</w:t>
      </w:r>
    </w:p>
    <w:bookmarkEnd w:id="54"/>
    <w:bookmarkStart w:name="z169" w:id="55"/>
    <w:p>
      <w:pPr>
        <w:spacing w:after="0"/>
        <w:ind w:left="0"/>
        <w:jc w:val="both"/>
      </w:pPr>
      <w:r>
        <w:rPr>
          <w:rFonts w:ascii="Times New Roman"/>
          <w:b w:val="false"/>
          <w:i w:val="false"/>
          <w:color w:val="000000"/>
          <w:sz w:val="28"/>
        </w:rPr>
        <w:t>
      В случае расторжения трудового договора (прекращения полномочий) руководителя исполнительного органа, главного бухгалтера организации, осуществляющей микрофинансовую деятельность, указываются лица, которым переданы их полномочия.</w:t>
      </w:r>
    </w:p>
    <w:bookmarkEnd w:id="55"/>
    <w:p>
      <w:pPr>
        <w:spacing w:after="0"/>
        <w:ind w:left="0"/>
        <w:jc w:val="both"/>
      </w:pPr>
      <w:bookmarkStart w:name="z170" w:id="56"/>
      <w:r>
        <w:rPr>
          <w:rFonts w:ascii="Times New Roman"/>
          <w:b w:val="false"/>
          <w:i w:val="false"/>
          <w:color w:val="000000"/>
          <w:sz w:val="28"/>
        </w:rPr>
        <w:t>
      Приложение (с указанием количества листов):</w:t>
      </w:r>
    </w:p>
    <w:bookmarkEnd w:id="56"/>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первого руководителя</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 _________________________20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 ________ 2026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bl>
    <w:bookmarkStart w:name="z173" w:id="57"/>
    <w:p>
      <w:pPr>
        <w:spacing w:after="0"/>
        <w:ind w:left="0"/>
        <w:jc w:val="left"/>
      </w:pPr>
      <w:r>
        <w:rPr>
          <w:rFonts w:ascii="Times New Roman"/>
          <w:b/>
          <w:i w:val="false"/>
          <w:color w:val="000000"/>
        </w:rPr>
        <w:t xml:space="preserve"> Сведения о крупном участнике (крупном акционере), который владеет прямо или косвенно десятью или более процентами долей участия в уставном капитале или голосующих (за вычетом привилегированных) акций организации, осуществляющей микрофинансовую деятельность, являющимся юридическим лицом</w:t>
      </w:r>
    </w:p>
    <w:bookmarkEnd w:id="57"/>
    <w:p>
      <w:pPr>
        <w:spacing w:after="0"/>
        <w:ind w:left="0"/>
        <w:jc w:val="both"/>
      </w:pPr>
      <w:bookmarkStart w:name="z174" w:id="58"/>
      <w:r>
        <w:rPr>
          <w:rFonts w:ascii="Times New Roman"/>
          <w:b w:val="false"/>
          <w:i w:val="false"/>
          <w:color w:val="000000"/>
          <w:sz w:val="28"/>
        </w:rPr>
        <w:t>
      ________________________________________________________________</w:t>
      </w:r>
    </w:p>
    <w:bookmarkEnd w:id="58"/>
    <w:p>
      <w:pPr>
        <w:spacing w:after="0"/>
        <w:ind w:left="0"/>
        <w:jc w:val="both"/>
      </w:pPr>
      <w:r>
        <w:rPr>
          <w:rFonts w:ascii="Times New Roman"/>
          <w:b w:val="false"/>
          <w:i w:val="false"/>
          <w:color w:val="000000"/>
          <w:sz w:val="28"/>
        </w:rPr>
        <w:t>(полное наименование организации, осуществляющей микрофинансовую деятельность)</w:t>
      </w:r>
    </w:p>
    <w:p>
      <w:pPr>
        <w:spacing w:after="0"/>
        <w:ind w:left="0"/>
        <w:jc w:val="both"/>
      </w:pPr>
      <w:bookmarkStart w:name="z175" w:id="59"/>
      <w:r>
        <w:rPr>
          <w:rFonts w:ascii="Times New Roman"/>
          <w:b w:val="false"/>
          <w:i w:val="false"/>
          <w:color w:val="000000"/>
          <w:sz w:val="28"/>
        </w:rPr>
        <w:t>
      1. Крупный участник (крупный акционер) услугополучателя</w:t>
      </w:r>
    </w:p>
    <w:bookmarkEnd w:id="5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bookmarkStart w:name="z176" w:id="60"/>
      <w:r>
        <w:rPr>
          <w:rFonts w:ascii="Times New Roman"/>
          <w:b w:val="false"/>
          <w:i w:val="false"/>
          <w:color w:val="000000"/>
          <w:sz w:val="28"/>
        </w:rPr>
        <w:t>
      2. Место нахождения и фактический адрес</w:t>
      </w:r>
    </w:p>
    <w:bookmarkEnd w:id="60"/>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(код города, номер телефона, номер факса, адрес электронной почты,</w:t>
      </w:r>
    </w:p>
    <w:p>
      <w:pPr>
        <w:spacing w:after="0"/>
        <w:ind w:left="0"/>
        <w:jc w:val="both"/>
      </w:pPr>
      <w:r>
        <w:rPr>
          <w:rFonts w:ascii="Times New Roman"/>
          <w:b w:val="false"/>
          <w:i w:val="false"/>
          <w:color w:val="000000"/>
          <w:sz w:val="28"/>
        </w:rPr>
        <w:t>интернет-ресурс)</w:t>
      </w:r>
    </w:p>
    <w:p>
      <w:pPr>
        <w:spacing w:after="0"/>
        <w:ind w:left="0"/>
        <w:jc w:val="both"/>
      </w:pPr>
      <w:bookmarkStart w:name="z214" w:id="61"/>
      <w:r>
        <w:rPr>
          <w:rFonts w:ascii="Times New Roman"/>
          <w:b w:val="false"/>
          <w:i w:val="false"/>
          <w:color w:val="000000"/>
          <w:sz w:val="28"/>
        </w:rPr>
        <w:t>
      3. Сведения о государственной регистрации (перерегистрации)</w:t>
      </w:r>
    </w:p>
    <w:bookmarkEnd w:id="61"/>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документа, номер и дата выдачи, кем выдан)</w:t>
      </w:r>
    </w:p>
    <w:p>
      <w:pPr>
        <w:spacing w:after="0"/>
        <w:ind w:left="0"/>
        <w:jc w:val="both"/>
      </w:pPr>
      <w:bookmarkStart w:name="z177" w:id="62"/>
      <w:r>
        <w:rPr>
          <w:rFonts w:ascii="Times New Roman"/>
          <w:b w:val="false"/>
          <w:i w:val="false"/>
          <w:color w:val="000000"/>
          <w:sz w:val="28"/>
        </w:rPr>
        <w:t>
      4. Бизнес-идентификационный номер (при наличии)</w:t>
      </w:r>
    </w:p>
    <w:bookmarkEnd w:id="6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5. Вид деятельности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основные виды деятельности)</w:t>
      </w:r>
    </w:p>
    <w:p>
      <w:pPr>
        <w:spacing w:after="0"/>
        <w:ind w:left="0"/>
        <w:jc w:val="both"/>
      </w:pPr>
      <w:bookmarkStart w:name="z178" w:id="63"/>
      <w:r>
        <w:rPr>
          <w:rFonts w:ascii="Times New Roman"/>
          <w:b w:val="false"/>
          <w:i w:val="false"/>
          <w:color w:val="000000"/>
          <w:sz w:val="28"/>
        </w:rPr>
        <w:t>
      6. Резидент или нерезидент Республики Казахстан</w:t>
      </w:r>
    </w:p>
    <w:bookmarkEnd w:id="6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79" w:id="64"/>
      <w:r>
        <w:rPr>
          <w:rFonts w:ascii="Times New Roman"/>
          <w:b w:val="false"/>
          <w:i w:val="false"/>
          <w:color w:val="000000"/>
          <w:sz w:val="28"/>
        </w:rPr>
        <w:t>
      7. Доля участия в уставном капитале или процентное соотношение количества</w:t>
      </w:r>
    </w:p>
    <w:bookmarkEnd w:id="64"/>
    <w:p>
      <w:pPr>
        <w:spacing w:after="0"/>
        <w:ind w:left="0"/>
        <w:jc w:val="both"/>
      </w:pPr>
      <w:r>
        <w:rPr>
          <w:rFonts w:ascii="Times New Roman"/>
          <w:b w:val="false"/>
          <w:i w:val="false"/>
          <w:color w:val="000000"/>
          <w:sz w:val="28"/>
        </w:rPr>
        <w:t>голосующих акций, принадлежащих крупному участнику (крупному акционеру),</w:t>
      </w:r>
    </w:p>
    <w:p>
      <w:pPr>
        <w:spacing w:after="0"/>
        <w:ind w:left="0"/>
        <w:jc w:val="both"/>
      </w:pPr>
      <w:r>
        <w:rPr>
          <w:rFonts w:ascii="Times New Roman"/>
          <w:b w:val="false"/>
          <w:i w:val="false"/>
          <w:color w:val="000000"/>
          <w:sz w:val="28"/>
        </w:rPr>
        <w:t>к общему количеству голосующих акций услугополучателя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80" w:id="65"/>
      <w:r>
        <w:rPr>
          <w:rFonts w:ascii="Times New Roman"/>
          <w:b w:val="false"/>
          <w:i w:val="false"/>
          <w:color w:val="000000"/>
          <w:sz w:val="28"/>
        </w:rPr>
        <w:t>
      8. Размер собственного капитала крупного участника (крупного акционера) перед</w:t>
      </w:r>
    </w:p>
    <w:bookmarkEnd w:id="65"/>
    <w:p>
      <w:pPr>
        <w:spacing w:after="0"/>
        <w:ind w:left="0"/>
        <w:jc w:val="both"/>
      </w:pPr>
      <w:r>
        <w:rPr>
          <w:rFonts w:ascii="Times New Roman"/>
          <w:b w:val="false"/>
          <w:i w:val="false"/>
          <w:color w:val="000000"/>
          <w:sz w:val="28"/>
        </w:rPr>
        <w:t>внесением денег в долю участия в уставном капитале услугополучателя (в оплату</w:t>
      </w:r>
    </w:p>
    <w:p>
      <w:pPr>
        <w:spacing w:after="0"/>
        <w:ind w:left="0"/>
        <w:jc w:val="both"/>
      </w:pPr>
      <w:r>
        <w:rPr>
          <w:rFonts w:ascii="Times New Roman"/>
          <w:b w:val="false"/>
          <w:i w:val="false"/>
          <w:color w:val="000000"/>
          <w:sz w:val="28"/>
        </w:rPr>
        <w:t>акций услугополучателя) и сумма, внесенная в долю участия в уставном капитале</w:t>
      </w:r>
    </w:p>
    <w:p>
      <w:pPr>
        <w:spacing w:after="0"/>
        <w:ind w:left="0"/>
        <w:jc w:val="both"/>
      </w:pPr>
      <w:r>
        <w:rPr>
          <w:rFonts w:ascii="Times New Roman"/>
          <w:b w:val="false"/>
          <w:i w:val="false"/>
          <w:color w:val="000000"/>
          <w:sz w:val="28"/>
        </w:rPr>
        <w:t>услугополучателя (оплату акций услугополучателя), а также описание источников,</w:t>
      </w:r>
    </w:p>
    <w:p>
      <w:pPr>
        <w:spacing w:after="0"/>
        <w:ind w:left="0"/>
        <w:jc w:val="both"/>
      </w:pPr>
      <w:r>
        <w:rPr>
          <w:rFonts w:ascii="Times New Roman"/>
          <w:b w:val="false"/>
          <w:i w:val="false"/>
          <w:color w:val="000000"/>
          <w:sz w:val="28"/>
        </w:rPr>
        <w:t>использованных для приобретения доли участия в уставном капитале (акций)</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81" w:id="66"/>
      <w:r>
        <w:rPr>
          <w:rFonts w:ascii="Times New Roman"/>
          <w:b w:val="false"/>
          <w:i w:val="false"/>
          <w:color w:val="000000"/>
          <w:sz w:val="28"/>
        </w:rPr>
        <w:t>
      9. Сведения о наличии регистрации, место жительства или место нахождения</w:t>
      </w:r>
    </w:p>
    <w:bookmarkEnd w:id="66"/>
    <w:p>
      <w:pPr>
        <w:spacing w:after="0"/>
        <w:ind w:left="0"/>
        <w:jc w:val="both"/>
      </w:pPr>
      <w:r>
        <w:rPr>
          <w:rFonts w:ascii="Times New Roman"/>
          <w:b w:val="false"/>
          <w:i w:val="false"/>
          <w:color w:val="000000"/>
          <w:sz w:val="28"/>
        </w:rPr>
        <w:t>в офшорных зонах, перечень которых устанавливается уполномоченным органом</w:t>
      </w:r>
    </w:p>
    <w:p>
      <w:pPr>
        <w:spacing w:after="0"/>
        <w:ind w:left="0"/>
        <w:jc w:val="both"/>
      </w:pPr>
      <w:r>
        <w:rPr>
          <w:rFonts w:ascii="Times New Roman"/>
          <w:b w:val="false"/>
          <w:i w:val="false"/>
          <w:color w:val="000000"/>
          <w:sz w:val="28"/>
        </w:rPr>
        <w:t>в соответствии с подпунктом 5) пункта 16 статьи 9-5 Закона о государственном</w:t>
      </w:r>
    </w:p>
    <w:p>
      <w:pPr>
        <w:spacing w:after="0"/>
        <w:ind w:left="0"/>
        <w:jc w:val="both"/>
      </w:pPr>
      <w:r>
        <w:rPr>
          <w:rFonts w:ascii="Times New Roman"/>
          <w:b w:val="false"/>
          <w:i w:val="false"/>
          <w:color w:val="000000"/>
          <w:sz w:val="28"/>
        </w:rPr>
        <w:t>регулировании</w:t>
      </w:r>
    </w:p>
    <w:p>
      <w:pPr>
        <w:spacing w:after="0"/>
        <w:ind w:left="0"/>
        <w:jc w:val="both"/>
      </w:pPr>
      <w:r>
        <w:rPr>
          <w:rFonts w:ascii="Times New Roman"/>
          <w:b w:val="false"/>
          <w:i w:val="false"/>
          <w:color w:val="000000"/>
          <w:sz w:val="28"/>
        </w:rPr>
        <w:t>___________________________________________________________ да (нет)</w:t>
      </w:r>
    </w:p>
    <w:p>
      <w:pPr>
        <w:spacing w:after="0"/>
        <w:ind w:left="0"/>
        <w:jc w:val="both"/>
      </w:pPr>
      <w:bookmarkStart w:name="z182" w:id="67"/>
      <w:r>
        <w:rPr>
          <w:rFonts w:ascii="Times New Roman"/>
          <w:b w:val="false"/>
          <w:i w:val="false"/>
          <w:color w:val="000000"/>
          <w:sz w:val="28"/>
        </w:rPr>
        <w:t>
      10. Сведения об участии крупного участника (крупного акционера) в создании</w:t>
      </w:r>
    </w:p>
    <w:bookmarkEnd w:id="67"/>
    <w:p>
      <w:pPr>
        <w:spacing w:after="0"/>
        <w:ind w:left="0"/>
        <w:jc w:val="both"/>
      </w:pPr>
      <w:r>
        <w:rPr>
          <w:rFonts w:ascii="Times New Roman"/>
          <w:b w:val="false"/>
          <w:i w:val="false"/>
          <w:color w:val="000000"/>
          <w:sz w:val="28"/>
        </w:rPr>
        <w:t>и деятельности иных юридических лиц в качестве крупного участника (крупного</w:t>
      </w:r>
    </w:p>
    <w:p>
      <w:pPr>
        <w:spacing w:after="0"/>
        <w:ind w:left="0"/>
        <w:jc w:val="both"/>
      </w:pPr>
      <w:r>
        <w:rPr>
          <w:rFonts w:ascii="Times New Roman"/>
          <w:b w:val="false"/>
          <w:i w:val="false"/>
          <w:color w:val="000000"/>
          <w:sz w:val="28"/>
        </w:rPr>
        <w:t>акционера), с указанием наименований, видов деятельности, места нахождения</w:t>
      </w:r>
    </w:p>
    <w:p>
      <w:pPr>
        <w:spacing w:after="0"/>
        <w:ind w:left="0"/>
        <w:jc w:val="both"/>
      </w:pPr>
      <w:r>
        <w:rPr>
          <w:rFonts w:ascii="Times New Roman"/>
          <w:b w:val="false"/>
          <w:i w:val="false"/>
          <w:color w:val="000000"/>
          <w:sz w:val="28"/>
        </w:rPr>
        <w:t>и данных о государственной регистрации юридических лиц, доли участия в уставном</w:t>
      </w:r>
    </w:p>
    <w:p>
      <w:pPr>
        <w:spacing w:after="0"/>
        <w:ind w:left="0"/>
        <w:jc w:val="both"/>
      </w:pPr>
      <w:r>
        <w:rPr>
          <w:rFonts w:ascii="Times New Roman"/>
          <w:b w:val="false"/>
          <w:i w:val="false"/>
          <w:color w:val="000000"/>
          <w:sz w:val="28"/>
        </w:rPr>
        <w:t>капитале или соотношения количества акций, принадлежащих крупному участнику</w:t>
      </w:r>
    </w:p>
    <w:p>
      <w:pPr>
        <w:spacing w:after="0"/>
        <w:ind w:left="0"/>
        <w:jc w:val="both"/>
      </w:pPr>
      <w:r>
        <w:rPr>
          <w:rFonts w:ascii="Times New Roman"/>
          <w:b w:val="false"/>
          <w:i w:val="false"/>
          <w:color w:val="000000"/>
          <w:sz w:val="28"/>
        </w:rPr>
        <w:t>(крупному акционеру), к общему количеству голосующих акций юридического лица</w:t>
      </w:r>
    </w:p>
    <w:p>
      <w:pPr>
        <w:spacing w:after="0"/>
        <w:ind w:left="0"/>
        <w:jc w:val="both"/>
      </w:pPr>
      <w:r>
        <w:rPr>
          <w:rFonts w:ascii="Times New Roman"/>
          <w:b w:val="false"/>
          <w:i w:val="false"/>
          <w:color w:val="000000"/>
          <w:sz w:val="28"/>
        </w:rPr>
        <w:t>(в процентах) _______________________________________________________</w:t>
      </w:r>
    </w:p>
    <w:p>
      <w:pPr>
        <w:spacing w:after="0"/>
        <w:ind w:left="0"/>
        <w:jc w:val="both"/>
      </w:pPr>
      <w:bookmarkStart w:name="z183" w:id="68"/>
      <w:r>
        <w:rPr>
          <w:rFonts w:ascii="Times New Roman"/>
          <w:b w:val="false"/>
          <w:i w:val="false"/>
          <w:color w:val="000000"/>
          <w:sz w:val="28"/>
        </w:rPr>
        <w:t>
      11. Сведения о промышленных, банковских, финансовых группах, холдингах,</w:t>
      </w:r>
    </w:p>
    <w:bookmarkEnd w:id="68"/>
    <w:p>
      <w:pPr>
        <w:spacing w:after="0"/>
        <w:ind w:left="0"/>
        <w:jc w:val="both"/>
      </w:pPr>
      <w:r>
        <w:rPr>
          <w:rFonts w:ascii="Times New Roman"/>
          <w:b w:val="false"/>
          <w:i w:val="false"/>
          <w:color w:val="000000"/>
          <w:sz w:val="28"/>
        </w:rPr>
        <w:t>концернах, ассоциациях, консорциумах, в которых участвует крупный участник</w:t>
      </w:r>
    </w:p>
    <w:p>
      <w:pPr>
        <w:spacing w:after="0"/>
        <w:ind w:left="0"/>
        <w:jc w:val="both"/>
      </w:pPr>
      <w:r>
        <w:rPr>
          <w:rFonts w:ascii="Times New Roman"/>
          <w:b w:val="false"/>
          <w:i w:val="false"/>
          <w:color w:val="000000"/>
          <w:sz w:val="28"/>
        </w:rPr>
        <w:t>(крупный акционер), с указанием наименования, места нахождения организаций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84" w:id="69"/>
      <w:r>
        <w:rPr>
          <w:rFonts w:ascii="Times New Roman"/>
          <w:b w:val="false"/>
          <w:i w:val="false"/>
          <w:color w:val="000000"/>
          <w:sz w:val="28"/>
        </w:rPr>
        <w:t>
      12. Сведения о первом руководителе исполнительного органа (лице, единолично</w:t>
      </w:r>
    </w:p>
    <w:bookmarkEnd w:id="69"/>
    <w:p>
      <w:pPr>
        <w:spacing w:after="0"/>
        <w:ind w:left="0"/>
        <w:jc w:val="both"/>
      </w:pPr>
      <w:r>
        <w:rPr>
          <w:rFonts w:ascii="Times New Roman"/>
          <w:b w:val="false"/>
          <w:i w:val="false"/>
          <w:color w:val="000000"/>
          <w:sz w:val="28"/>
        </w:rPr>
        <w:t>исполняющим функции исполнительного органа) и органа управления</w:t>
      </w:r>
    </w:p>
    <w:p>
      <w:pPr>
        <w:spacing w:after="0"/>
        <w:ind w:left="0"/>
        <w:jc w:val="both"/>
      </w:pPr>
      <w:r>
        <w:rPr>
          <w:rFonts w:ascii="Times New Roman"/>
          <w:b w:val="false"/>
          <w:i w:val="false"/>
          <w:color w:val="000000"/>
          <w:sz w:val="28"/>
        </w:rPr>
        <w:t>(наблюдательного совета, при наличии) крупного участника (крупного акционера)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bookmarkStart w:name="z185" w:id="70"/>
      <w:r>
        <w:rPr>
          <w:rFonts w:ascii="Times New Roman"/>
          <w:b w:val="false"/>
          <w:i w:val="false"/>
          <w:color w:val="000000"/>
          <w:sz w:val="28"/>
        </w:rPr>
        <w:t>
      13. Сведения о том, являлся ли крупный участник (крупный акционер) учредителем</w:t>
      </w:r>
    </w:p>
    <w:bookmarkEnd w:id="70"/>
    <w:p>
      <w:pPr>
        <w:spacing w:after="0"/>
        <w:ind w:left="0"/>
        <w:jc w:val="both"/>
      </w:pPr>
      <w:r>
        <w:rPr>
          <w:rFonts w:ascii="Times New Roman"/>
          <w:b w:val="false"/>
          <w:i w:val="false"/>
          <w:color w:val="000000"/>
          <w:sz w:val="28"/>
        </w:rPr>
        <w:t>(участником) организации, осуществляющей микрофинансовую деятельность,</w:t>
      </w:r>
    </w:p>
    <w:p>
      <w:pPr>
        <w:spacing w:after="0"/>
        <w:ind w:left="0"/>
        <w:jc w:val="both"/>
      </w:pPr>
      <w:r>
        <w:rPr>
          <w:rFonts w:ascii="Times New Roman"/>
          <w:b w:val="false"/>
          <w:i w:val="false"/>
          <w:color w:val="000000"/>
          <w:sz w:val="28"/>
        </w:rPr>
        <w:t>в период не более чем за один год до принятия уполномоченным органом решения</w:t>
      </w:r>
    </w:p>
    <w:p>
      <w:pPr>
        <w:spacing w:after="0"/>
        <w:ind w:left="0"/>
        <w:jc w:val="both"/>
      </w:pPr>
      <w:r>
        <w:rPr>
          <w:rFonts w:ascii="Times New Roman"/>
          <w:b w:val="false"/>
          <w:i w:val="false"/>
          <w:color w:val="000000"/>
          <w:sz w:val="28"/>
        </w:rPr>
        <w:t>о лишении данной организации, осуществляющей микрофинансовую деятельность,</w:t>
      </w:r>
    </w:p>
    <w:p>
      <w:pPr>
        <w:spacing w:after="0"/>
        <w:ind w:left="0"/>
        <w:jc w:val="both"/>
      </w:pPr>
      <w:r>
        <w:rPr>
          <w:rFonts w:ascii="Times New Roman"/>
          <w:b w:val="false"/>
          <w:i w:val="false"/>
          <w:color w:val="000000"/>
          <w:sz w:val="28"/>
        </w:rPr>
        <w:t>лицензии на осуществление микрофинансовой деятельности по основаниям,</w:t>
      </w:r>
    </w:p>
    <w:p>
      <w:pPr>
        <w:spacing w:after="0"/>
        <w:ind w:left="0"/>
        <w:jc w:val="both"/>
      </w:pPr>
      <w:r>
        <w:rPr>
          <w:rFonts w:ascii="Times New Roman"/>
          <w:b w:val="false"/>
          <w:i w:val="false"/>
          <w:color w:val="000000"/>
          <w:sz w:val="28"/>
        </w:rPr>
        <w:t xml:space="preserve">предусмотренным подпунктами 1), 1-1), 2), 2-1), 3), 4), 5), 6), 7) и 9) пункта 2 </w:t>
      </w:r>
      <w:r>
        <w:rPr>
          <w:rFonts w:ascii="Times New Roman"/>
          <w:b w:val="false"/>
          <w:i w:val="false"/>
          <w:color w:val="000000"/>
          <w:sz w:val="28"/>
        </w:rPr>
        <w:t>статьи 16</w:t>
      </w:r>
    </w:p>
    <w:p>
      <w:pPr>
        <w:spacing w:after="0"/>
        <w:ind w:left="0"/>
        <w:jc w:val="both"/>
      </w:pPr>
      <w:r>
        <w:rPr>
          <w:rFonts w:ascii="Times New Roman"/>
          <w:b w:val="false"/>
          <w:i w:val="false"/>
          <w:color w:val="000000"/>
          <w:sz w:val="28"/>
        </w:rPr>
        <w:t>Закона Республики Казахстан "О микрофинансовой деятельности"</w:t>
      </w:r>
    </w:p>
    <w:p>
      <w:pPr>
        <w:spacing w:after="0"/>
        <w:ind w:left="0"/>
        <w:jc w:val="both"/>
      </w:pPr>
      <w:r>
        <w:rPr>
          <w:rFonts w:ascii="Times New Roman"/>
          <w:b w:val="false"/>
          <w:i w:val="false"/>
          <w:color w:val="000000"/>
          <w:sz w:val="28"/>
        </w:rPr>
        <w:t>________________________________________________________________ (да (нет),</w:t>
      </w:r>
    </w:p>
    <w:p>
      <w:pPr>
        <w:spacing w:after="0"/>
        <w:ind w:left="0"/>
        <w:jc w:val="both"/>
      </w:pPr>
      <w:r>
        <w:rPr>
          <w:rFonts w:ascii="Times New Roman"/>
          <w:b w:val="false"/>
          <w:i w:val="false"/>
          <w:color w:val="000000"/>
          <w:sz w:val="28"/>
        </w:rPr>
        <w:t>указать наименование организации, должность, период работы).</w:t>
      </w:r>
    </w:p>
    <w:p>
      <w:pPr>
        <w:spacing w:after="0"/>
        <w:ind w:left="0"/>
        <w:jc w:val="both"/>
      </w:pPr>
      <w:r>
        <w:rPr>
          <w:rFonts w:ascii="Times New Roman"/>
          <w:b w:val="false"/>
          <w:i w:val="false"/>
          <w:color w:val="000000"/>
          <w:sz w:val="28"/>
        </w:rPr>
        <w:t>Предоставляю согласие на сбор и обработку персональных данных</w:t>
      </w:r>
    </w:p>
    <w:p>
      <w:pPr>
        <w:spacing w:after="0"/>
        <w:ind w:left="0"/>
        <w:jc w:val="both"/>
      </w:pPr>
      <w:r>
        <w:rPr>
          <w:rFonts w:ascii="Times New Roman"/>
          <w:b w:val="false"/>
          <w:i w:val="false"/>
          <w:color w:val="000000"/>
          <w:sz w:val="28"/>
        </w:rPr>
        <w:t>и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 _____________ 20___ года</w:t>
      </w:r>
    </w:p>
    <w:p>
      <w:pPr>
        <w:spacing w:after="0"/>
        <w:ind w:left="0"/>
        <w:jc w:val="both"/>
      </w:pPr>
      <w:r>
        <w:rPr>
          <w:rFonts w:ascii="Times New Roman"/>
          <w:b w:val="false"/>
          <w:i w:val="false"/>
          <w:color w:val="000000"/>
          <w:sz w:val="28"/>
        </w:rPr>
        <w:t>Подпись руководителя исполнительного органа (лица, единолично осуществляющего</w:t>
      </w:r>
    </w:p>
    <w:p>
      <w:pPr>
        <w:spacing w:after="0"/>
        <w:ind w:left="0"/>
        <w:jc w:val="both"/>
      </w:pPr>
      <w:r>
        <w:rPr>
          <w:rFonts w:ascii="Times New Roman"/>
          <w:b w:val="false"/>
          <w:i w:val="false"/>
          <w:color w:val="000000"/>
          <w:sz w:val="28"/>
        </w:rPr>
        <w:t>функции исполнительного органа) крупного участника (крупного акционера) или</w:t>
      </w:r>
    </w:p>
    <w:p>
      <w:pPr>
        <w:spacing w:after="0"/>
        <w:ind w:left="0"/>
        <w:jc w:val="both"/>
      </w:pPr>
      <w:r>
        <w:rPr>
          <w:rFonts w:ascii="Times New Roman"/>
          <w:b w:val="false"/>
          <w:i w:val="false"/>
          <w:color w:val="000000"/>
          <w:sz w:val="28"/>
        </w:rPr>
        <w:t>лица, исполняющего его обязанности.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 _______ 2026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p>
        </w:tc>
      </w:tr>
    </w:tbl>
    <w:bookmarkStart w:name="z189" w:id="71"/>
    <w:p>
      <w:pPr>
        <w:spacing w:after="0"/>
        <w:ind w:left="0"/>
        <w:jc w:val="left"/>
      </w:pPr>
      <w:r>
        <w:rPr>
          <w:rFonts w:ascii="Times New Roman"/>
          <w:b/>
          <w:i w:val="false"/>
          <w:color w:val="000000"/>
        </w:rPr>
        <w:t xml:space="preserve"> Сведения о крупном участнике (крупном акционере), который владеет прямо</w:t>
      </w:r>
      <w:r>
        <w:br/>
      </w:r>
      <w:r>
        <w:rPr>
          <w:rFonts w:ascii="Times New Roman"/>
          <w:b/>
          <w:i w:val="false"/>
          <w:color w:val="000000"/>
        </w:rPr>
        <w:t>или косвенно десятью или более процентами долей участия в уставном капитале</w:t>
      </w:r>
      <w:r>
        <w:br/>
      </w:r>
      <w:r>
        <w:rPr>
          <w:rFonts w:ascii="Times New Roman"/>
          <w:b/>
          <w:i w:val="false"/>
          <w:color w:val="000000"/>
        </w:rPr>
        <w:t>или голосующих (за вычетом привилегированных) акций организации,</w:t>
      </w:r>
      <w:r>
        <w:br/>
      </w:r>
      <w:r>
        <w:rPr>
          <w:rFonts w:ascii="Times New Roman"/>
          <w:b/>
          <w:i w:val="false"/>
          <w:color w:val="000000"/>
        </w:rPr>
        <w:t>осуществляющей микрофинансовую деятельность, - физическом лице, руководителе,</w:t>
      </w:r>
      <w:r>
        <w:br/>
      </w:r>
      <w:r>
        <w:rPr>
          <w:rFonts w:ascii="Times New Roman"/>
          <w:b/>
          <w:i w:val="false"/>
          <w:color w:val="000000"/>
        </w:rPr>
        <w:t>члене органа управления, руководителе, члене исполнительного органа, главном</w:t>
      </w:r>
      <w:r>
        <w:br/>
      </w:r>
      <w:r>
        <w:rPr>
          <w:rFonts w:ascii="Times New Roman"/>
          <w:b/>
          <w:i w:val="false"/>
          <w:color w:val="000000"/>
        </w:rPr>
        <w:t>бухгалтере крупного участника (крупного акционера) организации, осуществляющей</w:t>
      </w:r>
      <w:r>
        <w:br/>
      </w:r>
      <w:r>
        <w:rPr>
          <w:rFonts w:ascii="Times New Roman"/>
          <w:b/>
          <w:i w:val="false"/>
          <w:color w:val="000000"/>
        </w:rPr>
        <w:t>микрофинансовую деятельность, - юридического лица</w:t>
      </w:r>
      <w:r>
        <w:br/>
      </w:r>
      <w:r>
        <w:rPr>
          <w:rFonts w:ascii="Times New Roman"/>
          <w:b/>
          <w:i w:val="false"/>
          <w:color w:val="000000"/>
        </w:rPr>
        <w:t>______________________________________________________</w:t>
      </w:r>
      <w:r>
        <w:br/>
      </w:r>
      <w:r>
        <w:rPr>
          <w:rFonts w:ascii="Times New Roman"/>
          <w:b/>
          <w:i w:val="false"/>
          <w:color w:val="000000"/>
        </w:rPr>
        <w:t>(фамилия, имя, отчество (если оно указано в документе,</w:t>
      </w:r>
      <w:r>
        <w:br/>
      </w:r>
      <w:r>
        <w:rPr>
          <w:rFonts w:ascii="Times New Roman"/>
          <w:b/>
          <w:i w:val="false"/>
          <w:color w:val="000000"/>
        </w:rPr>
        <w:t>удостоверяющем личность), должность)</w:t>
      </w:r>
    </w:p>
    <w:bookmarkEnd w:id="71"/>
    <w:bookmarkStart w:name="z190" w:id="72"/>
    <w:p>
      <w:pPr>
        <w:spacing w:after="0"/>
        <w:ind w:left="0"/>
        <w:jc w:val="both"/>
      </w:pPr>
      <w:r>
        <w:rPr>
          <w:rFonts w:ascii="Times New Roman"/>
          <w:b w:val="false"/>
          <w:i w:val="false"/>
          <w:color w:val="000000"/>
          <w:sz w:val="28"/>
        </w:rPr>
        <w:t>
      1. Общие сведения о крупном участнике (крупном акционере) услугополучателя - физическом лице (далее – крупный участник (крупный акционер), руководителе, члене органа управления, руководителе, члене исполнительного органа, главном бухгалтере крупного участника (крупного акционера) услугополучателя - юридического лица (далее – руководящий работник):</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(код города, рабочий и домашний)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73"/>
    <w:p>
      <w:pPr>
        <w:spacing w:after="0"/>
        <w:ind w:left="0"/>
        <w:jc w:val="both"/>
      </w:pPr>
      <w:r>
        <w:rPr>
          <w:rFonts w:ascii="Times New Roman"/>
          <w:b w:val="false"/>
          <w:i w:val="false"/>
          <w:color w:val="000000"/>
          <w:sz w:val="28"/>
        </w:rPr>
        <w:t>
      2. Образование: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w:t>
            </w:r>
          </w:p>
          <w:p>
            <w:pPr>
              <w:spacing w:after="20"/>
              <w:ind w:left="20"/>
              <w:jc w:val="both"/>
            </w:pPr>
            <w:r>
              <w:rPr>
                <w:rFonts w:ascii="Times New Roman"/>
                <w:b w:val="false"/>
                <w:i w:val="false"/>
                <w:color w:val="000000"/>
                <w:sz w:val="20"/>
              </w:rPr>
              <w:t>(дата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74"/>
    <w:p>
      <w:pPr>
        <w:spacing w:after="0"/>
        <w:ind w:left="0"/>
        <w:jc w:val="both"/>
      </w:pPr>
      <w:r>
        <w:rPr>
          <w:rFonts w:ascii="Times New Roman"/>
          <w:b w:val="false"/>
          <w:i w:val="false"/>
          <w:color w:val="000000"/>
          <w:sz w:val="28"/>
        </w:rPr>
        <w:t>
      3. Сведения о юридических лицах, в которых крупный участник (крупный акционер), руководящий работник прямо или косвенно владеет голосующими акциями либо имеет право на соответствующую долю в имуществе: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крупному участнику (крупному акционеру), руководящему работнику к общему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75"/>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крупного участника (крупного акционера), руководящего работника, а также количества долей (акций), в результате владения которыми крупный участник (крупный акционер), руководящий работник в совокупности с иными лицами является крупным участником (крупным акционером) юридического лица.</w:t>
      </w:r>
    </w:p>
    <w:bookmarkEnd w:id="75"/>
    <w:bookmarkStart w:name="z195" w:id="76"/>
    <w:p>
      <w:pPr>
        <w:spacing w:after="0"/>
        <w:ind w:left="0"/>
        <w:jc w:val="both"/>
      </w:pPr>
      <w:r>
        <w:rPr>
          <w:rFonts w:ascii="Times New Roman"/>
          <w:b w:val="false"/>
          <w:i w:val="false"/>
          <w:color w:val="000000"/>
          <w:sz w:val="28"/>
        </w:rPr>
        <w:t>
      4. Сведения о трудовой деятельности.</w:t>
      </w:r>
    </w:p>
    <w:bookmarkEnd w:id="76"/>
    <w:bookmarkStart w:name="z196" w:id="77"/>
    <w:p>
      <w:pPr>
        <w:spacing w:after="0"/>
        <w:ind w:left="0"/>
        <w:jc w:val="both"/>
      </w:pPr>
      <w:r>
        <w:rPr>
          <w:rFonts w:ascii="Times New Roman"/>
          <w:b w:val="false"/>
          <w:i w:val="false"/>
          <w:color w:val="000000"/>
          <w:sz w:val="28"/>
        </w:rPr>
        <w:t>
      В данном пункте указываются сведения о трудовой деятельности крупного участника (крупного акционера), руководящего работника в финансовых организациях, в том числе с даты окончания высшего учебного заведения, а также период, в течение которого крупным участником (крупным акционером), руководящим работником трудовая деятельность не осуществлялась.</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78"/>
    <w:p>
      <w:pPr>
        <w:spacing w:after="0"/>
        <w:ind w:left="0"/>
        <w:jc w:val="both"/>
      </w:pPr>
      <w:r>
        <w:rPr>
          <w:rFonts w:ascii="Times New Roman"/>
          <w:b w:val="false"/>
          <w:i w:val="false"/>
          <w:color w:val="000000"/>
          <w:sz w:val="28"/>
        </w:rPr>
        <w:t>
      Примечание:</w:t>
      </w:r>
    </w:p>
    <w:bookmarkEnd w:id="78"/>
    <w:bookmarkStart w:name="z198" w:id="79"/>
    <w:p>
      <w:pPr>
        <w:spacing w:after="0"/>
        <w:ind w:left="0"/>
        <w:jc w:val="both"/>
      </w:pPr>
      <w:r>
        <w:rPr>
          <w:rFonts w:ascii="Times New Roman"/>
          <w:b w:val="false"/>
          <w:i w:val="false"/>
          <w:color w:val="000000"/>
          <w:sz w:val="28"/>
        </w:rPr>
        <w:t>
      1) в случае если организация является нерезидентом Республики Казахстан, указывается страна регистрации организации-нерезидента Республики Казахстан в графе 3;</w:t>
      </w:r>
    </w:p>
    <w:bookmarkEnd w:id="79"/>
    <w:bookmarkStart w:name="z199" w:id="80"/>
    <w:p>
      <w:pPr>
        <w:spacing w:after="0"/>
        <w:ind w:left="0"/>
        <w:jc w:val="both"/>
      </w:pPr>
      <w:r>
        <w:rPr>
          <w:rFonts w:ascii="Times New Roman"/>
          <w:b w:val="false"/>
          <w:i w:val="false"/>
          <w:color w:val="000000"/>
          <w:sz w:val="28"/>
        </w:rPr>
        <w:t>
      2)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организации,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 в графе 7;</w:t>
      </w:r>
    </w:p>
    <w:bookmarkEnd w:id="80"/>
    <w:bookmarkStart w:name="z200" w:id="81"/>
    <w:p>
      <w:pPr>
        <w:spacing w:after="0"/>
        <w:ind w:left="0"/>
        <w:jc w:val="both"/>
      </w:pPr>
      <w:r>
        <w:rPr>
          <w:rFonts w:ascii="Times New Roman"/>
          <w:b w:val="false"/>
          <w:i w:val="false"/>
          <w:color w:val="000000"/>
          <w:sz w:val="28"/>
        </w:rPr>
        <w:t>
      3) в случае наличия стажа работы в уполномоченном органе, осуществляющем регулирование в области аудиторской деятельности, указываются основные функциональные обязанности, относящиеся к регулированию услуг по проведению аудита финансовых организаций в графе 7.</w:t>
      </w:r>
    </w:p>
    <w:bookmarkEnd w:id="81"/>
    <w:bookmarkStart w:name="z201" w:id="82"/>
    <w:p>
      <w:pPr>
        <w:spacing w:after="0"/>
        <w:ind w:left="0"/>
        <w:jc w:val="both"/>
      </w:pPr>
      <w:r>
        <w:rPr>
          <w:rFonts w:ascii="Times New Roman"/>
          <w:b w:val="false"/>
          <w:i w:val="false"/>
          <w:color w:val="000000"/>
          <w:sz w:val="28"/>
        </w:rPr>
        <w:t>
      5. Сведения о членстве крупного участника (крупного акционера), руководящего работника в инвестиционных комитетах в организациях:</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83"/>
    <w:p>
      <w:pPr>
        <w:spacing w:after="0"/>
        <w:ind w:left="0"/>
        <w:jc w:val="both"/>
      </w:pPr>
      <w:r>
        <w:rPr>
          <w:rFonts w:ascii="Times New Roman"/>
          <w:b w:val="false"/>
          <w:i w:val="false"/>
          <w:color w:val="000000"/>
          <w:sz w:val="28"/>
        </w:rPr>
        <w:t>
      6. Сведения о супруге, близких родственниках (родители, брат, сестра, дети) и свойственниках (родители, брат, сестра, дети супруга (супруги) (не заполняются по руководящим работникам микрофинансовых организаций, ломбардов в организационно-правовой форме акционерного общества):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84"/>
    <w:p>
      <w:pPr>
        <w:spacing w:after="0"/>
        <w:ind w:left="0"/>
        <w:jc w:val="both"/>
      </w:pPr>
      <w:r>
        <w:rPr>
          <w:rFonts w:ascii="Times New Roman"/>
          <w:b w:val="false"/>
          <w:i w:val="false"/>
          <w:color w:val="000000"/>
          <w:sz w:val="28"/>
        </w:rPr>
        <w:t>
      Примечание: в случае отсутствия лиц, указанных в настоящем пункте, во всех графах указывается "нет".</w:t>
      </w:r>
    </w:p>
    <w:bookmarkEnd w:id="84"/>
    <w:bookmarkStart w:name="z204" w:id="85"/>
    <w:p>
      <w:pPr>
        <w:spacing w:after="0"/>
        <w:ind w:left="0"/>
        <w:jc w:val="both"/>
      </w:pPr>
      <w:r>
        <w:rPr>
          <w:rFonts w:ascii="Times New Roman"/>
          <w:b w:val="false"/>
          <w:i w:val="false"/>
          <w:color w:val="000000"/>
          <w:sz w:val="28"/>
        </w:rPr>
        <w:t xml:space="preserve">
      7. Сведения о наличии регистрации, место жительства или место нахождения крупного участника (крупного акционера) услугополучателя – физического лица, руководящего работника в офшорных зонах, перечень которых устанавливается уполномоченным органом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16 статьи 9-5 Закона о государственном регулировании</w:t>
      </w:r>
    </w:p>
    <w:bookmarkEnd w:id="85"/>
    <w:bookmarkStart w:name="z205" w:id="86"/>
    <w:p>
      <w:pPr>
        <w:spacing w:after="0"/>
        <w:ind w:left="0"/>
        <w:jc w:val="both"/>
      </w:pPr>
      <w:r>
        <w:rPr>
          <w:rFonts w:ascii="Times New Roman"/>
          <w:b w:val="false"/>
          <w:i w:val="false"/>
          <w:color w:val="000000"/>
          <w:sz w:val="28"/>
        </w:rPr>
        <w:t>
      _______________________________________________________________ да (нет)</w:t>
      </w:r>
    </w:p>
    <w:bookmarkEnd w:id="86"/>
    <w:bookmarkStart w:name="z206" w:id="87"/>
    <w:p>
      <w:pPr>
        <w:spacing w:after="0"/>
        <w:ind w:left="0"/>
        <w:jc w:val="both"/>
      </w:pPr>
      <w:r>
        <w:rPr>
          <w:rFonts w:ascii="Times New Roman"/>
          <w:b w:val="false"/>
          <w:i w:val="false"/>
          <w:color w:val="000000"/>
          <w:sz w:val="28"/>
        </w:rPr>
        <w:t xml:space="preserve">
      8. Сведения о том, являлся ли крупный участник (крупный акционер) услугополучателя – физическое лицо, руководящий работник ранее первым руководителем или учредителем (участником) организации, осуществляющей микрофинансовую деятельность, в период не более чем за один год до принятия уполномоченным органом решения о лишении данной организации, осуществляющей микрофинансовую деятельность, лицензии на осуществление микрофинансовой деятельности по основаниям, предусмотренным подпунктами 1), 1-1), 2), 2-1), 3), 4), 5), 6), 7) и 9) пункта 2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микрофинансовой деятельности"</w:t>
      </w:r>
    </w:p>
    <w:bookmarkEnd w:id="87"/>
    <w:bookmarkStart w:name="z207" w:id="88"/>
    <w:p>
      <w:pPr>
        <w:spacing w:after="0"/>
        <w:ind w:left="0"/>
        <w:jc w:val="both"/>
      </w:pPr>
      <w:r>
        <w:rPr>
          <w:rFonts w:ascii="Times New Roman"/>
          <w:b w:val="false"/>
          <w:i w:val="false"/>
          <w:color w:val="000000"/>
          <w:sz w:val="28"/>
        </w:rPr>
        <w:t>
      ________________________________________________________________ (да (нет), указать наименование организации, должность, период работы).</w:t>
      </w:r>
    </w:p>
    <w:bookmarkEnd w:id="88"/>
    <w:p>
      <w:pPr>
        <w:spacing w:after="0"/>
        <w:ind w:left="0"/>
        <w:jc w:val="both"/>
      </w:pPr>
      <w:bookmarkStart w:name="z208" w:id="89"/>
      <w:r>
        <w:rPr>
          <w:rFonts w:ascii="Times New Roman"/>
          <w:b w:val="false"/>
          <w:i w:val="false"/>
          <w:color w:val="000000"/>
          <w:sz w:val="28"/>
        </w:rPr>
        <w:t>
      9. Сведения о том, являлся ли либо является крупный участник (крупный акционер) услугополучателя – физическое лицо, руководящий работник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руководителем или заместителем руководителя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 решения о лишении лицензии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8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209" w:id="90"/>
      <w:r>
        <w:rPr>
          <w:rFonts w:ascii="Times New Roman"/>
          <w:b w:val="false"/>
          <w:i w:val="false"/>
          <w:color w:val="000000"/>
          <w:sz w:val="28"/>
        </w:rPr>
        <w:t>
      10. Привлекался ли крупный участник (крупный акционер), руководящий работник к ответственности за совершение коррупционного преступления либо к дисциплинарной ответственности за совершение коррупционного правонарушения до даты назначения (избрания)</w:t>
      </w:r>
    </w:p>
    <w:bookmarkEnd w:id="90"/>
    <w:p>
      <w:pPr>
        <w:spacing w:after="0"/>
        <w:ind w:left="0"/>
        <w:jc w:val="both"/>
      </w:pPr>
      <w:r>
        <w:rPr>
          <w:rFonts w:ascii="Times New Roman"/>
          <w:b w:val="false"/>
          <w:i w:val="false"/>
          <w:color w:val="000000"/>
          <w:sz w:val="28"/>
        </w:rPr>
        <w:t>_______________________________________________________________ (да (нет),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(краткое описание правонарушения, преступления, реквизиты акта о наложении дисциплинарного взыскания или судебного акта, с указанием оснований привлечения к ответственности).</w:t>
      </w:r>
    </w:p>
    <w:p>
      <w:pPr>
        <w:spacing w:after="0"/>
        <w:ind w:left="0"/>
        <w:jc w:val="both"/>
      </w:pPr>
      <w:bookmarkStart w:name="z210" w:id="91"/>
      <w:r>
        <w:rPr>
          <w:rFonts w:ascii="Times New Roman"/>
          <w:b w:val="false"/>
          <w:i w:val="false"/>
          <w:color w:val="000000"/>
          <w:sz w:val="28"/>
        </w:rPr>
        <w:t xml:space="preserve">
      11. Настоящим подтверждаю отсутствие себя и супруги (супруга), близких родственников (родители, брат, сестра, дети) и свойственников (родители, брат, сестра, дети супруга (супруги)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91"/>
    <w:p>
      <w:pPr>
        <w:spacing w:after="0"/>
        <w:ind w:left="0"/>
        <w:jc w:val="both"/>
      </w:pPr>
      <w:r>
        <w:rPr>
          <w:rFonts w:ascii="Times New Roman"/>
          <w:b w:val="false"/>
          <w:i w:val="false"/>
          <w:color w:val="000000"/>
          <w:sz w:val="28"/>
        </w:rPr>
        <w:t>_______________________________________________________________ да (нет)</w:t>
      </w:r>
    </w:p>
    <w:bookmarkStart w:name="z211" w:id="92"/>
    <w:p>
      <w:pPr>
        <w:spacing w:after="0"/>
        <w:ind w:left="0"/>
        <w:jc w:val="both"/>
      </w:pPr>
      <w:r>
        <w:rPr>
          <w:rFonts w:ascii="Times New Roman"/>
          <w:b w:val="false"/>
          <w:i w:val="false"/>
          <w:color w:val="000000"/>
          <w:sz w:val="28"/>
        </w:rPr>
        <w:t>
      Примечание: супруг (супруга), близкие родственники (родители, брат, сестра, дети) и свойственники (родители, брат, сестра, дети супруга (супруги) крупного участника (крупного акционера), руководящего работника, указанные в пункте 6 настоящего Приложения.</w:t>
      </w:r>
    </w:p>
    <w:bookmarkEnd w:id="92"/>
    <w:bookmarkStart w:name="z212" w:id="93"/>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w:t>
      </w:r>
    </w:p>
    <w:bookmarkEnd w:id="93"/>
    <w:p>
      <w:pPr>
        <w:spacing w:after="0"/>
        <w:ind w:left="0"/>
        <w:jc w:val="both"/>
      </w:pPr>
      <w:bookmarkStart w:name="z213" w:id="94"/>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94"/>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(заполняется собственноручно печатными буквами)</w:t>
      </w:r>
    </w:p>
    <w:p>
      <w:pPr>
        <w:spacing w:after="0"/>
        <w:ind w:left="0"/>
        <w:jc w:val="both"/>
      </w:pPr>
      <w:r>
        <w:rPr>
          <w:rFonts w:ascii="Times New Roman"/>
          <w:b w:val="false"/>
          <w:i w:val="false"/>
          <w:color w:val="000000"/>
          <w:sz w:val="28"/>
        </w:rPr>
        <w:t>Подпись _________________</w:t>
      </w:r>
    </w:p>
    <w:p>
      <w:pPr>
        <w:spacing w:after="0"/>
        <w:ind w:left="0"/>
        <w:jc w:val="both"/>
      </w:pPr>
      <w:r>
        <w:rPr>
          <w:rFonts w:ascii="Times New Roman"/>
          <w:b w:val="false"/>
          <w:i w:val="false"/>
          <w:color w:val="000000"/>
          <w:sz w:val="28"/>
        </w:rPr>
        <w:t>Дата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