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fc26" w14:textId="b10f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29 декабря 2015 года № 652 "Об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w:t>
      </w:r>
    </w:p>
    <w:p>
      <w:pPr>
        <w:spacing w:after="0"/>
        <w:ind w:left="0"/>
        <w:jc w:val="both"/>
      </w:pPr>
      <w:r>
        <w:rPr>
          <w:rFonts w:ascii="Times New Roman"/>
          <w:b w:val="false"/>
          <w:i w:val="false"/>
          <w:color w:val="000000"/>
          <w:sz w:val="28"/>
        </w:rPr>
        <w:t>Приказ Министра юстиции Республики Казахстан от 28 февраля 2026 года № 211. Зарегистрирован в Министерстве юстиции Республики Казахстан 28 февраля 2026 года № 38065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02.03.2026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декабря 2015 года № 652 "Об утверждении Правил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(зарегистрированный в Реестре государственной регистрации нормативных правовых актов № 12848)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принудительного исполнения Министерства юстиции Республики Казахстан в установленном законодательством Республике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2 марта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2026 года № 211</w:t>
            </w:r>
          </w:p>
        </w:tc>
      </w:tr>
    </w:tbl>
    <w:bookmarkStart w:name="z14" w:id="7"/>
    <w:p>
      <w:pPr>
        <w:spacing w:after="0"/>
        <w:ind w:left="0"/>
        <w:jc w:val="left"/>
      </w:pPr>
      <w:r>
        <w:rPr>
          <w:rFonts w:ascii="Times New Roman"/>
          <w:b/>
          <w:i w:val="false"/>
          <w:color w:val="000000"/>
        </w:rPr>
        <w:t xml:space="preserve"> Правила распределения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распределения исполнительных документов между частными судебными исполнителями разработаны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162 Закона Республики Казахстан "Об исполнительном производстве и статусе судебных исполнителей" (далее – Закон) и определяют порядок распределения исполнительных документов региональной палатой частных судебных исполнителей (далее – региональная палата) между частными судебными исполнителями посредством государственной автоматизированной информационной системы исполнительного производства.</w:t>
      </w:r>
    </w:p>
    <w:bookmarkEnd w:id="9"/>
    <w:bookmarkStart w:name="z17"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8" w:id="11"/>
    <w:p>
      <w:pPr>
        <w:spacing w:after="0"/>
        <w:ind w:left="0"/>
        <w:jc w:val="both"/>
      </w:pPr>
      <w:r>
        <w:rPr>
          <w:rFonts w:ascii="Times New Roman"/>
          <w:b w:val="false"/>
          <w:i w:val="false"/>
          <w:color w:val="000000"/>
          <w:sz w:val="28"/>
        </w:rPr>
        <w:t>
      1) государственная автоматизированная информационная система исполнительного производства (далее – Информационная система) – информационная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bookmarkEnd w:id="11"/>
    <w:bookmarkStart w:name="z19" w:id="12"/>
    <w:p>
      <w:pPr>
        <w:spacing w:after="0"/>
        <w:ind w:left="0"/>
        <w:jc w:val="both"/>
      </w:pPr>
      <w:r>
        <w:rPr>
          <w:rFonts w:ascii="Times New Roman"/>
          <w:b w:val="false"/>
          <w:i w:val="false"/>
          <w:color w:val="000000"/>
          <w:sz w:val="28"/>
        </w:rPr>
        <w:t>
      2)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2"/>
    <w:bookmarkStart w:name="z20" w:id="13"/>
    <w:p>
      <w:pPr>
        <w:spacing w:after="0"/>
        <w:ind w:left="0"/>
        <w:jc w:val="both"/>
      </w:pPr>
      <w:r>
        <w:rPr>
          <w:rFonts w:ascii="Times New Roman"/>
          <w:b w:val="false"/>
          <w:i w:val="false"/>
          <w:color w:val="000000"/>
          <w:sz w:val="28"/>
        </w:rPr>
        <w:t>
      3) электронный исполнительный документ – исполнительный документ, удостоверенный посредством ЭЦП лица, органа, уполномоченных на выдачу исполнительного документа, суда;</w:t>
      </w:r>
    </w:p>
    <w:bookmarkEnd w:id="13"/>
    <w:bookmarkStart w:name="z21" w:id="14"/>
    <w:p>
      <w:pPr>
        <w:spacing w:after="0"/>
        <w:ind w:left="0"/>
        <w:jc w:val="both"/>
      </w:pPr>
      <w:r>
        <w:rPr>
          <w:rFonts w:ascii="Times New Roman"/>
          <w:b w:val="false"/>
          <w:i w:val="false"/>
          <w:color w:val="000000"/>
          <w:sz w:val="28"/>
        </w:rPr>
        <w:t>
      4) исполнительный документ на бумажном носителе – исполнительный документ, выданный на бумажном носителе, заверенный подписью и печатью лица, органа, уполномоченных на выдачу исполнительного документа, суда.</w:t>
      </w:r>
    </w:p>
    <w:bookmarkEnd w:id="14"/>
    <w:bookmarkStart w:name="z22" w:id="15"/>
    <w:p>
      <w:pPr>
        <w:spacing w:after="0"/>
        <w:ind w:left="0"/>
        <w:jc w:val="both"/>
      </w:pPr>
      <w:r>
        <w:rPr>
          <w:rFonts w:ascii="Times New Roman"/>
          <w:b w:val="false"/>
          <w:i w:val="false"/>
          <w:color w:val="000000"/>
          <w:sz w:val="28"/>
        </w:rPr>
        <w:t>
      3. Распределению между частными судебными исполнителями подлежат:</w:t>
      </w:r>
    </w:p>
    <w:bookmarkEnd w:id="15"/>
    <w:bookmarkStart w:name="z23" w:id="16"/>
    <w:p>
      <w:pPr>
        <w:spacing w:after="0"/>
        <w:ind w:left="0"/>
        <w:jc w:val="both"/>
      </w:pPr>
      <w:r>
        <w:rPr>
          <w:rFonts w:ascii="Times New Roman"/>
          <w:b w:val="false"/>
          <w:i w:val="false"/>
          <w:color w:val="000000"/>
          <w:sz w:val="28"/>
        </w:rPr>
        <w:t>
      1) исполнительные документы, поступившие в региональную палату на бумажном носителе или в форме электронного исполнительного документа;</w:t>
      </w:r>
    </w:p>
    <w:bookmarkEnd w:id="16"/>
    <w:bookmarkStart w:name="z24" w:id="17"/>
    <w:p>
      <w:pPr>
        <w:spacing w:after="0"/>
        <w:ind w:left="0"/>
        <w:jc w:val="both"/>
      </w:pPr>
      <w:r>
        <w:rPr>
          <w:rFonts w:ascii="Times New Roman"/>
          <w:b w:val="false"/>
          <w:i w:val="false"/>
          <w:color w:val="000000"/>
          <w:sz w:val="28"/>
        </w:rPr>
        <w:t>
      2) исполнительные документы, поступившие по территориальности;</w:t>
      </w:r>
    </w:p>
    <w:bookmarkEnd w:id="17"/>
    <w:bookmarkStart w:name="z25" w:id="18"/>
    <w:p>
      <w:pPr>
        <w:spacing w:after="0"/>
        <w:ind w:left="0"/>
        <w:jc w:val="both"/>
      </w:pPr>
      <w:r>
        <w:rPr>
          <w:rFonts w:ascii="Times New Roman"/>
          <w:b w:val="false"/>
          <w:i w:val="false"/>
          <w:color w:val="000000"/>
          <w:sz w:val="28"/>
        </w:rPr>
        <w:t>
      3) исполнительные производства частных судебных исполнителей, действие лицензии которых приостановлено, прекращено либо лишенных лицензии, или исключенных из членства Республиканской палаты частных судебных исполнителей (далее – Республиканская палата), отсутствующих длительное время (более одного месяца), переведенных в другой исполнительный округ.</w:t>
      </w:r>
    </w:p>
    <w:bookmarkEnd w:id="18"/>
    <w:bookmarkStart w:name="z26" w:id="19"/>
    <w:p>
      <w:pPr>
        <w:spacing w:after="0"/>
        <w:ind w:left="0"/>
        <w:jc w:val="both"/>
      </w:pPr>
      <w:r>
        <w:rPr>
          <w:rFonts w:ascii="Times New Roman"/>
          <w:b w:val="false"/>
          <w:i w:val="false"/>
          <w:color w:val="000000"/>
          <w:sz w:val="28"/>
        </w:rPr>
        <w:t>
      Распределение исполнительных документов осуществляется посредством Информационной системы.</w:t>
      </w:r>
    </w:p>
    <w:bookmarkEnd w:id="19"/>
    <w:bookmarkStart w:name="z27" w:id="20"/>
    <w:p>
      <w:pPr>
        <w:spacing w:after="0"/>
        <w:ind w:left="0"/>
        <w:jc w:val="both"/>
      </w:pPr>
      <w:r>
        <w:rPr>
          <w:rFonts w:ascii="Times New Roman"/>
          <w:b w:val="false"/>
          <w:i w:val="false"/>
          <w:color w:val="000000"/>
          <w:sz w:val="28"/>
        </w:rPr>
        <w:t>
      4. Распределение исполнительных документов между частными судебными исполнителями осуществляется равномерно, по категориям дел:</w:t>
      </w:r>
    </w:p>
    <w:bookmarkEnd w:id="20"/>
    <w:bookmarkStart w:name="z28" w:id="21"/>
    <w:p>
      <w:pPr>
        <w:spacing w:after="0"/>
        <w:ind w:left="0"/>
        <w:jc w:val="both"/>
      </w:pPr>
      <w:r>
        <w:rPr>
          <w:rFonts w:ascii="Times New Roman"/>
          <w:b w:val="false"/>
          <w:i w:val="false"/>
          <w:color w:val="000000"/>
          <w:sz w:val="28"/>
        </w:rPr>
        <w:t>
      о взыскании сумм в пользу физических лиц;</w:t>
      </w:r>
    </w:p>
    <w:bookmarkEnd w:id="21"/>
    <w:bookmarkStart w:name="z29" w:id="22"/>
    <w:p>
      <w:pPr>
        <w:spacing w:after="0"/>
        <w:ind w:left="0"/>
        <w:jc w:val="both"/>
      </w:pPr>
      <w:r>
        <w:rPr>
          <w:rFonts w:ascii="Times New Roman"/>
          <w:b w:val="false"/>
          <w:i w:val="false"/>
          <w:color w:val="000000"/>
          <w:sz w:val="28"/>
        </w:rPr>
        <w:t xml:space="preserve">
      о взыскании сумм в пользу юридических лиц; </w:t>
      </w:r>
    </w:p>
    <w:bookmarkEnd w:id="22"/>
    <w:bookmarkStart w:name="z30" w:id="23"/>
    <w:p>
      <w:pPr>
        <w:spacing w:after="0"/>
        <w:ind w:left="0"/>
        <w:jc w:val="both"/>
      </w:pPr>
      <w:r>
        <w:rPr>
          <w:rFonts w:ascii="Times New Roman"/>
          <w:b w:val="false"/>
          <w:i w:val="false"/>
          <w:color w:val="000000"/>
          <w:sz w:val="28"/>
        </w:rPr>
        <w:t>
      о взыскании в пользу государства, по которым размер взыскания не превышает тысячи месячных расчетных показателей;</w:t>
      </w:r>
    </w:p>
    <w:bookmarkEnd w:id="23"/>
    <w:bookmarkStart w:name="z31" w:id="24"/>
    <w:p>
      <w:pPr>
        <w:spacing w:after="0"/>
        <w:ind w:left="0"/>
        <w:jc w:val="both"/>
      </w:pPr>
      <w:r>
        <w:rPr>
          <w:rFonts w:ascii="Times New Roman"/>
          <w:b w:val="false"/>
          <w:i w:val="false"/>
          <w:color w:val="000000"/>
          <w:sz w:val="28"/>
        </w:rPr>
        <w:t>
      о взыскание алиментов;</w:t>
      </w:r>
    </w:p>
    <w:bookmarkEnd w:id="24"/>
    <w:bookmarkStart w:name="z32" w:id="25"/>
    <w:p>
      <w:pPr>
        <w:spacing w:after="0"/>
        <w:ind w:left="0"/>
        <w:jc w:val="both"/>
      </w:pPr>
      <w:r>
        <w:rPr>
          <w:rFonts w:ascii="Times New Roman"/>
          <w:b w:val="false"/>
          <w:i w:val="false"/>
          <w:color w:val="000000"/>
          <w:sz w:val="28"/>
        </w:rPr>
        <w:t>
      неимущественного характера (выселение, вселение, снос, изъятие земельных участков и других категорий дел, за исключением дел производимых в интересах государства).</w:t>
      </w:r>
    </w:p>
    <w:bookmarkEnd w:id="25"/>
    <w:bookmarkStart w:name="z33" w:id="26"/>
    <w:p>
      <w:pPr>
        <w:spacing w:after="0"/>
        <w:ind w:left="0"/>
        <w:jc w:val="left"/>
      </w:pPr>
      <w:r>
        <w:rPr>
          <w:rFonts w:ascii="Times New Roman"/>
          <w:b/>
          <w:i w:val="false"/>
          <w:color w:val="000000"/>
        </w:rPr>
        <w:t xml:space="preserve"> Глава 2. Порядок распределения исполнительных документов</w:t>
      </w:r>
    </w:p>
    <w:bookmarkEnd w:id="26"/>
    <w:bookmarkStart w:name="z34" w:id="27"/>
    <w:p>
      <w:pPr>
        <w:spacing w:after="0"/>
        <w:ind w:left="0"/>
        <w:jc w:val="both"/>
      </w:pPr>
      <w:r>
        <w:rPr>
          <w:rFonts w:ascii="Times New Roman"/>
          <w:b w:val="false"/>
          <w:i w:val="false"/>
          <w:color w:val="000000"/>
          <w:sz w:val="28"/>
        </w:rPr>
        <w:t>
      5. Исполнительный документ предъявляется в региональную палату путем:</w:t>
      </w:r>
    </w:p>
    <w:bookmarkEnd w:id="27"/>
    <w:bookmarkStart w:name="z35" w:id="28"/>
    <w:p>
      <w:pPr>
        <w:spacing w:after="0"/>
        <w:ind w:left="0"/>
        <w:jc w:val="both"/>
      </w:pPr>
      <w:r>
        <w:rPr>
          <w:rFonts w:ascii="Times New Roman"/>
          <w:b w:val="false"/>
          <w:i w:val="false"/>
          <w:color w:val="000000"/>
          <w:sz w:val="28"/>
        </w:rPr>
        <w:t>
      1) подачи заявления с приложением оригинала исполнительного документа на бумажном носителе;</w:t>
      </w:r>
    </w:p>
    <w:bookmarkEnd w:id="28"/>
    <w:bookmarkStart w:name="z36" w:id="29"/>
    <w:p>
      <w:pPr>
        <w:spacing w:after="0"/>
        <w:ind w:left="0"/>
        <w:jc w:val="both"/>
      </w:pPr>
      <w:r>
        <w:rPr>
          <w:rFonts w:ascii="Times New Roman"/>
          <w:b w:val="false"/>
          <w:i w:val="false"/>
          <w:color w:val="000000"/>
          <w:sz w:val="28"/>
        </w:rPr>
        <w:t>
      2) подачи заявления в орган выдавший исполнительный документ о направлении его для принудительного исполнения в Информационную систему.</w:t>
      </w:r>
    </w:p>
    <w:bookmarkEnd w:id="29"/>
    <w:bookmarkStart w:name="z37" w:id="30"/>
    <w:p>
      <w:pPr>
        <w:spacing w:after="0"/>
        <w:ind w:left="0"/>
        <w:jc w:val="both"/>
      </w:pPr>
      <w:r>
        <w:rPr>
          <w:rFonts w:ascii="Times New Roman"/>
          <w:b w:val="false"/>
          <w:i w:val="false"/>
          <w:color w:val="000000"/>
          <w:sz w:val="28"/>
        </w:rPr>
        <w:t>
      Исполнительный документ на бумажном носителе предъявляется путем подачи взыскателем либо его представителем заявления в региональную палату с приложением оригинала исполнительного документа.</w:t>
      </w:r>
    </w:p>
    <w:bookmarkEnd w:id="30"/>
    <w:bookmarkStart w:name="z38" w:id="31"/>
    <w:p>
      <w:pPr>
        <w:spacing w:after="0"/>
        <w:ind w:left="0"/>
        <w:jc w:val="both"/>
      </w:pPr>
      <w:r>
        <w:rPr>
          <w:rFonts w:ascii="Times New Roman"/>
          <w:b w:val="false"/>
          <w:i w:val="false"/>
          <w:color w:val="000000"/>
          <w:sz w:val="28"/>
        </w:rPr>
        <w:t>
      Электронный исполнительный документ направляется лицом, органом, уполномоченными на его выдачу, судом в Информационную систему на основании заявления взыскателя либо его представителя.</w:t>
      </w:r>
    </w:p>
    <w:bookmarkEnd w:id="31"/>
    <w:bookmarkStart w:name="z39" w:id="32"/>
    <w:p>
      <w:pPr>
        <w:spacing w:after="0"/>
        <w:ind w:left="0"/>
        <w:jc w:val="both"/>
      </w:pPr>
      <w:r>
        <w:rPr>
          <w:rFonts w:ascii="Times New Roman"/>
          <w:b w:val="false"/>
          <w:i w:val="false"/>
          <w:color w:val="000000"/>
          <w:sz w:val="28"/>
        </w:rPr>
        <w:t>
      Предъявление исполнительных документов без заявления взыскателя посредством информационных систем государственных органов, интегрированных с Информационной системой, допускается по категориям дел о взыскании в пользу государства, а также в случаях, прямо предусмотренных законодательством.</w:t>
      </w:r>
    </w:p>
    <w:bookmarkEnd w:id="32"/>
    <w:bookmarkStart w:name="z40" w:id="33"/>
    <w:p>
      <w:pPr>
        <w:spacing w:after="0"/>
        <w:ind w:left="0"/>
        <w:jc w:val="both"/>
      </w:pPr>
      <w:r>
        <w:rPr>
          <w:rFonts w:ascii="Times New Roman"/>
          <w:b w:val="false"/>
          <w:i w:val="false"/>
          <w:color w:val="000000"/>
          <w:sz w:val="28"/>
        </w:rPr>
        <w:t>
      Предъявление ранее возвращенного без исполнения исполнительного документа на бумажном носителе взыскателем либо его представителем осуществляется в порядке, предусмотренном настоящими Правилами.</w:t>
      </w:r>
    </w:p>
    <w:bookmarkEnd w:id="33"/>
    <w:bookmarkStart w:name="z41" w:id="34"/>
    <w:p>
      <w:pPr>
        <w:spacing w:after="0"/>
        <w:ind w:left="0"/>
        <w:jc w:val="both"/>
      </w:pPr>
      <w:r>
        <w:rPr>
          <w:rFonts w:ascii="Times New Roman"/>
          <w:b w:val="false"/>
          <w:i w:val="false"/>
          <w:color w:val="000000"/>
          <w:sz w:val="28"/>
        </w:rPr>
        <w:t>
      Предъявление ранее возвращенного без исполнения электронного исполнительного документа взыскателем либо его представителем осуществляется путем подачи заявления посредством Информационной системы. После поступления заявления Информационная система осуществляет автоматическое извлечение ранее зарегистрированного электронного исполнительного документа и приложенных к нему материалов, с последующим распределением их частному судебному исполнителю, в порядке предусмотренными настоящими Правилами.</w:t>
      </w:r>
    </w:p>
    <w:bookmarkEnd w:id="34"/>
    <w:bookmarkStart w:name="z42" w:id="35"/>
    <w:p>
      <w:pPr>
        <w:spacing w:after="0"/>
        <w:ind w:left="0"/>
        <w:jc w:val="both"/>
      </w:pPr>
      <w:r>
        <w:rPr>
          <w:rFonts w:ascii="Times New Roman"/>
          <w:b w:val="false"/>
          <w:i w:val="false"/>
          <w:color w:val="000000"/>
          <w:sz w:val="28"/>
        </w:rPr>
        <w:t>
      6. Региональная палата до распределения исполнительного документа на бумажном носителе осуществляет заполнение всех необходимых сведений об исполнительном документе в Информационной системе (наименование органа, лица, выдавшего исполнительный документ, суда, номер и дата исполнительного документа, сущность требования исполнительного документа, сведения о должнике и взыскателе).</w:t>
      </w:r>
    </w:p>
    <w:bookmarkEnd w:id="35"/>
    <w:bookmarkStart w:name="z43" w:id="36"/>
    <w:p>
      <w:pPr>
        <w:spacing w:after="0"/>
        <w:ind w:left="0"/>
        <w:jc w:val="both"/>
      </w:pPr>
      <w:r>
        <w:rPr>
          <w:rFonts w:ascii="Times New Roman"/>
          <w:b w:val="false"/>
          <w:i w:val="false"/>
          <w:color w:val="000000"/>
          <w:sz w:val="28"/>
        </w:rPr>
        <w:t>
      7. Распределение и передача исполнительных документов частным судебным исполнителям осуществляется региональной палатой посредством Информационной системы в течение трех рабочих дней с момента наступления обстоятельств, послуживших основанием для их поступления в региональную палату, а в случаях, когда судебный акт подлежит немедленному исполнению, – распределение исполнительного документа осуществляется незамедлительно с момента его поступления.</w:t>
      </w:r>
    </w:p>
    <w:bookmarkEnd w:id="36"/>
    <w:bookmarkStart w:name="z44" w:id="37"/>
    <w:p>
      <w:pPr>
        <w:spacing w:after="0"/>
        <w:ind w:left="0"/>
        <w:jc w:val="both"/>
      </w:pPr>
      <w:r>
        <w:rPr>
          <w:rFonts w:ascii="Times New Roman"/>
          <w:b w:val="false"/>
          <w:i w:val="false"/>
          <w:color w:val="000000"/>
          <w:sz w:val="28"/>
        </w:rPr>
        <w:t>
      8. Прием исполнительных документов, поступивших от региональной палаты на бумажном носителе, осуществляются нарочно частными судебными исполнителями в течении трех рабочих дней.</w:t>
      </w:r>
    </w:p>
    <w:bookmarkEnd w:id="37"/>
    <w:bookmarkStart w:name="z45" w:id="38"/>
    <w:p>
      <w:pPr>
        <w:spacing w:after="0"/>
        <w:ind w:left="0"/>
        <w:jc w:val="both"/>
      </w:pPr>
      <w:r>
        <w:rPr>
          <w:rFonts w:ascii="Times New Roman"/>
          <w:b w:val="false"/>
          <w:i w:val="false"/>
          <w:color w:val="000000"/>
          <w:sz w:val="28"/>
        </w:rPr>
        <w:t>
      В случае нахождения конторы частного судебного исполнителя за пределами городов республиканского значения, областных центров, исполнительный документ направляется заказным письмом, с соответствующей отметкой о получении.</w:t>
      </w:r>
    </w:p>
    <w:bookmarkEnd w:id="38"/>
    <w:bookmarkStart w:name="z46" w:id="39"/>
    <w:p>
      <w:pPr>
        <w:spacing w:after="0"/>
        <w:ind w:left="0"/>
        <w:jc w:val="both"/>
      </w:pPr>
      <w:r>
        <w:rPr>
          <w:rFonts w:ascii="Times New Roman"/>
          <w:b w:val="false"/>
          <w:i w:val="false"/>
          <w:color w:val="000000"/>
          <w:sz w:val="28"/>
        </w:rPr>
        <w:t>
      Вместе с исполнительным документом подлежат передаче приложенные к нему материалы.</w:t>
      </w:r>
    </w:p>
    <w:bookmarkEnd w:id="39"/>
    <w:bookmarkStart w:name="z47" w:id="40"/>
    <w:p>
      <w:pPr>
        <w:spacing w:after="0"/>
        <w:ind w:left="0"/>
        <w:jc w:val="both"/>
      </w:pPr>
      <w:r>
        <w:rPr>
          <w:rFonts w:ascii="Times New Roman"/>
          <w:b w:val="false"/>
          <w:i w:val="false"/>
          <w:color w:val="000000"/>
          <w:sz w:val="28"/>
        </w:rPr>
        <w:t>
      9. Исполнительный документ подлежит распределению среди частных судебных исполнителей района, города, соответствующего месту регистрации должника. При отсутствии в районе частного судебного исполнителя, исполнительный документ распределяется между частными судебными исполнителями, закрепленными за данным районом.</w:t>
      </w:r>
    </w:p>
    <w:bookmarkEnd w:id="40"/>
    <w:bookmarkStart w:name="z48" w:id="41"/>
    <w:p>
      <w:pPr>
        <w:spacing w:after="0"/>
        <w:ind w:left="0"/>
        <w:jc w:val="both"/>
      </w:pPr>
      <w:r>
        <w:rPr>
          <w:rFonts w:ascii="Times New Roman"/>
          <w:b w:val="false"/>
          <w:i w:val="false"/>
          <w:color w:val="000000"/>
          <w:sz w:val="28"/>
        </w:rPr>
        <w:t>
      10. Не допускается распределение исполнительных документов частным судебным исполнителям, не зарегистрированным или не закрепленным к району регистрации должника.</w:t>
      </w:r>
    </w:p>
    <w:bookmarkEnd w:id="41"/>
    <w:bookmarkStart w:name="z49" w:id="42"/>
    <w:p>
      <w:pPr>
        <w:spacing w:after="0"/>
        <w:ind w:left="0"/>
        <w:jc w:val="both"/>
      </w:pPr>
      <w:r>
        <w:rPr>
          <w:rFonts w:ascii="Times New Roman"/>
          <w:b w:val="false"/>
          <w:i w:val="false"/>
          <w:color w:val="000000"/>
          <w:sz w:val="28"/>
        </w:rPr>
        <w:t>
      11. Исполнительный документ, ранее возвращенный без исполнения либо направленный по территориальности, при повторном поступлении подлежит распределению частному судебному исполнителю, инициировавшему возврат без исполнения либо направление по территориальности последним, за исключением случаев, установленных настоящими Правилами.</w:t>
      </w:r>
    </w:p>
    <w:bookmarkEnd w:id="42"/>
    <w:bookmarkStart w:name="z50" w:id="43"/>
    <w:p>
      <w:pPr>
        <w:spacing w:after="0"/>
        <w:ind w:left="0"/>
        <w:jc w:val="both"/>
      </w:pPr>
      <w:r>
        <w:rPr>
          <w:rFonts w:ascii="Times New Roman"/>
          <w:b w:val="false"/>
          <w:i w:val="false"/>
          <w:color w:val="000000"/>
          <w:sz w:val="28"/>
        </w:rPr>
        <w:t>
      12. Исполнительный документ подлежит распределению другому частному судебному исполнителю в порядке, предусмотренном настоящими Правилами, в случаях:</w:t>
      </w:r>
    </w:p>
    <w:bookmarkEnd w:id="43"/>
    <w:bookmarkStart w:name="z51" w:id="44"/>
    <w:p>
      <w:pPr>
        <w:spacing w:after="0"/>
        <w:ind w:left="0"/>
        <w:jc w:val="both"/>
      </w:pPr>
      <w:r>
        <w:rPr>
          <w:rFonts w:ascii="Times New Roman"/>
          <w:b w:val="false"/>
          <w:i w:val="false"/>
          <w:color w:val="000000"/>
          <w:sz w:val="28"/>
        </w:rPr>
        <w:t xml:space="preserve">
      1) отвода частного судебного исполнителя,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54 Закона;</w:t>
      </w:r>
    </w:p>
    <w:bookmarkEnd w:id="44"/>
    <w:bookmarkStart w:name="z52" w:id="45"/>
    <w:p>
      <w:pPr>
        <w:spacing w:after="0"/>
        <w:ind w:left="0"/>
        <w:jc w:val="both"/>
      </w:pPr>
      <w:r>
        <w:rPr>
          <w:rFonts w:ascii="Times New Roman"/>
          <w:b w:val="false"/>
          <w:i w:val="false"/>
          <w:color w:val="000000"/>
          <w:sz w:val="28"/>
        </w:rPr>
        <w:t xml:space="preserve">
      2) поступления в региональную палату обращения взыскателя либо его представителя содержащего требования о распределении исполнительного документа другому частному судебному исполнителю, ввиду нарушения его прав действиями (бездействием) частного судебного исполнителя подтвержденных результатами внепланового контроля проведенного региональной палатой или вступившим в законную силу судебным актом. </w:t>
      </w:r>
    </w:p>
    <w:bookmarkEnd w:id="45"/>
    <w:bookmarkStart w:name="z53" w:id="46"/>
    <w:p>
      <w:pPr>
        <w:spacing w:after="0"/>
        <w:ind w:left="0"/>
        <w:jc w:val="both"/>
      </w:pPr>
      <w:r>
        <w:rPr>
          <w:rFonts w:ascii="Times New Roman"/>
          <w:b w:val="false"/>
          <w:i w:val="false"/>
          <w:color w:val="000000"/>
          <w:sz w:val="28"/>
        </w:rPr>
        <w:t>
      Распределение исполнительного документа другому частному судебному исполнителю осуществляется решением дисциплинарной комиссии региональной палаты.</w:t>
      </w:r>
    </w:p>
    <w:bookmarkEnd w:id="46"/>
    <w:bookmarkStart w:name="z54" w:id="47"/>
    <w:p>
      <w:pPr>
        <w:spacing w:after="0"/>
        <w:ind w:left="0"/>
        <w:jc w:val="both"/>
      </w:pPr>
      <w:r>
        <w:rPr>
          <w:rFonts w:ascii="Times New Roman"/>
          <w:b w:val="false"/>
          <w:i w:val="false"/>
          <w:color w:val="000000"/>
          <w:sz w:val="28"/>
        </w:rPr>
        <w:t>
      13. В случае поступления исполнительного документа о взыскании алиментов, по которому лицо является должником в рамках другого исполнительного производства о взыскании алиментов, поступивший исполнительный документ подлежит распределению тому частному судебному исполнителю, в производстве которого находится исполнительный документ о взыскании алиментов в отношении того же должника.</w:t>
      </w:r>
    </w:p>
    <w:bookmarkEnd w:id="47"/>
    <w:bookmarkStart w:name="z55" w:id="48"/>
    <w:p>
      <w:pPr>
        <w:spacing w:after="0"/>
        <w:ind w:left="0"/>
        <w:jc w:val="both"/>
      </w:pPr>
      <w:r>
        <w:rPr>
          <w:rFonts w:ascii="Times New Roman"/>
          <w:b w:val="false"/>
          <w:i w:val="false"/>
          <w:color w:val="000000"/>
          <w:sz w:val="28"/>
        </w:rPr>
        <w:t>
      14. Распределение исполнительных документов о взыскании с одного должника в пользу нескольких взыскателей в рамках одного дела осуществляется одному частному судебному исполнителю.</w:t>
      </w:r>
    </w:p>
    <w:bookmarkEnd w:id="48"/>
    <w:bookmarkStart w:name="z56" w:id="49"/>
    <w:p>
      <w:pPr>
        <w:spacing w:after="0"/>
        <w:ind w:left="0"/>
        <w:jc w:val="both"/>
      </w:pPr>
      <w:r>
        <w:rPr>
          <w:rFonts w:ascii="Times New Roman"/>
          <w:b w:val="false"/>
          <w:i w:val="false"/>
          <w:color w:val="000000"/>
          <w:sz w:val="28"/>
        </w:rPr>
        <w:t>
      15. Частный судебный исполнитель, получивший исполнительный документ, в течение трех рабочих дней уведомляет об этом взыскателя.</w:t>
      </w:r>
    </w:p>
    <w:bookmarkEnd w:id="49"/>
    <w:bookmarkStart w:name="z57" w:id="50"/>
    <w:p>
      <w:pPr>
        <w:spacing w:after="0"/>
        <w:ind w:left="0"/>
        <w:jc w:val="both"/>
      </w:pPr>
      <w:r>
        <w:rPr>
          <w:rFonts w:ascii="Times New Roman"/>
          <w:b w:val="false"/>
          <w:i w:val="false"/>
          <w:color w:val="000000"/>
          <w:sz w:val="28"/>
        </w:rPr>
        <w:t>
      Отчет о распределении исполнительных документов между частными судебными исполнителями формируется и публикуется в Информационной системе.</w:t>
      </w:r>
    </w:p>
    <w:bookmarkEnd w:id="50"/>
    <w:bookmarkStart w:name="z58" w:id="51"/>
    <w:p>
      <w:pPr>
        <w:spacing w:after="0"/>
        <w:ind w:left="0"/>
        <w:jc w:val="both"/>
      </w:pPr>
      <w:r>
        <w:rPr>
          <w:rFonts w:ascii="Times New Roman"/>
          <w:b w:val="false"/>
          <w:i w:val="false"/>
          <w:color w:val="000000"/>
          <w:sz w:val="28"/>
        </w:rPr>
        <w:t>
      16. Контроль за равномерным распределением исполнительных документов между частными судебными исполнителями осуществляет Республиканская палата.</w:t>
      </w:r>
    </w:p>
    <w:bookmarkEnd w:id="51"/>
    <w:bookmarkStart w:name="z59" w:id="52"/>
    <w:p>
      <w:pPr>
        <w:spacing w:after="0"/>
        <w:ind w:left="0"/>
        <w:jc w:val="both"/>
      </w:pPr>
      <w:r>
        <w:rPr>
          <w:rFonts w:ascii="Times New Roman"/>
          <w:b w:val="false"/>
          <w:i w:val="false"/>
          <w:color w:val="000000"/>
          <w:sz w:val="28"/>
        </w:rPr>
        <w:t>
      17. Допускается приостановление распределения исполнительных документов частным судебным исполнителям, одновременно занимающим неоплачиваемую должность руководителя региональной палаты, его заместителя, а также иную неоплачиваемую должность в органах управления Республиканской палаты, на основании их соответствующего заявления.</w:t>
      </w:r>
    </w:p>
    <w:bookmarkEnd w:id="52"/>
    <w:bookmarkStart w:name="z60" w:id="53"/>
    <w:p>
      <w:pPr>
        <w:spacing w:after="0"/>
        <w:ind w:left="0"/>
        <w:jc w:val="both"/>
      </w:pPr>
      <w:r>
        <w:rPr>
          <w:rFonts w:ascii="Times New Roman"/>
          <w:b w:val="false"/>
          <w:i w:val="false"/>
          <w:color w:val="000000"/>
          <w:sz w:val="28"/>
        </w:rPr>
        <w:t>
      18. Частный судебный исполнитель, в случаях приостановления или прекращения действия лицензии либо лишения лицензии, или исключения из членства Республиканской палаты, временного замещения (трудовой или учебный отпуск, болезнь, командировка), перевода в другой исполнительный округ, в течение трех рабочих дней направляет материалы исполнительного производства в региональную палату.</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