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a80" w14:textId="044d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пассажиров Бурлинского района для проезда на внутригородском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Бурлинского района Западно-Казахстанской области от 15 мая 2025 года № 175 и решение Бурлинского районного маслихата Западно-Казахстанской области от 15 мая 2025 года № 27-18. Зарегистрирован в Департаменте юстиции Западно-Казахстанской области 21 мая 2025 года № 7519-07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акимат Бурлинского района ПОСТАНОВЛЯЕТ и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внутригородском общественном транспорте (кроме такси) города Аксай следующим категориям пассажиров Бурлинского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первой и второй группы;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до 7 (семи) лет.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льготный проезд 50 (пятьдесят) процентов от стоимости тарифа на внутригородском общественном транспорте (кроме такси) города Аксай следующим категориям пассажиров Бурлинского района: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школьный тариф – детям в возрасте с 7 (семи) до 15 (пятнадцати) лет;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сопровождающим лицам с инвалидностью первой и второй группы;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пенсионерам по возрасту;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боевых действий на территории других государств и ветеранам приравненных по льготам к ветеранам Великой Отечественной войны;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матерям, награжденных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по слуху.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районный бюджет.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решения и постановления возложить на курирующего заместителя акима района.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