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3eab" w14:textId="6073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Зайсанского района от 28 июля 2022 года № 438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Зайсанскому району"</w:t>
      </w:r>
    </w:p>
    <w:p>
      <w:pPr>
        <w:spacing w:after="0"/>
        <w:ind w:left="0"/>
        <w:jc w:val="both"/>
      </w:pPr>
      <w:r>
        <w:rPr>
          <w:rFonts w:ascii="Times New Roman"/>
          <w:b w:val="false"/>
          <w:i w:val="false"/>
          <w:color w:val="000000"/>
          <w:sz w:val="28"/>
        </w:rPr>
        <w:t>Постановление акимата Зайсанского района Восточно-Казахстанской области от 30 января 2025 года № 52. Зарегистрировано Департаментом юстиции Восточно-Казахстанской области 31 января 2025 года № 9129-16</w:t>
      </w:r>
    </w:p>
    <w:p>
      <w:pPr>
        <w:spacing w:after="0"/>
        <w:ind w:left="0"/>
        <w:jc w:val="both"/>
      </w:pPr>
      <w:bookmarkStart w:name="z5" w:id="0"/>
      <w:r>
        <w:rPr>
          <w:rFonts w:ascii="Times New Roman"/>
          <w:b w:val="false"/>
          <w:i w:val="false"/>
          <w:color w:val="000000"/>
          <w:sz w:val="28"/>
        </w:rPr>
        <w:t>
      Акимат Зайсанского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Зайсанского района от 28 июля 2022 года № 438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Зайсанскому району" (зарегистрировано в Реестре государственной регистрации нормативных правовых актов за № 29373)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Зайсанскому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Зайсанского района.</w:t>
      </w:r>
    </w:p>
    <w:bookmarkEnd w:id="2"/>
    <w:bookmarkStart w:name="z13"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Зайсанского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Ахметсалимкызы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 Зайсанского района </w:t>
            </w:r>
            <w:r>
              <w:br/>
            </w:r>
            <w:r>
              <w:rPr>
                <w:rFonts w:ascii="Times New Roman"/>
                <w:b w:val="false"/>
                <w:i w:val="false"/>
                <w:color w:val="000000"/>
                <w:sz w:val="20"/>
              </w:rPr>
              <w:t>от 30 января 2025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Зайсанского района </w:t>
            </w:r>
            <w:r>
              <w:br/>
            </w:r>
            <w:r>
              <w:rPr>
                <w:rFonts w:ascii="Times New Roman"/>
                <w:b w:val="false"/>
                <w:i w:val="false"/>
                <w:color w:val="000000"/>
                <w:sz w:val="20"/>
              </w:rPr>
              <w:t>от 28 июля 2022 года №438</w:t>
            </w:r>
          </w:p>
        </w:tc>
      </w:tr>
    </w:tbl>
    <w:bookmarkStart w:name="z17"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w:t>
      </w:r>
    </w:p>
    <w:bookmarkEnd w:id="4"/>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w:t>
      </w:r>
    </w:p>
    <w:bookmarkStart w:name="z19" w:id="5"/>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5"/>
    <w:bookmarkStart w:name="z20" w:id="6"/>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2" w:id="7"/>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7"/>
    <w:bookmarkStart w:name="z23" w:id="8"/>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5" w:id="9"/>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9"/>
    <w:bookmarkStart w:name="z26" w:id="10"/>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8" w:id="11"/>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1"/>
    <w:bookmarkStart w:name="z29" w:id="12"/>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2"/>
    <w:bookmarkStart w:name="z30" w:id="13"/>
    <w:p>
      <w:pPr>
        <w:spacing w:after="0"/>
        <w:ind w:left="0"/>
        <w:jc w:val="left"/>
      </w:pPr>
      <w:r>
        <w:rPr>
          <w:rFonts w:ascii="Times New Roman"/>
          <w:b/>
          <w:i w:val="false"/>
          <w:color w:val="000000"/>
        </w:rPr>
        <w:t xml:space="preserve"> Глава 2. Порядок организации мероприятий реконструкции, текущему или капитальному ремонту наружных стен, кровли многоквартирных жилых домов</w:t>
      </w:r>
    </w:p>
    <w:bookmarkEnd w:id="13"/>
    <w:bookmarkStart w:name="z31" w:id="14"/>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Зайсанского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району единого архитектурного облика.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Зайсанского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Start w:name="z33" w:id="15"/>
    <w:p>
      <w:pPr>
        <w:spacing w:after="0"/>
        <w:ind w:left="0"/>
        <w:jc w:val="both"/>
      </w:pPr>
      <w:r>
        <w:rPr>
          <w:rFonts w:ascii="Times New Roman"/>
          <w:b w:val="false"/>
          <w:i w:val="false"/>
          <w:color w:val="000000"/>
          <w:sz w:val="28"/>
        </w:rPr>
        <w:t>
      5. Отдел организует следующие мероприятия:</w:t>
      </w:r>
    </w:p>
    <w:bookmarkEnd w:id="15"/>
    <w:bookmarkStart w:name="z34" w:id="16"/>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16"/>
    <w:bookmarkStart w:name="z35" w:id="17"/>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7"/>
    <w:bookmarkStart w:name="z36" w:id="18"/>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многоквартирного жилых дома.</w:t>
      </w:r>
    </w:p>
    <w:bookmarkEnd w:id="18"/>
    <w:bookmarkStart w:name="z37" w:id="19"/>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19"/>
    <w:bookmarkStart w:name="z38" w:id="20"/>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0"/>
    <w:bookmarkStart w:name="z39" w:id="21"/>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1"/>
    <w:bookmarkStart w:name="z40" w:id="22"/>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2"/>
    <w:p>
      <w:pPr>
        <w:spacing w:after="0"/>
        <w:ind w:left="0"/>
        <w:jc w:val="left"/>
      </w:pPr>
    </w:p>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(реконструкции, текущий или капитальный)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2" w:id="23"/>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3"/>
    <w:bookmarkStart w:name="z43" w:id="24"/>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реконструкции,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5" w:id="25"/>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5"/>
    <w:bookmarkStart w:name="z46" w:id="26"/>
    <w:p>
      <w:pPr>
        <w:spacing w:after="0"/>
        <w:ind w:left="0"/>
        <w:jc w:val="left"/>
      </w:pPr>
      <w:r>
        <w:rPr>
          <w:rFonts w:ascii="Times New Roman"/>
          <w:b/>
          <w:i w:val="false"/>
          <w:color w:val="000000"/>
        </w:rPr>
        <w:t xml:space="preserve"> Глава 4. Заключительные положения</w:t>
      </w:r>
    </w:p>
    <w:bookmarkEnd w:id="26"/>
    <w:bookmarkStart w:name="z47" w:id="27"/>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 осуществляется из средств местного бюджета.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