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a869f" w14:textId="c6a86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некоторые нормативные правовые акты Республики Казахстан по вопросам развития рынка ценных бумаг</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31 декабря 2025 года № 85. Зарегистрировано в Министерстве юстиции Республики Казахстан 8 января 2026 года № 37823</w:t>
      </w:r>
    </w:p>
    <w:p>
      <w:pPr>
        <w:spacing w:after="0"/>
        <w:ind w:left="0"/>
        <w:jc w:val="both"/>
      </w:pPr>
      <w:bookmarkStart w:name="z4" w:id="0"/>
      <w:r>
        <w:rPr>
          <w:rFonts w:ascii="Times New Roman"/>
          <w:b w:val="false"/>
          <w:i w:val="false"/>
          <w:color w:val="000000"/>
          <w:sz w:val="28"/>
        </w:rPr>
        <w:t>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Перечень</w:t>
      </w:r>
      <w:r>
        <w:rPr>
          <w:rFonts w:ascii="Times New Roman"/>
          <w:b w:val="false"/>
          <w:i w:val="false"/>
          <w:color w:val="000000"/>
          <w:sz w:val="28"/>
        </w:rPr>
        <w:t xml:space="preserve"> нормативных правовых актов Республики Казахстан по вопросам развития рынка ценных бумаг, в которые вносятся изменения и дополнение, согласно приложению к настоящему постановлению.</w:t>
      </w:r>
    </w:p>
    <w:bookmarkEnd w:id="1"/>
    <w:bookmarkStart w:name="z6" w:id="2"/>
    <w:p>
      <w:pPr>
        <w:spacing w:after="0"/>
        <w:ind w:left="0"/>
        <w:jc w:val="both"/>
      </w:pPr>
      <w:r>
        <w:rPr>
          <w:rFonts w:ascii="Times New Roman"/>
          <w:b w:val="false"/>
          <w:i w:val="false"/>
          <w:color w:val="000000"/>
          <w:sz w:val="28"/>
        </w:rPr>
        <w:t>
      2. Департаменту рынка ценных бумаг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6"/>
    <w:bookmarkStart w:name="z11" w:id="7"/>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 и развитию</w:t>
            </w:r>
          </w:p>
          <w:p>
            <w:pPr>
              <w:spacing w:after="0"/>
              <w:ind w:left="0"/>
              <w:jc w:val="left"/>
            </w:pPr>
          </w:p>
          <w:p>
            <w:pPr>
              <w:spacing w:after="20"/>
              <w:ind w:left="20"/>
              <w:jc w:val="both"/>
            </w:pPr>
            <w:r>
              <w:rPr>
                <w:rFonts w:ascii="Times New Roman"/>
                <w:b w:val="false"/>
                <w:i/>
                <w:color w:val="000000"/>
                <w:sz w:val="20"/>
              </w:rPr>
              <w:t>финансового рынка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31 декабря 2025 года № 85</w:t>
            </w:r>
          </w:p>
        </w:tc>
      </w:tr>
    </w:tbl>
    <w:bookmarkStart w:name="z14" w:id="8"/>
    <w:p>
      <w:pPr>
        <w:spacing w:after="0"/>
        <w:ind w:left="0"/>
        <w:jc w:val="left"/>
      </w:pPr>
      <w:r>
        <w:rPr>
          <w:rFonts w:ascii="Times New Roman"/>
          <w:b/>
          <w:i w:val="false"/>
          <w:color w:val="000000"/>
        </w:rPr>
        <w:t xml:space="preserve"> Перечень нормативных правовых актов Республики Казахстан по вопросам развития рынка ценных бумаг, в которые вносятся изменения и дополнение</w:t>
      </w:r>
    </w:p>
    <w:bookmarkEnd w:id="8"/>
    <w:bookmarkStart w:name="z15" w:id="9"/>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21 августа 2004 года № 259 "Об утверждении Правил, условий и методики определения стоимости активов инвестиционного фонда, чистых активов инвестиционного фонда, расчетной стоимости пая паевого инвестиционного фонда и цены выкупа акции акционерного инвестиционного фонда, а также Правил, форм и сроков предоставления акционерным инвестиционным фондом или управляющей компанией информации о стоимости и составе активов и обязательств, стоимости чистых активов инвестиционного фонда, а также количестве держателей паев и доходности пая" (зарегистрировано в Реестре государственной регистрации нормативных правовых актов под № 3124) следующие изменения:</w:t>
      </w:r>
    </w:p>
    <w:bookmarkEnd w:id="9"/>
    <w:bookmarkStart w:name="z16"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условиях и методике определения стоимости активов инвестиционного фонда, чистых активов инвестиционного фонда, расчетной стоимости пая паевого инвестиционного фонда и цены выкупа акции акционерного инвестиционного фонда, утвержденных указанным постановлением:</w:t>
      </w:r>
    </w:p>
    <w:bookmarkEnd w:id="10"/>
    <w:bookmarkStart w:name="z17" w:id="11"/>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p>
    <w:bookmarkEnd w:id="11"/>
    <w:bookmarkStart w:name="z18" w:id="12"/>
    <w:p>
      <w:pPr>
        <w:spacing w:after="0"/>
        <w:ind w:left="0"/>
        <w:jc w:val="both"/>
      </w:pPr>
      <w:r>
        <w:rPr>
          <w:rFonts w:ascii="Times New Roman"/>
          <w:b w:val="false"/>
          <w:i w:val="false"/>
          <w:color w:val="000000"/>
          <w:sz w:val="28"/>
        </w:rPr>
        <w:t>
      "7. Финансовый инструмент, составляющий активы инвестиционного фонда и входящий в список фондовой биржи, оценивается по рыночной цене фондовой биржи или расчетной цене клиринговой организации в соответствии с их внутренними документами либо по данным информационно-аналитических систем Bloomberg (Блумберг) или Reuters (Рейтер).";</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14-1</w:t>
      </w:r>
      <w:r>
        <w:rPr>
          <w:rFonts w:ascii="Times New Roman"/>
          <w:b w:val="false"/>
          <w:i w:val="false"/>
          <w:color w:val="000000"/>
          <w:sz w:val="28"/>
        </w:rPr>
        <w:t xml:space="preserve"> изложить в следующей редакции:</w:t>
      </w:r>
    </w:p>
    <w:bookmarkStart w:name="z20" w:id="13"/>
    <w:p>
      <w:pPr>
        <w:spacing w:after="0"/>
        <w:ind w:left="0"/>
        <w:jc w:val="both"/>
      </w:pPr>
      <w:r>
        <w:rPr>
          <w:rFonts w:ascii="Times New Roman"/>
          <w:b w:val="false"/>
          <w:i w:val="false"/>
          <w:color w:val="000000"/>
          <w:sz w:val="28"/>
        </w:rPr>
        <w:t>
      "14-1. Расчетная стоимость пая паевого инвестиционного фонда, за исключением пая паевого инвестиционного фонда рискового инвестирования, размещается на официальном интернет-ресурсе управляющей компании не позднее 18:00 следующего рабочего дня.".</w:t>
      </w:r>
    </w:p>
    <w:bookmarkEnd w:id="13"/>
    <w:bookmarkStart w:name="z21" w:id="14"/>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февраля 2012 года № 60 "Об утверждении Правил инвестирования финансовых инструментов и иного имущества, входящего в состав активов инвестиционного фонда, и перечня финансовых инструментов, которые могут входить в состав активов акционерных и паевых инвестиционных фондов" (зарегистрировано в Реестре государственной регистрации нормативных правовых актов под № 7540) следующее изменение и дополнение:</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23" w:id="15"/>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37 Закона Республики Казахстан "Об инвестиционных и венчурных фондах" (далее - Закон)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инвестирования финансовых инструментов и иного имущества, входящего в состав активов инвестиционного фонда, утвержденные указанным постановлением:</w:t>
      </w:r>
    </w:p>
    <w:bookmarkStart w:name="z25" w:id="16"/>
    <w:p>
      <w:pPr>
        <w:spacing w:after="0"/>
        <w:ind w:left="0"/>
        <w:jc w:val="both"/>
      </w:pPr>
      <w:r>
        <w:rPr>
          <w:rFonts w:ascii="Times New Roman"/>
          <w:b w:val="false"/>
          <w:i w:val="false"/>
          <w:color w:val="000000"/>
          <w:sz w:val="28"/>
        </w:rPr>
        <w:t>
      дополнить пунктом 8-4 следующего содержания:</w:t>
      </w:r>
    </w:p>
    <w:bookmarkEnd w:id="16"/>
    <w:bookmarkStart w:name="z26" w:id="17"/>
    <w:p>
      <w:pPr>
        <w:spacing w:after="0"/>
        <w:ind w:left="0"/>
        <w:jc w:val="both"/>
      </w:pPr>
      <w:r>
        <w:rPr>
          <w:rFonts w:ascii="Times New Roman"/>
          <w:b w:val="false"/>
          <w:i w:val="false"/>
          <w:color w:val="000000"/>
          <w:sz w:val="28"/>
        </w:rPr>
        <w:t>
      "8-4. Суммарные размеры инвестиций за счет активов биржевого паевого инвестиционного фонда (Exchange Traded Fund) (ETF) (Эксчейндж Трэйдэд Фанд) в финансовые инструменты, указанные в пунктах 8-1 и 8-2 Правил, устанавливаются инвестиционной декларацией инвестиционного фонда.".</w:t>
      </w:r>
    </w:p>
    <w:bookmarkEnd w:id="17"/>
    <w:bookmarkStart w:name="z27" w:id="18"/>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июля 2012 года № 228 "Об установлении перечня финансовых инструментов, разрешенных к приобретению только за счет средств квалифицированных инвесторов" (зарегистрировано в Реестре государственной регистрации нормативных правовых актов под №7853) следующие изменения:</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29" w:id="19"/>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5-1 Закона Республики Казахстан "О рынке ценных бумаг"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31" w:id="20"/>
    <w:p>
      <w:pPr>
        <w:spacing w:after="0"/>
        <w:ind w:left="0"/>
        <w:jc w:val="both"/>
      </w:pPr>
      <w:r>
        <w:rPr>
          <w:rFonts w:ascii="Times New Roman"/>
          <w:b w:val="false"/>
          <w:i w:val="false"/>
          <w:color w:val="000000"/>
          <w:sz w:val="28"/>
        </w:rPr>
        <w:t>
      "2. Требования подпунктов 3) и 5) пункта 1 настоящего постановления не распространяются на инвестиции инвестиционного фонда.".</w:t>
      </w:r>
    </w:p>
    <w:bookmarkEnd w:id="20"/>
    <w:bookmarkStart w:name="z32" w:id="21"/>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 февраля 2014 года № 9 "Об утверждении Правил осуществления брокерской и (или) дилерской деятельности на рынке ценных бумаг, порядка проведения брокером и (или) дилером банковских операций" (зарегистрировано в Реестре государственной регистрации нормативных правовых актов под № 9249) следующие изменения:</w:t>
      </w:r>
    </w:p>
    <w:bookmarkEnd w:id="21"/>
    <w:bookmarkStart w:name="z33" w:id="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брокерской и (или) дилерской деятельности на рынке ценных бумаг, порядке проведения брокером и (или) дилером банковских операций, утвержденных указанным постановлением:</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35" w:id="23"/>
    <w:p>
      <w:pPr>
        <w:spacing w:after="0"/>
        <w:ind w:left="0"/>
        <w:jc w:val="both"/>
      </w:pPr>
      <w:r>
        <w:rPr>
          <w:rFonts w:ascii="Times New Roman"/>
          <w:b w:val="false"/>
          <w:i w:val="false"/>
          <w:color w:val="000000"/>
          <w:sz w:val="28"/>
        </w:rPr>
        <w:t>
      "8. Внутренними документами брокера и (или) дилера устанавливается ответственность работников брокера и (или) дилера, имеющих доступ (использующих пароли) для входа в систему обмена электронными документами центрального депозитария ценных бумаг, фондовой биржи, клиринговой организации и (или) расчетной организации, осуществляющей организацию расчетов (платежей) по сделкам с финансовыми инструментами (далее – расчетная организация), и (или) иностранной расчетной организации.</w:t>
      </w:r>
    </w:p>
    <w:bookmarkEnd w:id="23"/>
    <w:bookmarkStart w:name="z36" w:id="24"/>
    <w:p>
      <w:pPr>
        <w:spacing w:after="0"/>
        <w:ind w:left="0"/>
        <w:jc w:val="both"/>
      </w:pPr>
      <w:r>
        <w:rPr>
          <w:rFonts w:ascii="Times New Roman"/>
          <w:b w:val="false"/>
          <w:i w:val="false"/>
          <w:color w:val="000000"/>
          <w:sz w:val="28"/>
        </w:rPr>
        <w:t>
      Для целей Правил под иностранной расчетной организацией понимается:</w:t>
      </w:r>
    </w:p>
    <w:bookmarkEnd w:id="24"/>
    <w:bookmarkStart w:name="z37" w:id="25"/>
    <w:p>
      <w:pPr>
        <w:spacing w:after="0"/>
        <w:ind w:left="0"/>
        <w:jc w:val="both"/>
      </w:pPr>
      <w:r>
        <w:rPr>
          <w:rFonts w:ascii="Times New Roman"/>
          <w:b w:val="false"/>
          <w:i w:val="false"/>
          <w:color w:val="000000"/>
          <w:sz w:val="28"/>
        </w:rPr>
        <w:t>
      банк-нерезидент Республики Казахстан, имеющий долгосрочную кредитную рейтинговую оценку не ниже "ВВВ-" по международной шкале агентства Standard &amp; Poor’s (Стандард энд Пурс) или рейтинговую оценку аналогичного уровня агентств Moody’s Investors Service (Мудис Инвесторс Сервис), или Fitch (Фич);</w:t>
      </w:r>
    </w:p>
    <w:bookmarkEnd w:id="25"/>
    <w:bookmarkStart w:name="z38" w:id="26"/>
    <w:p>
      <w:pPr>
        <w:spacing w:after="0"/>
        <w:ind w:left="0"/>
        <w:jc w:val="both"/>
      </w:pPr>
      <w:r>
        <w:rPr>
          <w:rFonts w:ascii="Times New Roman"/>
          <w:b w:val="false"/>
          <w:i w:val="false"/>
          <w:color w:val="000000"/>
          <w:sz w:val="28"/>
        </w:rPr>
        <w:t>
      банк-нерезидент Республики Казахстан, являющийся дочерним банком, родительский банк-нерезидент которого имеет долгосрочную кредитную рейтинговую оценку не ниже "А-" по международной шкале агентства Standard &amp; Poor’s (Стандард энд Пурс) или рейтинговую оценку аналогичного уровня агентств Moody’s Investors Service (Мудис Инвесторс Сервис) или Fitch (Фич);</w:t>
      </w:r>
    </w:p>
    <w:bookmarkEnd w:id="26"/>
    <w:bookmarkStart w:name="z39" w:id="27"/>
    <w:p>
      <w:pPr>
        <w:spacing w:after="0"/>
        <w:ind w:left="0"/>
        <w:jc w:val="both"/>
      </w:pPr>
      <w:r>
        <w:rPr>
          <w:rFonts w:ascii="Times New Roman"/>
          <w:b w:val="false"/>
          <w:i w:val="false"/>
          <w:color w:val="000000"/>
          <w:sz w:val="28"/>
        </w:rPr>
        <w:t>
      организация, имеющая статус центрального депозитария, иностранный орган надзора страны происхождения которого, подписал Многосторонний меморандум о взаимопонимании по вопросам консультаций, сотрудничества и обмена информацией Международной организации комиссий по ценным бумагам;</w:t>
      </w:r>
    </w:p>
    <w:bookmarkEnd w:id="27"/>
    <w:bookmarkStart w:name="z40" w:id="28"/>
    <w:p>
      <w:pPr>
        <w:spacing w:after="0"/>
        <w:ind w:left="0"/>
        <w:jc w:val="both"/>
      </w:pPr>
      <w:r>
        <w:rPr>
          <w:rFonts w:ascii="Times New Roman"/>
          <w:b w:val="false"/>
          <w:i w:val="false"/>
          <w:color w:val="000000"/>
          <w:sz w:val="28"/>
        </w:rPr>
        <w:t xml:space="preserve">
      иностранная организация, осуществляющая функции, установленные </w:t>
      </w:r>
      <w:r>
        <w:rPr>
          <w:rFonts w:ascii="Times New Roman"/>
          <w:b w:val="false"/>
          <w:i w:val="false"/>
          <w:color w:val="000000"/>
          <w:sz w:val="28"/>
        </w:rPr>
        <w:t>пунктом 1</w:t>
      </w:r>
      <w:r>
        <w:rPr>
          <w:rFonts w:ascii="Times New Roman"/>
          <w:b w:val="false"/>
          <w:i w:val="false"/>
          <w:color w:val="000000"/>
          <w:sz w:val="28"/>
        </w:rPr>
        <w:t xml:space="preserve"> статьи 59 Закона о рынке ценных бумаг, имеющая долгосрочную кредитную рейтинговую оценку не ниже "ВВВ+" по международной шкале агентства Standard &amp; Poor’s (Стандард энд Пурс) или рейтинговую оценку аналогичного уровня агентств Moody’s Investors Service (Мудис Инвесторс Сервис) или Fitch (Фич);</w:t>
      </w:r>
    </w:p>
    <w:bookmarkEnd w:id="28"/>
    <w:bookmarkStart w:name="z41" w:id="29"/>
    <w:p>
      <w:pPr>
        <w:spacing w:after="0"/>
        <w:ind w:left="0"/>
        <w:jc w:val="both"/>
      </w:pPr>
      <w:r>
        <w:rPr>
          <w:rFonts w:ascii="Times New Roman"/>
          <w:b w:val="false"/>
          <w:i w:val="false"/>
          <w:color w:val="000000"/>
          <w:sz w:val="28"/>
        </w:rPr>
        <w:t xml:space="preserve">
      иностранная организация, осуществляющая в соответствии с законодательством страны, в которой она зарегистрирована в качестве юридического лица, функции, установленные </w:t>
      </w:r>
      <w:r>
        <w:rPr>
          <w:rFonts w:ascii="Times New Roman"/>
          <w:b w:val="false"/>
          <w:i w:val="false"/>
          <w:color w:val="000000"/>
          <w:sz w:val="28"/>
        </w:rPr>
        <w:t>пунктом 1</w:t>
      </w:r>
      <w:r>
        <w:rPr>
          <w:rFonts w:ascii="Times New Roman"/>
          <w:b w:val="false"/>
          <w:i w:val="false"/>
          <w:color w:val="000000"/>
          <w:sz w:val="28"/>
        </w:rPr>
        <w:t xml:space="preserve"> статьи 59 Закона о рынке ценных бумаг, соответствующая следующим условиям:</w:t>
      </w:r>
    </w:p>
    <w:bookmarkEnd w:id="29"/>
    <w:bookmarkStart w:name="z42" w:id="30"/>
    <w:p>
      <w:pPr>
        <w:spacing w:after="0"/>
        <w:ind w:left="0"/>
        <w:jc w:val="both"/>
      </w:pPr>
      <w:r>
        <w:rPr>
          <w:rFonts w:ascii="Times New Roman"/>
          <w:b w:val="false"/>
          <w:i w:val="false"/>
          <w:color w:val="000000"/>
          <w:sz w:val="28"/>
        </w:rPr>
        <w:t>
      обладает лицензией (разрешением) на осуществление деятельности на рынке ценных бумаг, выданной (выданным) уполномоченным органом, осуществляющим функции по регулированию, контролю и (или) надзору рынка ценных бумаг в стране происхождения данного юридического лица (далее – иностранный орган надзора);</w:t>
      </w:r>
    </w:p>
    <w:bookmarkEnd w:id="30"/>
    <w:bookmarkStart w:name="z43" w:id="31"/>
    <w:p>
      <w:pPr>
        <w:spacing w:after="0"/>
        <w:ind w:left="0"/>
        <w:jc w:val="both"/>
      </w:pPr>
      <w:r>
        <w:rPr>
          <w:rFonts w:ascii="Times New Roman"/>
          <w:b w:val="false"/>
          <w:i w:val="false"/>
          <w:color w:val="000000"/>
          <w:sz w:val="28"/>
        </w:rPr>
        <w:t>
      иностранный орган надзора страны происхождения данного юридического лица, подписал Многосторонний меморандум о взаимопонимании по вопросам консультаций, сотрудничества и обмена информацией Международной организации комиссий по ценным бумагам и (или) имеется международное соглашение о сотрудничестве и обмене информацией между уполномоченным органом и данным иностранным органом надзора в области надзора за брокерской и (или) дилерской деятельностью;</w:t>
      </w:r>
    </w:p>
    <w:bookmarkEnd w:id="31"/>
    <w:bookmarkStart w:name="z44" w:id="32"/>
    <w:p>
      <w:pPr>
        <w:spacing w:after="0"/>
        <w:ind w:left="0"/>
        <w:jc w:val="both"/>
      </w:pPr>
      <w:r>
        <w:rPr>
          <w:rFonts w:ascii="Times New Roman"/>
          <w:b w:val="false"/>
          <w:i w:val="false"/>
          <w:color w:val="000000"/>
          <w:sz w:val="28"/>
        </w:rPr>
        <w:t>
      является юридическим лицом, зарегистрированным в стране, имеющей рейтинговую оценку не ниже "А" по международной шкале агентства Standard &amp; Poor’s (Стандард энд Пурс) или рейтинговую оценку аналогичного уровня агентств Moody’s Investors Service (Мудис Инвесторс Сервис) или Fitch (Фич);</w:t>
      </w:r>
    </w:p>
    <w:bookmarkEnd w:id="32"/>
    <w:bookmarkStart w:name="z45" w:id="33"/>
    <w:p>
      <w:pPr>
        <w:spacing w:after="0"/>
        <w:ind w:left="0"/>
        <w:jc w:val="both"/>
      </w:pPr>
      <w:r>
        <w:rPr>
          <w:rFonts w:ascii="Times New Roman"/>
          <w:b w:val="false"/>
          <w:i w:val="false"/>
          <w:color w:val="000000"/>
          <w:sz w:val="28"/>
        </w:rPr>
        <w:t>
      является юридическим лицом, зарегистрированным на территории государства-члена Евразийского экономического союза.";</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47" w:id="34"/>
    <w:p>
      <w:pPr>
        <w:spacing w:after="0"/>
        <w:ind w:left="0"/>
        <w:jc w:val="both"/>
      </w:pPr>
      <w:r>
        <w:rPr>
          <w:rFonts w:ascii="Times New Roman"/>
          <w:b w:val="false"/>
          <w:i w:val="false"/>
          <w:color w:val="000000"/>
          <w:sz w:val="28"/>
        </w:rPr>
        <w:t>
      "12. Допускается совмещение должности первого руководителя брокера и (или) дилера первой категории или его заместителя, курирующего осуществление брокерской и (или) дилерской деятельности, с должностью руководителя одного из подразделений данного брокера и (или) дилера. Не допускается осуществление работниками торгового подразделения функций и обязанностей, относящихся к компетенции бэк-офиса, а также передача (делегирование) прав и полномочий работников одного из подразделений брокера и (или) дилера работникам другого подразделения.</w:t>
      </w:r>
    </w:p>
    <w:bookmarkEnd w:id="34"/>
    <w:bookmarkStart w:name="z48" w:id="35"/>
    <w:p>
      <w:pPr>
        <w:spacing w:after="0"/>
        <w:ind w:left="0"/>
        <w:jc w:val="both"/>
      </w:pPr>
      <w:r>
        <w:rPr>
          <w:rFonts w:ascii="Times New Roman"/>
          <w:b w:val="false"/>
          <w:i w:val="false"/>
          <w:color w:val="000000"/>
          <w:sz w:val="28"/>
        </w:rPr>
        <w:t>
      При совмещении брокером и (или) дилером брокерской и (или) дилерской деятельности с деятельностью по управлению инвестиционным портфелем, не допускается одновременное курирование должностным лицом брокера и (или) дилера вопросов деятельности по управлению инвестиционным портфелем и брокерской и (или) дилерской деятельности, за исключением первого руководителя.</w:t>
      </w:r>
    </w:p>
    <w:bookmarkEnd w:id="35"/>
    <w:bookmarkStart w:name="z49" w:id="36"/>
    <w:p>
      <w:pPr>
        <w:spacing w:after="0"/>
        <w:ind w:left="0"/>
        <w:jc w:val="both"/>
      </w:pPr>
      <w:r>
        <w:rPr>
          <w:rFonts w:ascii="Times New Roman"/>
          <w:b w:val="false"/>
          <w:i w:val="false"/>
          <w:color w:val="000000"/>
          <w:sz w:val="28"/>
        </w:rPr>
        <w:t>
      Внутренние правила брокера и (или) дилера предусматривают согласие со стороны брокера и (или) дилера на предоставление работником брокера и (или) дилера агентских услуг третьим лицам, в том числе по доверенности, осуществляющим деятельность в сфере совершения сделок на валютных и фондовых рынках в целях исключения конфликта интересов.";</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12-1</w:t>
      </w:r>
      <w:r>
        <w:rPr>
          <w:rFonts w:ascii="Times New Roman"/>
          <w:b w:val="false"/>
          <w:i w:val="false"/>
          <w:color w:val="000000"/>
          <w:sz w:val="28"/>
        </w:rPr>
        <w:t xml:space="preserve"> изложить в следующей редакции:</w:t>
      </w:r>
    </w:p>
    <w:bookmarkStart w:name="z51" w:id="37"/>
    <w:p>
      <w:pPr>
        <w:spacing w:after="0"/>
        <w:ind w:left="0"/>
        <w:jc w:val="both"/>
      </w:pPr>
      <w:r>
        <w:rPr>
          <w:rFonts w:ascii="Times New Roman"/>
          <w:b w:val="false"/>
          <w:i w:val="false"/>
          <w:color w:val="000000"/>
          <w:sz w:val="28"/>
        </w:rPr>
        <w:t>
      "12-1. Брокер и (или) дилер в рамках осуществления должностных обязанностей своих работников, связанных с лицензируемым видом деятельности брокера и (или) дилера, обеспечивает их взаимодействие с клиентами, в том числе потенциальными клиентами, и (или) контрагентами с использованием средств телефонной связи, электронной почты, видеоконференцсвязи или программного обеспечения по обмену текстовыми (голосовыми) сообщениями в режиме реального времени, абонентские номера и (или) адреса электронной почты и (или) доменные адреса которых зарегистрированы на имя брокера и (или) дилера, а также с использованием информационных систем Bloomberg, Reuters (далее – корпоративные средства связи).</w:t>
      </w:r>
    </w:p>
    <w:bookmarkEnd w:id="37"/>
    <w:bookmarkStart w:name="z52" w:id="38"/>
    <w:p>
      <w:pPr>
        <w:spacing w:after="0"/>
        <w:ind w:left="0"/>
        <w:jc w:val="both"/>
      </w:pPr>
      <w:r>
        <w:rPr>
          <w:rFonts w:ascii="Times New Roman"/>
          <w:b w:val="false"/>
          <w:i w:val="false"/>
          <w:color w:val="000000"/>
          <w:sz w:val="28"/>
        </w:rPr>
        <w:t>
      Не допускается использование средств связи, не предусмотренных частью первой настоящего пункта, работниками брокера и (или) дилера с клиентами, в том числе потенциальными клиентами, и (или), контрагентами, отношения с которыми возникают и (или) поддерживаются при исполнении работниками своих должностных обязанностей, связанных с лицензируемым видом деятельности брокера и (или) дилера.</w:t>
      </w:r>
    </w:p>
    <w:bookmarkEnd w:id="38"/>
    <w:bookmarkStart w:name="z53" w:id="39"/>
    <w:p>
      <w:pPr>
        <w:spacing w:after="0"/>
        <w:ind w:left="0"/>
        <w:jc w:val="both"/>
      </w:pPr>
      <w:r>
        <w:rPr>
          <w:rFonts w:ascii="Times New Roman"/>
          <w:b w:val="false"/>
          <w:i w:val="false"/>
          <w:color w:val="000000"/>
          <w:sz w:val="28"/>
        </w:rPr>
        <w:t>
      Брокер и (или) дилер обеспечивает запись, сохранность, конфиденциальность и неизменность информации, получаемой и передаваемой через корпоративные средства связи, а также обеспечивает хранение данной информации в течение пяти лет.</w:t>
      </w:r>
    </w:p>
    <w:bookmarkEnd w:id="39"/>
    <w:bookmarkStart w:name="z54" w:id="40"/>
    <w:p>
      <w:pPr>
        <w:spacing w:after="0"/>
        <w:ind w:left="0"/>
        <w:jc w:val="both"/>
      </w:pPr>
      <w:r>
        <w:rPr>
          <w:rFonts w:ascii="Times New Roman"/>
          <w:b w:val="false"/>
          <w:i w:val="false"/>
          <w:color w:val="000000"/>
          <w:sz w:val="28"/>
        </w:rPr>
        <w:t>
      Обращения и (или) жалобы клиентов получаемые через корпоративные средства связи отражаются во внутреннем журнале учета претензий клиентов и мерах по их удовлетворению с указанием принятых брокером и (или) дилером решений по ним.";</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56" w:id="41"/>
    <w:p>
      <w:pPr>
        <w:spacing w:after="0"/>
        <w:ind w:left="0"/>
        <w:jc w:val="both"/>
      </w:pPr>
      <w:r>
        <w:rPr>
          <w:rFonts w:ascii="Times New Roman"/>
          <w:b w:val="false"/>
          <w:i w:val="false"/>
          <w:color w:val="000000"/>
          <w:sz w:val="28"/>
        </w:rPr>
        <w:t>
      "21. Брокер и (или) дилер, а также его работники не публикуют в масс-медиа и не распространяют любым способом неподтвержденные, недостоверные или вводящие в заблуждение сведения о параметрах сделок с финансовыми инструментами, в том числе о ценах, объемах и контрагентах.";</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58" w:id="42"/>
    <w:p>
      <w:pPr>
        <w:spacing w:after="0"/>
        <w:ind w:left="0"/>
        <w:jc w:val="both"/>
      </w:pPr>
      <w:r>
        <w:rPr>
          <w:rFonts w:ascii="Times New Roman"/>
          <w:b w:val="false"/>
          <w:i w:val="false"/>
          <w:color w:val="000000"/>
          <w:sz w:val="28"/>
        </w:rPr>
        <w:t>
      "22. При публикации в масс-медиа или иным образом объявлений о своей деятельности брокер и (или) дилер указывает свое полное наименование, а также дату выдачи и номер лицензии на осуществление брокерской и (или) дилерской деятельности.";</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w:t>
      </w:r>
      <w:r>
        <w:rPr>
          <w:rFonts w:ascii="Times New Roman"/>
          <w:b w:val="false"/>
          <w:i w:val="false"/>
          <w:color w:val="000000"/>
          <w:sz w:val="28"/>
        </w:rPr>
        <w:t xml:space="preserve"> изложить в следующей редакции:</w:t>
      </w:r>
    </w:p>
    <w:bookmarkStart w:name="z60" w:id="43"/>
    <w:p>
      <w:pPr>
        <w:spacing w:after="0"/>
        <w:ind w:left="0"/>
        <w:jc w:val="both"/>
      </w:pPr>
      <w:r>
        <w:rPr>
          <w:rFonts w:ascii="Times New Roman"/>
          <w:b w:val="false"/>
          <w:i w:val="false"/>
          <w:color w:val="000000"/>
          <w:sz w:val="28"/>
        </w:rPr>
        <w:t>
      "36. Клиентский заказ содержит следующие реквизиты:</w:t>
      </w:r>
    </w:p>
    <w:bookmarkEnd w:id="43"/>
    <w:bookmarkStart w:name="z61" w:id="44"/>
    <w:p>
      <w:pPr>
        <w:spacing w:after="0"/>
        <w:ind w:left="0"/>
        <w:jc w:val="both"/>
      </w:pPr>
      <w:r>
        <w:rPr>
          <w:rFonts w:ascii="Times New Roman"/>
          <w:b w:val="false"/>
          <w:i w:val="false"/>
          <w:color w:val="000000"/>
          <w:sz w:val="28"/>
        </w:rPr>
        <w:t>
      1) указание на вид сделки с финансовыми инструментами, подлежащей совершению в соответствии с данным клиентским заказом;</w:t>
      </w:r>
    </w:p>
    <w:bookmarkEnd w:id="44"/>
    <w:bookmarkStart w:name="z62" w:id="45"/>
    <w:p>
      <w:pPr>
        <w:spacing w:after="0"/>
        <w:ind w:left="0"/>
        <w:jc w:val="both"/>
      </w:pPr>
      <w:r>
        <w:rPr>
          <w:rFonts w:ascii="Times New Roman"/>
          <w:b w:val="false"/>
          <w:i w:val="false"/>
          <w:color w:val="000000"/>
          <w:sz w:val="28"/>
        </w:rPr>
        <w:t>
      2) сведения о клиенте, в интересах которого предполагается совершение сделки с финансовыми инструментами:</w:t>
      </w:r>
    </w:p>
    <w:bookmarkEnd w:id="45"/>
    <w:bookmarkStart w:name="z63" w:id="46"/>
    <w:p>
      <w:pPr>
        <w:spacing w:after="0"/>
        <w:ind w:left="0"/>
        <w:jc w:val="both"/>
      </w:pPr>
      <w:r>
        <w:rPr>
          <w:rFonts w:ascii="Times New Roman"/>
          <w:b w:val="false"/>
          <w:i w:val="false"/>
          <w:color w:val="000000"/>
          <w:sz w:val="28"/>
        </w:rPr>
        <w:t>
      для физического лица:</w:t>
      </w:r>
    </w:p>
    <w:bookmarkEnd w:id="46"/>
    <w:bookmarkStart w:name="z64" w:id="47"/>
    <w:p>
      <w:pPr>
        <w:spacing w:after="0"/>
        <w:ind w:left="0"/>
        <w:jc w:val="both"/>
      </w:pPr>
      <w:r>
        <w:rPr>
          <w:rFonts w:ascii="Times New Roman"/>
          <w:b w:val="false"/>
          <w:i w:val="false"/>
          <w:color w:val="000000"/>
          <w:sz w:val="28"/>
        </w:rPr>
        <w:t>
      фамилия, имя, отчество (при его наличии);</w:t>
      </w:r>
    </w:p>
    <w:bookmarkEnd w:id="47"/>
    <w:bookmarkStart w:name="z65" w:id="48"/>
    <w:p>
      <w:pPr>
        <w:spacing w:after="0"/>
        <w:ind w:left="0"/>
        <w:jc w:val="both"/>
      </w:pPr>
      <w:r>
        <w:rPr>
          <w:rFonts w:ascii="Times New Roman"/>
          <w:b w:val="false"/>
          <w:i w:val="false"/>
          <w:color w:val="000000"/>
          <w:sz w:val="28"/>
        </w:rPr>
        <w:t>
      номер документа, удостоверяющего личность или индивидуальный идентификационный номер;</w:t>
      </w:r>
    </w:p>
    <w:bookmarkEnd w:id="48"/>
    <w:bookmarkStart w:name="z66" w:id="49"/>
    <w:p>
      <w:pPr>
        <w:spacing w:after="0"/>
        <w:ind w:left="0"/>
        <w:jc w:val="both"/>
      </w:pPr>
      <w:r>
        <w:rPr>
          <w:rFonts w:ascii="Times New Roman"/>
          <w:b w:val="false"/>
          <w:i w:val="false"/>
          <w:color w:val="000000"/>
          <w:sz w:val="28"/>
        </w:rPr>
        <w:t>
      для юридического лица:</w:t>
      </w:r>
    </w:p>
    <w:bookmarkEnd w:id="49"/>
    <w:bookmarkStart w:name="z67" w:id="50"/>
    <w:p>
      <w:pPr>
        <w:spacing w:after="0"/>
        <w:ind w:left="0"/>
        <w:jc w:val="both"/>
      </w:pPr>
      <w:r>
        <w:rPr>
          <w:rFonts w:ascii="Times New Roman"/>
          <w:b w:val="false"/>
          <w:i w:val="false"/>
          <w:color w:val="000000"/>
          <w:sz w:val="28"/>
        </w:rPr>
        <w:t>
      наименование;</w:t>
      </w:r>
    </w:p>
    <w:bookmarkEnd w:id="50"/>
    <w:bookmarkStart w:name="z68" w:id="51"/>
    <w:p>
      <w:pPr>
        <w:spacing w:after="0"/>
        <w:ind w:left="0"/>
        <w:jc w:val="both"/>
      </w:pPr>
      <w:r>
        <w:rPr>
          <w:rFonts w:ascii="Times New Roman"/>
          <w:b w:val="false"/>
          <w:i w:val="false"/>
          <w:color w:val="000000"/>
          <w:sz w:val="28"/>
        </w:rPr>
        <w:t>
      бизнес-идентификационный номер;</w:t>
      </w:r>
    </w:p>
    <w:bookmarkEnd w:id="51"/>
    <w:bookmarkStart w:name="z69" w:id="52"/>
    <w:p>
      <w:pPr>
        <w:spacing w:after="0"/>
        <w:ind w:left="0"/>
        <w:jc w:val="both"/>
      </w:pPr>
      <w:r>
        <w:rPr>
          <w:rFonts w:ascii="Times New Roman"/>
          <w:b w:val="false"/>
          <w:i w:val="false"/>
          <w:color w:val="000000"/>
          <w:sz w:val="28"/>
        </w:rPr>
        <w:t>
      3) наименование эмитента, вид финансового инструмента, код финансового инструмента или международный идентификационный номер (код ISIN) (в отношении прав требований по обязательствам эмитента по эмиссионным ценным бумагам, срок обращения которых истек, и эмитентом не исполнены обязательства по их погашению – идентификатор прав требования), присвоенный финансовым инструментам, с которыми сделка подлежит совершению в соответствии с данным клиентским заказом;</w:t>
      </w:r>
    </w:p>
    <w:bookmarkEnd w:id="52"/>
    <w:bookmarkStart w:name="z70" w:id="53"/>
    <w:p>
      <w:pPr>
        <w:spacing w:after="0"/>
        <w:ind w:left="0"/>
        <w:jc w:val="both"/>
      </w:pPr>
      <w:r>
        <w:rPr>
          <w:rFonts w:ascii="Times New Roman"/>
          <w:b w:val="false"/>
          <w:i w:val="false"/>
          <w:color w:val="000000"/>
          <w:sz w:val="28"/>
        </w:rPr>
        <w:t>
      4) количество финансовых инструментов, подлежащих покупке или продаже, цена покупки или продажи финансовых инструментов, а также сведения, необходимые для надлежащего совершения сделки;</w:t>
      </w:r>
    </w:p>
    <w:bookmarkEnd w:id="53"/>
    <w:bookmarkStart w:name="z71" w:id="54"/>
    <w:p>
      <w:pPr>
        <w:spacing w:after="0"/>
        <w:ind w:left="0"/>
        <w:jc w:val="both"/>
      </w:pPr>
      <w:r>
        <w:rPr>
          <w:rFonts w:ascii="Times New Roman"/>
          <w:b w:val="false"/>
          <w:i w:val="false"/>
          <w:color w:val="000000"/>
          <w:sz w:val="28"/>
        </w:rPr>
        <w:t>
      5) указание на тип клиентского заказа:</w:t>
      </w:r>
    </w:p>
    <w:bookmarkEnd w:id="54"/>
    <w:bookmarkStart w:name="z72" w:id="55"/>
    <w:p>
      <w:pPr>
        <w:spacing w:after="0"/>
        <w:ind w:left="0"/>
        <w:jc w:val="both"/>
      </w:pPr>
      <w:r>
        <w:rPr>
          <w:rFonts w:ascii="Times New Roman"/>
          <w:b w:val="false"/>
          <w:i w:val="false"/>
          <w:color w:val="000000"/>
          <w:sz w:val="28"/>
        </w:rPr>
        <w:t>
      лимитный заказ - на покупку (продажу) финансовых инструментов по оговоренной цене;</w:t>
      </w:r>
    </w:p>
    <w:bookmarkEnd w:id="55"/>
    <w:bookmarkStart w:name="z73" w:id="56"/>
    <w:p>
      <w:pPr>
        <w:spacing w:after="0"/>
        <w:ind w:left="0"/>
        <w:jc w:val="both"/>
      </w:pPr>
      <w:r>
        <w:rPr>
          <w:rFonts w:ascii="Times New Roman"/>
          <w:b w:val="false"/>
          <w:i w:val="false"/>
          <w:color w:val="000000"/>
          <w:sz w:val="28"/>
        </w:rPr>
        <w:t>
      рыночный заказ - на покупку (продажу) финансовых инструментов по рыночной цене;</w:t>
      </w:r>
    </w:p>
    <w:bookmarkEnd w:id="56"/>
    <w:bookmarkStart w:name="z74" w:id="57"/>
    <w:p>
      <w:pPr>
        <w:spacing w:after="0"/>
        <w:ind w:left="0"/>
        <w:jc w:val="both"/>
      </w:pPr>
      <w:r>
        <w:rPr>
          <w:rFonts w:ascii="Times New Roman"/>
          <w:b w:val="false"/>
          <w:i w:val="false"/>
          <w:color w:val="000000"/>
          <w:sz w:val="28"/>
        </w:rPr>
        <w:t>
      буферный заказ - на покупку (продажу) финансовых инструментов по цене, которая сложится в будущем;</w:t>
      </w:r>
    </w:p>
    <w:bookmarkEnd w:id="57"/>
    <w:bookmarkStart w:name="z75" w:id="58"/>
    <w:p>
      <w:pPr>
        <w:spacing w:after="0"/>
        <w:ind w:left="0"/>
        <w:jc w:val="both"/>
      </w:pPr>
      <w:r>
        <w:rPr>
          <w:rFonts w:ascii="Times New Roman"/>
          <w:b w:val="false"/>
          <w:i w:val="false"/>
          <w:color w:val="000000"/>
          <w:sz w:val="28"/>
        </w:rPr>
        <w:t>
      клиентские заказы, предусмотренные внутренними документами брокера и (или) дилера;</w:t>
      </w:r>
    </w:p>
    <w:bookmarkEnd w:id="58"/>
    <w:bookmarkStart w:name="z76" w:id="59"/>
    <w:p>
      <w:pPr>
        <w:spacing w:after="0"/>
        <w:ind w:left="0"/>
        <w:jc w:val="both"/>
      </w:pPr>
      <w:r>
        <w:rPr>
          <w:rFonts w:ascii="Times New Roman"/>
          <w:b w:val="false"/>
          <w:i w:val="false"/>
          <w:color w:val="000000"/>
          <w:sz w:val="28"/>
        </w:rPr>
        <w:t>
      6) срок действия клиентского заказа до конца текущей торговой сессии, если клиентом не будет указан иной срок;</w:t>
      </w:r>
    </w:p>
    <w:bookmarkEnd w:id="59"/>
    <w:bookmarkStart w:name="z77" w:id="60"/>
    <w:p>
      <w:pPr>
        <w:spacing w:after="0"/>
        <w:ind w:left="0"/>
        <w:jc w:val="both"/>
      </w:pPr>
      <w:r>
        <w:rPr>
          <w:rFonts w:ascii="Times New Roman"/>
          <w:b w:val="false"/>
          <w:i w:val="false"/>
          <w:color w:val="000000"/>
          <w:sz w:val="28"/>
        </w:rPr>
        <w:t>
      7) дату и время (в формате часы и минуты) приема клиентского заказа;</w:t>
      </w:r>
    </w:p>
    <w:bookmarkEnd w:id="60"/>
    <w:bookmarkStart w:name="z78" w:id="61"/>
    <w:p>
      <w:pPr>
        <w:spacing w:after="0"/>
        <w:ind w:left="0"/>
        <w:jc w:val="both"/>
      </w:pPr>
      <w:r>
        <w:rPr>
          <w:rFonts w:ascii="Times New Roman"/>
          <w:b w:val="false"/>
          <w:i w:val="false"/>
          <w:color w:val="000000"/>
          <w:sz w:val="28"/>
        </w:rPr>
        <w:t>
      8) фамилия, имя, отчество (при его наличии) работника брокера и (или) дилера, принявшего данный клиентский заказ;</w:t>
      </w:r>
    </w:p>
    <w:bookmarkEnd w:id="61"/>
    <w:bookmarkStart w:name="z79" w:id="62"/>
    <w:p>
      <w:pPr>
        <w:spacing w:after="0"/>
        <w:ind w:left="0"/>
        <w:jc w:val="both"/>
      </w:pPr>
      <w:r>
        <w:rPr>
          <w:rFonts w:ascii="Times New Roman"/>
          <w:b w:val="false"/>
          <w:i w:val="false"/>
          <w:color w:val="000000"/>
          <w:sz w:val="28"/>
        </w:rPr>
        <w:t>
      9) сведения о наличии рекомендации брокера и (или) дилера о совершении сделки с финансовыми инструментами, подлежащей совершению в соответствии с данным клиентским заказом;</w:t>
      </w:r>
    </w:p>
    <w:bookmarkEnd w:id="62"/>
    <w:bookmarkStart w:name="z80" w:id="63"/>
    <w:p>
      <w:pPr>
        <w:spacing w:after="0"/>
        <w:ind w:left="0"/>
        <w:jc w:val="both"/>
      </w:pPr>
      <w:r>
        <w:rPr>
          <w:rFonts w:ascii="Times New Roman"/>
          <w:b w:val="false"/>
          <w:i w:val="false"/>
          <w:color w:val="000000"/>
          <w:sz w:val="28"/>
        </w:rPr>
        <w:t>
      10) подпись уполномоченного лица (лиц), печати, алгоритмы, коды (цифровые, буквенные, с применением символов и комбинированные), слова-идентификаторы или идентификационные коды, шифрование, биометрические данные или иные способы защиты, не противоречащие законодательству Республики Казахстан;</w:t>
      </w:r>
    </w:p>
    <w:bookmarkEnd w:id="63"/>
    <w:bookmarkStart w:name="z81" w:id="64"/>
    <w:p>
      <w:pPr>
        <w:spacing w:after="0"/>
        <w:ind w:left="0"/>
        <w:jc w:val="both"/>
      </w:pPr>
      <w:r>
        <w:rPr>
          <w:rFonts w:ascii="Times New Roman"/>
          <w:b w:val="false"/>
          <w:i w:val="false"/>
          <w:color w:val="000000"/>
          <w:sz w:val="28"/>
        </w:rPr>
        <w:t>
      11) реквизиты, установленные внутренними документами брокера и (или) дилера.</w:t>
      </w:r>
    </w:p>
    <w:bookmarkEnd w:id="64"/>
    <w:bookmarkStart w:name="z82" w:id="65"/>
    <w:p>
      <w:pPr>
        <w:spacing w:after="0"/>
        <w:ind w:left="0"/>
        <w:jc w:val="both"/>
      </w:pPr>
      <w:r>
        <w:rPr>
          <w:rFonts w:ascii="Times New Roman"/>
          <w:b w:val="false"/>
          <w:i w:val="false"/>
          <w:color w:val="000000"/>
          <w:sz w:val="28"/>
        </w:rPr>
        <w:t>
      Реквизиты, перечисленные в подпунктах 8) и 9) настоящего пункта, не указываются в случае, если клиент представляет клиентский заказ брокеру и (или) дилеру в рамках оказания брокером и (или) дилером электронных услуг.";</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49</w:t>
      </w:r>
      <w:r>
        <w:rPr>
          <w:rFonts w:ascii="Times New Roman"/>
          <w:b w:val="false"/>
          <w:i w:val="false"/>
          <w:color w:val="000000"/>
          <w:sz w:val="28"/>
        </w:rPr>
        <w:t xml:space="preserve"> изложить в следующей редакции:</w:t>
      </w:r>
    </w:p>
    <w:bookmarkStart w:name="z84" w:id="66"/>
    <w:p>
      <w:pPr>
        <w:spacing w:after="0"/>
        <w:ind w:left="0"/>
        <w:jc w:val="both"/>
      </w:pPr>
      <w:r>
        <w:rPr>
          <w:rFonts w:ascii="Times New Roman"/>
          <w:b w:val="false"/>
          <w:i w:val="false"/>
          <w:color w:val="000000"/>
          <w:sz w:val="28"/>
        </w:rPr>
        <w:t>
      "49. Брокеру и (или) дилеру разрешается заключение сделок с расчетным периодом до 5 (пяти) рабочих дней, при котором исполнение обязательств одной стороной сделки по поставке финансового инструмента или денег возможно с исполнением другой стороной сделки встречных обязательств по поставке денег или финансового инструмента в течение 4 (четырех) рабочих дней с даты заключения сделки. Брокеру и (или) дилеру разрешается заключение сделок с расчетным периодом, не превышающим 14 (четырнадцать) рабочих дней, по сделкам, осуществляемым через иностранные расчетные организации. Расчеты по указанным сделкам осуществляются через центральный депозитарий или иностранные расчетные организации по принципу "поставка против платежа", при котором исполнение обязательств стороной сделки по поставке финансовых инструментов невозможно без исполнения ее встречных требований по получению иных финансовых инструментов или с применением услуг центрального контрагента.";</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52</w:t>
      </w:r>
      <w:r>
        <w:rPr>
          <w:rFonts w:ascii="Times New Roman"/>
          <w:b w:val="false"/>
          <w:i w:val="false"/>
          <w:color w:val="000000"/>
          <w:sz w:val="28"/>
        </w:rPr>
        <w:t xml:space="preserve"> изложить в следующей редакции:</w:t>
      </w:r>
    </w:p>
    <w:bookmarkStart w:name="z86" w:id="67"/>
    <w:p>
      <w:pPr>
        <w:spacing w:after="0"/>
        <w:ind w:left="0"/>
        <w:jc w:val="both"/>
      </w:pPr>
      <w:r>
        <w:rPr>
          <w:rFonts w:ascii="Times New Roman"/>
          <w:b w:val="false"/>
          <w:i w:val="false"/>
          <w:color w:val="000000"/>
          <w:sz w:val="28"/>
        </w:rPr>
        <w:t>
      "52. Брокер и (или) дилер не заключает сделки с финансовыми инструментами на неорганизованном рынке, условиями которых предусматривается обязательство обратного выкупа либо обратной продажи финансовых инструментов, являющихся предметом сделки, за исключением сделок на срок не более 90 (девяноста) календарных дней (с учетом продления первоначального срока указанных операций), контрагентом в которых выступают юридические лица, имеющие долгосрочную кредитную рейтинговую оценку не ниже "ВВ-" по международной шкале агентства Standard &amp; Poor’s (Стандард энд Пурс) или рейтинговую оценку аналогичного уровня агентств Moody’s Investors Service (Мудис Инвесторс Сервис), Fitch (Фич), и (или) следующие международные финансовые организации:</w:t>
      </w:r>
    </w:p>
    <w:bookmarkEnd w:id="67"/>
    <w:bookmarkStart w:name="z87" w:id="68"/>
    <w:p>
      <w:pPr>
        <w:spacing w:after="0"/>
        <w:ind w:left="0"/>
        <w:jc w:val="both"/>
      </w:pPr>
      <w:r>
        <w:rPr>
          <w:rFonts w:ascii="Times New Roman"/>
          <w:b w:val="false"/>
          <w:i w:val="false"/>
          <w:color w:val="000000"/>
          <w:sz w:val="28"/>
        </w:rPr>
        <w:t>
      Азиатский банк развития (the Asian Development Bank);</w:t>
      </w:r>
    </w:p>
    <w:bookmarkEnd w:id="68"/>
    <w:bookmarkStart w:name="z88" w:id="69"/>
    <w:p>
      <w:pPr>
        <w:spacing w:after="0"/>
        <w:ind w:left="0"/>
        <w:jc w:val="both"/>
      </w:pPr>
      <w:r>
        <w:rPr>
          <w:rFonts w:ascii="Times New Roman"/>
          <w:b w:val="false"/>
          <w:i w:val="false"/>
          <w:color w:val="000000"/>
          <w:sz w:val="28"/>
        </w:rPr>
        <w:t>
      Межамериканский банк развития (the Inter-American Development Bank);</w:t>
      </w:r>
    </w:p>
    <w:bookmarkEnd w:id="69"/>
    <w:bookmarkStart w:name="z89" w:id="70"/>
    <w:p>
      <w:pPr>
        <w:spacing w:after="0"/>
        <w:ind w:left="0"/>
        <w:jc w:val="both"/>
      </w:pPr>
      <w:r>
        <w:rPr>
          <w:rFonts w:ascii="Times New Roman"/>
          <w:b w:val="false"/>
          <w:i w:val="false"/>
          <w:color w:val="000000"/>
          <w:sz w:val="28"/>
        </w:rPr>
        <w:t>
      Африканский банк развития (the African Development Bank);</w:t>
      </w:r>
    </w:p>
    <w:bookmarkEnd w:id="70"/>
    <w:bookmarkStart w:name="z90" w:id="71"/>
    <w:p>
      <w:pPr>
        <w:spacing w:after="0"/>
        <w:ind w:left="0"/>
        <w:jc w:val="both"/>
      </w:pPr>
      <w:r>
        <w:rPr>
          <w:rFonts w:ascii="Times New Roman"/>
          <w:b w:val="false"/>
          <w:i w:val="false"/>
          <w:color w:val="000000"/>
          <w:sz w:val="28"/>
        </w:rPr>
        <w:t>
      Евразийский банк развития (Eurasian Development Bank);</w:t>
      </w:r>
    </w:p>
    <w:bookmarkEnd w:id="71"/>
    <w:bookmarkStart w:name="z91" w:id="72"/>
    <w:p>
      <w:pPr>
        <w:spacing w:after="0"/>
        <w:ind w:left="0"/>
        <w:jc w:val="both"/>
      </w:pPr>
      <w:r>
        <w:rPr>
          <w:rFonts w:ascii="Times New Roman"/>
          <w:b w:val="false"/>
          <w:i w:val="false"/>
          <w:color w:val="000000"/>
          <w:sz w:val="28"/>
        </w:rPr>
        <w:t>
      Европейский банк реконструкции и развития (the European Bank for Reconstruction and Development);</w:t>
      </w:r>
    </w:p>
    <w:bookmarkEnd w:id="72"/>
    <w:bookmarkStart w:name="z92" w:id="73"/>
    <w:p>
      <w:pPr>
        <w:spacing w:after="0"/>
        <w:ind w:left="0"/>
        <w:jc w:val="both"/>
      </w:pPr>
      <w:r>
        <w:rPr>
          <w:rFonts w:ascii="Times New Roman"/>
          <w:b w:val="false"/>
          <w:i w:val="false"/>
          <w:color w:val="000000"/>
          <w:sz w:val="28"/>
        </w:rPr>
        <w:t>
      Европейский инвестиционный банк (the European Investment Bank);</w:t>
      </w:r>
    </w:p>
    <w:bookmarkEnd w:id="73"/>
    <w:bookmarkStart w:name="z93" w:id="74"/>
    <w:p>
      <w:pPr>
        <w:spacing w:after="0"/>
        <w:ind w:left="0"/>
        <w:jc w:val="both"/>
      </w:pPr>
      <w:r>
        <w:rPr>
          <w:rFonts w:ascii="Times New Roman"/>
          <w:b w:val="false"/>
          <w:i w:val="false"/>
          <w:color w:val="000000"/>
          <w:sz w:val="28"/>
        </w:rPr>
        <w:t>
      Банк Развития Европейского Совета (the Council of Europe Development Bank);</w:t>
      </w:r>
    </w:p>
    <w:bookmarkEnd w:id="74"/>
    <w:bookmarkStart w:name="z94" w:id="75"/>
    <w:p>
      <w:pPr>
        <w:spacing w:after="0"/>
        <w:ind w:left="0"/>
        <w:jc w:val="both"/>
      </w:pPr>
      <w:r>
        <w:rPr>
          <w:rFonts w:ascii="Times New Roman"/>
          <w:b w:val="false"/>
          <w:i w:val="false"/>
          <w:color w:val="000000"/>
          <w:sz w:val="28"/>
        </w:rPr>
        <w:t>
      Исламская корпорация по развитию частного сектора (the Islamic Corporation for the Development of the Private Sector);</w:t>
      </w:r>
    </w:p>
    <w:bookmarkEnd w:id="75"/>
    <w:bookmarkStart w:name="z95" w:id="76"/>
    <w:p>
      <w:pPr>
        <w:spacing w:after="0"/>
        <w:ind w:left="0"/>
        <w:jc w:val="both"/>
      </w:pPr>
      <w:r>
        <w:rPr>
          <w:rFonts w:ascii="Times New Roman"/>
          <w:b w:val="false"/>
          <w:i w:val="false"/>
          <w:color w:val="000000"/>
          <w:sz w:val="28"/>
        </w:rPr>
        <w:t>
      Исламский банк развития (the Islamic Development Bank);</w:t>
      </w:r>
    </w:p>
    <w:bookmarkEnd w:id="76"/>
    <w:bookmarkStart w:name="z96" w:id="77"/>
    <w:p>
      <w:pPr>
        <w:spacing w:after="0"/>
        <w:ind w:left="0"/>
        <w:jc w:val="both"/>
      </w:pPr>
      <w:r>
        <w:rPr>
          <w:rFonts w:ascii="Times New Roman"/>
          <w:b w:val="false"/>
          <w:i w:val="false"/>
          <w:color w:val="000000"/>
          <w:sz w:val="28"/>
        </w:rPr>
        <w:t>
      Многостороннее агентство гарантии инвестиций (the Multilateral Investment Guarantee Agency);</w:t>
      </w:r>
    </w:p>
    <w:bookmarkEnd w:id="77"/>
    <w:bookmarkStart w:name="z97" w:id="78"/>
    <w:p>
      <w:pPr>
        <w:spacing w:after="0"/>
        <w:ind w:left="0"/>
        <w:jc w:val="both"/>
      </w:pPr>
      <w:r>
        <w:rPr>
          <w:rFonts w:ascii="Times New Roman"/>
          <w:b w:val="false"/>
          <w:i w:val="false"/>
          <w:color w:val="000000"/>
          <w:sz w:val="28"/>
        </w:rPr>
        <w:t>
      Скандинавский инвестиционный банк (the Nordic Investment Bank);</w:t>
      </w:r>
    </w:p>
    <w:bookmarkEnd w:id="78"/>
    <w:bookmarkStart w:name="z98" w:id="79"/>
    <w:p>
      <w:pPr>
        <w:spacing w:after="0"/>
        <w:ind w:left="0"/>
        <w:jc w:val="both"/>
      </w:pPr>
      <w:r>
        <w:rPr>
          <w:rFonts w:ascii="Times New Roman"/>
          <w:b w:val="false"/>
          <w:i w:val="false"/>
          <w:color w:val="000000"/>
          <w:sz w:val="28"/>
        </w:rPr>
        <w:t>
      Международный валютный фонд (the International Monetary Fund);</w:t>
      </w:r>
    </w:p>
    <w:bookmarkEnd w:id="79"/>
    <w:bookmarkStart w:name="z99" w:id="80"/>
    <w:p>
      <w:pPr>
        <w:spacing w:after="0"/>
        <w:ind w:left="0"/>
        <w:jc w:val="both"/>
      </w:pPr>
      <w:r>
        <w:rPr>
          <w:rFonts w:ascii="Times New Roman"/>
          <w:b w:val="false"/>
          <w:i w:val="false"/>
          <w:color w:val="000000"/>
          <w:sz w:val="28"/>
        </w:rPr>
        <w:t>
      Международная ассоциация развития (the International Development Association);</w:t>
      </w:r>
    </w:p>
    <w:bookmarkEnd w:id="80"/>
    <w:bookmarkStart w:name="z100" w:id="81"/>
    <w:p>
      <w:pPr>
        <w:spacing w:after="0"/>
        <w:ind w:left="0"/>
        <w:jc w:val="both"/>
      </w:pPr>
      <w:r>
        <w:rPr>
          <w:rFonts w:ascii="Times New Roman"/>
          <w:b w:val="false"/>
          <w:i w:val="false"/>
          <w:color w:val="000000"/>
          <w:sz w:val="28"/>
        </w:rPr>
        <w:t>
      Банк международных расчетов (the Bank for International Settlements);</w:t>
      </w:r>
    </w:p>
    <w:bookmarkEnd w:id="81"/>
    <w:bookmarkStart w:name="z101" w:id="82"/>
    <w:p>
      <w:pPr>
        <w:spacing w:after="0"/>
        <w:ind w:left="0"/>
        <w:jc w:val="both"/>
      </w:pPr>
      <w:r>
        <w:rPr>
          <w:rFonts w:ascii="Times New Roman"/>
          <w:b w:val="false"/>
          <w:i w:val="false"/>
          <w:color w:val="000000"/>
          <w:sz w:val="28"/>
        </w:rPr>
        <w:t>
      Международный центр по урегулированию инвестиционных споров (the International Centre for Settlement of Investment Disputes);</w:t>
      </w:r>
    </w:p>
    <w:bookmarkEnd w:id="82"/>
    <w:bookmarkStart w:name="z102" w:id="83"/>
    <w:p>
      <w:pPr>
        <w:spacing w:after="0"/>
        <w:ind w:left="0"/>
        <w:jc w:val="both"/>
      </w:pPr>
      <w:r>
        <w:rPr>
          <w:rFonts w:ascii="Times New Roman"/>
          <w:b w:val="false"/>
          <w:i w:val="false"/>
          <w:color w:val="000000"/>
          <w:sz w:val="28"/>
        </w:rPr>
        <w:t>
      Международный банк реконструкции и развития (the International Bank for Reconstruction and Development);</w:t>
      </w:r>
    </w:p>
    <w:bookmarkEnd w:id="83"/>
    <w:bookmarkStart w:name="z103" w:id="84"/>
    <w:p>
      <w:pPr>
        <w:spacing w:after="0"/>
        <w:ind w:left="0"/>
        <w:jc w:val="both"/>
      </w:pPr>
      <w:r>
        <w:rPr>
          <w:rFonts w:ascii="Times New Roman"/>
          <w:b w:val="false"/>
          <w:i w:val="false"/>
          <w:color w:val="000000"/>
          <w:sz w:val="28"/>
        </w:rPr>
        <w:t>
      Международная финансовая корпорация (the International Finance Corporation);</w:t>
      </w:r>
    </w:p>
    <w:bookmarkEnd w:id="84"/>
    <w:bookmarkStart w:name="z104" w:id="85"/>
    <w:p>
      <w:pPr>
        <w:spacing w:after="0"/>
        <w:ind w:left="0"/>
        <w:jc w:val="both"/>
      </w:pPr>
      <w:r>
        <w:rPr>
          <w:rFonts w:ascii="Times New Roman"/>
          <w:b w:val="false"/>
          <w:i w:val="false"/>
          <w:color w:val="000000"/>
          <w:sz w:val="28"/>
        </w:rPr>
        <w:t>
      Черноморский банк торговли и развития (the Black Sea Trade and Development Bank).";</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64</w:t>
      </w:r>
      <w:r>
        <w:rPr>
          <w:rFonts w:ascii="Times New Roman"/>
          <w:b w:val="false"/>
          <w:i w:val="false"/>
          <w:color w:val="000000"/>
          <w:sz w:val="28"/>
        </w:rPr>
        <w:t xml:space="preserve"> изложить в следующей редакции:</w:t>
      </w:r>
    </w:p>
    <w:bookmarkStart w:name="z106" w:id="86"/>
    <w:p>
      <w:pPr>
        <w:spacing w:after="0"/>
        <w:ind w:left="0"/>
        <w:jc w:val="both"/>
      </w:pPr>
      <w:r>
        <w:rPr>
          <w:rFonts w:ascii="Times New Roman"/>
          <w:b w:val="false"/>
          <w:i w:val="false"/>
          <w:color w:val="000000"/>
          <w:sz w:val="28"/>
        </w:rPr>
        <w:t>
      "64. Финансовые инструменты и деньги, принадлежащие брокеру и (или) дилеру первой категории, подлежат отдельному учету от финансовых инструментов и денег его клиентов. В этих целях брокер и (или) дилер первой категории открывает отдельные лицевые счета (субсчета) и банковские счета, предназначенные для раздельного учета и хранения финансовых инструментов и денег, принадлежащих ему и его клиентам, в банках, филиалах банков-нерезидентов Республики Казахстан и (или) центральном депозитарии ценных бумаг и (или) у кастодианов (только по ценным бумагам иностранных эмитентов), и (или) в клиринговых организациях, и (или) расчетных организациях, и (или) иностранных расчетных организациях.</w:t>
      </w:r>
    </w:p>
    <w:bookmarkEnd w:id="86"/>
    <w:bookmarkStart w:name="z107" w:id="87"/>
    <w:p>
      <w:pPr>
        <w:spacing w:after="0"/>
        <w:ind w:left="0"/>
        <w:jc w:val="both"/>
      </w:pPr>
      <w:r>
        <w:rPr>
          <w:rFonts w:ascii="Times New Roman"/>
          <w:b w:val="false"/>
          <w:i w:val="false"/>
          <w:color w:val="000000"/>
          <w:sz w:val="28"/>
        </w:rPr>
        <w:t>
      Хранение финансовых инструментов и денег клиента брокера и (или) дилера первой категории осуществляется в иностранных расчетных организациях только при наличии предварительного согласия данного клиента в письменной (бумажной и (или) электронной) форме и (или) уведомления о хранении финансовых инструментов и денег в иностранных расчетных организациях, размещенного на интернет-ресурсе и (или) в торговой платформе (программном обеспечении) брокера и (или) дилера первой категории, и (или) направленного данному клиенту электронной почтой или иными возможными видами связи.</w:t>
      </w:r>
    </w:p>
    <w:bookmarkEnd w:id="87"/>
    <w:bookmarkStart w:name="z108" w:id="88"/>
    <w:p>
      <w:pPr>
        <w:spacing w:after="0"/>
        <w:ind w:left="0"/>
        <w:jc w:val="both"/>
      </w:pPr>
      <w:r>
        <w:rPr>
          <w:rFonts w:ascii="Times New Roman"/>
          <w:b w:val="false"/>
          <w:i w:val="false"/>
          <w:color w:val="000000"/>
          <w:sz w:val="28"/>
        </w:rPr>
        <w:t>
      Обязательным условием является фиксация брокером и (или) дилером первой категории факта получения и ознакомления клиентом с уведомлением.</w:t>
      </w:r>
    </w:p>
    <w:bookmarkEnd w:id="88"/>
    <w:bookmarkStart w:name="z109" w:id="89"/>
    <w:p>
      <w:pPr>
        <w:spacing w:after="0"/>
        <w:ind w:left="0"/>
        <w:jc w:val="both"/>
      </w:pPr>
      <w:r>
        <w:rPr>
          <w:rFonts w:ascii="Times New Roman"/>
          <w:b w:val="false"/>
          <w:i w:val="false"/>
          <w:color w:val="000000"/>
          <w:sz w:val="28"/>
        </w:rPr>
        <w:t xml:space="preserve">
      Брокер и (или) дилер первой категории, обладающий лицензией на осуществление деятельности, предусмотренной подпунктами 1), 2) и 3) части четвертой пункта 1 </w:t>
      </w:r>
      <w:r>
        <w:rPr>
          <w:rFonts w:ascii="Times New Roman"/>
          <w:b w:val="false"/>
          <w:i w:val="false"/>
          <w:color w:val="000000"/>
          <w:sz w:val="28"/>
        </w:rPr>
        <w:t>статьи 63</w:t>
      </w:r>
      <w:r>
        <w:rPr>
          <w:rFonts w:ascii="Times New Roman"/>
          <w:b w:val="false"/>
          <w:i w:val="false"/>
          <w:color w:val="000000"/>
          <w:sz w:val="28"/>
        </w:rPr>
        <w:t xml:space="preserve"> Закона о рынке ценных бумаг, самостоятельно открывает банковские счета, предназначенные для раздельного учета и хранения денег, принадлежащих его клиентам.".</w:t>
      </w:r>
    </w:p>
    <w:bookmarkEnd w:id="89"/>
    <w:bookmarkStart w:name="z110" w:id="90"/>
    <w:p>
      <w:pPr>
        <w:spacing w:after="0"/>
        <w:ind w:left="0"/>
        <w:jc w:val="both"/>
      </w:pPr>
      <w:r>
        <w:rPr>
          <w:rFonts w:ascii="Times New Roman"/>
          <w:b w:val="false"/>
          <w:i w:val="false"/>
          <w:color w:val="000000"/>
          <w:sz w:val="28"/>
        </w:rPr>
        <w:t xml:space="preserve">
      5.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 февраля 2014 года № 10 "Об утверждении Правил осуществления деятельности по управлению инвестиционным портфелем" (зарегистрировано в Реестре государственной регистрации нормативных правовых актов под № 9248) следующее изменение:</w:t>
      </w:r>
    </w:p>
    <w:bookmarkEnd w:id="90"/>
    <w:bookmarkStart w:name="z111" w:id="9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деятельности по управлению инвестиционным портфелем, утвержденных указанным постановлением:</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11 изложить в следующей редакции:</w:t>
      </w:r>
    </w:p>
    <w:bookmarkStart w:name="z113" w:id="92"/>
    <w:p>
      <w:pPr>
        <w:spacing w:after="0"/>
        <w:ind w:left="0"/>
        <w:jc w:val="both"/>
      </w:pPr>
      <w:r>
        <w:rPr>
          <w:rFonts w:ascii="Times New Roman"/>
          <w:b w:val="false"/>
          <w:i w:val="false"/>
          <w:color w:val="000000"/>
          <w:sz w:val="28"/>
        </w:rPr>
        <w:t>
      "1) копия документа, удостоверяющего личность, либо данные удостоверения личности из сервиса цифровых документов (для идентификации);".</w:t>
      </w:r>
    </w:p>
    <w:bookmarkEnd w:id="92"/>
    <w:bookmarkStart w:name="z114" w:id="93"/>
    <w:p>
      <w:pPr>
        <w:spacing w:after="0"/>
        <w:ind w:left="0"/>
        <w:jc w:val="both"/>
      </w:pPr>
      <w:r>
        <w:rPr>
          <w:rFonts w:ascii="Times New Roman"/>
          <w:b w:val="false"/>
          <w:i w:val="false"/>
          <w:color w:val="000000"/>
          <w:sz w:val="28"/>
        </w:rPr>
        <w:t xml:space="preserve">
      6.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апреля 2018 года № 79 "Об установлении видов пруденциальных нормативов для организаций, осуществляющих деятельность по управлению инвестиционным портфелем, утверждении правил и методики расчета значений пруденциальных нормативов, обязательных к соблюдению организациями, осуществляющими деятельность по управлению инвестиционным портфелем" (зарегистрировано в Реестре государственной регистрации нормативных правовых актов под № 17008) следующие изменения:</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16" w:id="94"/>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49 Закона Республики Казахстан "О рынке ценных бумаг" и </w:t>
      </w:r>
      <w:r>
        <w:rPr>
          <w:rFonts w:ascii="Times New Roman"/>
          <w:b w:val="false"/>
          <w:i w:val="false"/>
          <w:color w:val="000000"/>
          <w:sz w:val="28"/>
        </w:rPr>
        <w:t>подпунктом 9-3)</w:t>
      </w:r>
      <w:r>
        <w:rPr>
          <w:rFonts w:ascii="Times New Roman"/>
          <w:b w:val="false"/>
          <w:i w:val="false"/>
          <w:color w:val="000000"/>
          <w:sz w:val="28"/>
        </w:rPr>
        <w:t xml:space="preserve"> статьи 12 Закона Республики Казахстан "О государственном регулировании, контроле и надзоре финансового рынка и финансовых организаций"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94"/>
    <w:bookmarkStart w:name="z117" w:id="9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расчета значений пруденциальных нормативов, обязательных к соблюдению организациями, осуществляющими деятельность по управлению инвестиционным портфелем, утвержденных указанным постановлением:</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19" w:id="96"/>
    <w:p>
      <w:pPr>
        <w:spacing w:after="0"/>
        <w:ind w:left="0"/>
        <w:jc w:val="both"/>
      </w:pPr>
      <w:r>
        <w:rPr>
          <w:rFonts w:ascii="Times New Roman"/>
          <w:b w:val="false"/>
          <w:i w:val="false"/>
          <w:color w:val="000000"/>
          <w:sz w:val="28"/>
        </w:rPr>
        <w:t>
      "3. Для целей Правил под международными финансовыми организациями понимаются следующие организации:</w:t>
      </w:r>
    </w:p>
    <w:bookmarkEnd w:id="96"/>
    <w:bookmarkStart w:name="z120" w:id="97"/>
    <w:p>
      <w:pPr>
        <w:spacing w:after="0"/>
        <w:ind w:left="0"/>
        <w:jc w:val="both"/>
      </w:pPr>
      <w:r>
        <w:rPr>
          <w:rFonts w:ascii="Times New Roman"/>
          <w:b w:val="false"/>
          <w:i w:val="false"/>
          <w:color w:val="000000"/>
          <w:sz w:val="28"/>
        </w:rPr>
        <w:t>
      Азиатский банк развития (the Asian Development Bank);</w:t>
      </w:r>
    </w:p>
    <w:bookmarkEnd w:id="97"/>
    <w:bookmarkStart w:name="z121" w:id="98"/>
    <w:p>
      <w:pPr>
        <w:spacing w:after="0"/>
        <w:ind w:left="0"/>
        <w:jc w:val="both"/>
      </w:pPr>
      <w:r>
        <w:rPr>
          <w:rFonts w:ascii="Times New Roman"/>
          <w:b w:val="false"/>
          <w:i w:val="false"/>
          <w:color w:val="000000"/>
          <w:sz w:val="28"/>
        </w:rPr>
        <w:t>
      Межамериканский банк развития (the Inter-American Development Bank);</w:t>
      </w:r>
    </w:p>
    <w:bookmarkEnd w:id="98"/>
    <w:bookmarkStart w:name="z122" w:id="99"/>
    <w:p>
      <w:pPr>
        <w:spacing w:after="0"/>
        <w:ind w:left="0"/>
        <w:jc w:val="both"/>
      </w:pPr>
      <w:r>
        <w:rPr>
          <w:rFonts w:ascii="Times New Roman"/>
          <w:b w:val="false"/>
          <w:i w:val="false"/>
          <w:color w:val="000000"/>
          <w:sz w:val="28"/>
        </w:rPr>
        <w:t>
      Африканский банк развития (the African Development Bank);</w:t>
      </w:r>
    </w:p>
    <w:bookmarkEnd w:id="99"/>
    <w:bookmarkStart w:name="z123" w:id="100"/>
    <w:p>
      <w:pPr>
        <w:spacing w:after="0"/>
        <w:ind w:left="0"/>
        <w:jc w:val="both"/>
      </w:pPr>
      <w:r>
        <w:rPr>
          <w:rFonts w:ascii="Times New Roman"/>
          <w:b w:val="false"/>
          <w:i w:val="false"/>
          <w:color w:val="000000"/>
          <w:sz w:val="28"/>
        </w:rPr>
        <w:t>
      Евразийский банк развития (Eurasian Development Bank);</w:t>
      </w:r>
    </w:p>
    <w:bookmarkEnd w:id="100"/>
    <w:bookmarkStart w:name="z124" w:id="101"/>
    <w:p>
      <w:pPr>
        <w:spacing w:after="0"/>
        <w:ind w:left="0"/>
        <w:jc w:val="both"/>
      </w:pPr>
      <w:r>
        <w:rPr>
          <w:rFonts w:ascii="Times New Roman"/>
          <w:b w:val="false"/>
          <w:i w:val="false"/>
          <w:color w:val="000000"/>
          <w:sz w:val="28"/>
        </w:rPr>
        <w:t>
      Европейский банк реконструкции и развития (the European Bank for Reconstruction and Development);</w:t>
      </w:r>
    </w:p>
    <w:bookmarkEnd w:id="101"/>
    <w:bookmarkStart w:name="z125" w:id="102"/>
    <w:p>
      <w:pPr>
        <w:spacing w:after="0"/>
        <w:ind w:left="0"/>
        <w:jc w:val="both"/>
      </w:pPr>
      <w:r>
        <w:rPr>
          <w:rFonts w:ascii="Times New Roman"/>
          <w:b w:val="false"/>
          <w:i w:val="false"/>
          <w:color w:val="000000"/>
          <w:sz w:val="28"/>
        </w:rPr>
        <w:t>
      Европейский инвестиционный банк (the European Investment Bank);</w:t>
      </w:r>
    </w:p>
    <w:bookmarkEnd w:id="102"/>
    <w:bookmarkStart w:name="z126" w:id="103"/>
    <w:p>
      <w:pPr>
        <w:spacing w:after="0"/>
        <w:ind w:left="0"/>
        <w:jc w:val="both"/>
      </w:pPr>
      <w:r>
        <w:rPr>
          <w:rFonts w:ascii="Times New Roman"/>
          <w:b w:val="false"/>
          <w:i w:val="false"/>
          <w:color w:val="000000"/>
          <w:sz w:val="28"/>
        </w:rPr>
        <w:t>
      Банк Развития Европейского Совета (the Council of Europe Development Bank);</w:t>
      </w:r>
    </w:p>
    <w:bookmarkEnd w:id="103"/>
    <w:bookmarkStart w:name="z127" w:id="104"/>
    <w:p>
      <w:pPr>
        <w:spacing w:after="0"/>
        <w:ind w:left="0"/>
        <w:jc w:val="both"/>
      </w:pPr>
      <w:r>
        <w:rPr>
          <w:rFonts w:ascii="Times New Roman"/>
          <w:b w:val="false"/>
          <w:i w:val="false"/>
          <w:color w:val="000000"/>
          <w:sz w:val="28"/>
        </w:rPr>
        <w:t>
      Исламская корпорация по развитию частного сектора (the Islamic Corporation for the Development of the Private Sector);</w:t>
      </w:r>
    </w:p>
    <w:bookmarkEnd w:id="104"/>
    <w:bookmarkStart w:name="z128" w:id="105"/>
    <w:p>
      <w:pPr>
        <w:spacing w:after="0"/>
        <w:ind w:left="0"/>
        <w:jc w:val="both"/>
      </w:pPr>
      <w:r>
        <w:rPr>
          <w:rFonts w:ascii="Times New Roman"/>
          <w:b w:val="false"/>
          <w:i w:val="false"/>
          <w:color w:val="000000"/>
          <w:sz w:val="28"/>
        </w:rPr>
        <w:t>
      Исламский банк развития (the Islamic Development Bank);</w:t>
      </w:r>
    </w:p>
    <w:bookmarkEnd w:id="105"/>
    <w:bookmarkStart w:name="z129" w:id="106"/>
    <w:p>
      <w:pPr>
        <w:spacing w:after="0"/>
        <w:ind w:left="0"/>
        <w:jc w:val="both"/>
      </w:pPr>
      <w:r>
        <w:rPr>
          <w:rFonts w:ascii="Times New Roman"/>
          <w:b w:val="false"/>
          <w:i w:val="false"/>
          <w:color w:val="000000"/>
          <w:sz w:val="28"/>
        </w:rPr>
        <w:t>
      Многостороннее агентство гарантии инвестиций (the Multilateral Investment Guarantee Agency);</w:t>
      </w:r>
    </w:p>
    <w:bookmarkEnd w:id="106"/>
    <w:bookmarkStart w:name="z130" w:id="107"/>
    <w:p>
      <w:pPr>
        <w:spacing w:after="0"/>
        <w:ind w:left="0"/>
        <w:jc w:val="both"/>
      </w:pPr>
      <w:r>
        <w:rPr>
          <w:rFonts w:ascii="Times New Roman"/>
          <w:b w:val="false"/>
          <w:i w:val="false"/>
          <w:color w:val="000000"/>
          <w:sz w:val="28"/>
        </w:rPr>
        <w:t>
      Скандинавский инвестиционный банк (the Nordic Investment Bank);</w:t>
      </w:r>
    </w:p>
    <w:bookmarkEnd w:id="107"/>
    <w:bookmarkStart w:name="z131" w:id="108"/>
    <w:p>
      <w:pPr>
        <w:spacing w:after="0"/>
        <w:ind w:left="0"/>
        <w:jc w:val="both"/>
      </w:pPr>
      <w:r>
        <w:rPr>
          <w:rFonts w:ascii="Times New Roman"/>
          <w:b w:val="false"/>
          <w:i w:val="false"/>
          <w:color w:val="000000"/>
          <w:sz w:val="28"/>
        </w:rPr>
        <w:t>
      Международный валютный фонд (the International Monetary Fund);</w:t>
      </w:r>
    </w:p>
    <w:bookmarkEnd w:id="108"/>
    <w:bookmarkStart w:name="z132" w:id="109"/>
    <w:p>
      <w:pPr>
        <w:spacing w:after="0"/>
        <w:ind w:left="0"/>
        <w:jc w:val="both"/>
      </w:pPr>
      <w:r>
        <w:rPr>
          <w:rFonts w:ascii="Times New Roman"/>
          <w:b w:val="false"/>
          <w:i w:val="false"/>
          <w:color w:val="000000"/>
          <w:sz w:val="28"/>
        </w:rPr>
        <w:t>
      Международная ассоциация развития (the International Development Association);</w:t>
      </w:r>
    </w:p>
    <w:bookmarkEnd w:id="109"/>
    <w:bookmarkStart w:name="z133" w:id="110"/>
    <w:p>
      <w:pPr>
        <w:spacing w:after="0"/>
        <w:ind w:left="0"/>
        <w:jc w:val="both"/>
      </w:pPr>
      <w:r>
        <w:rPr>
          <w:rFonts w:ascii="Times New Roman"/>
          <w:b w:val="false"/>
          <w:i w:val="false"/>
          <w:color w:val="000000"/>
          <w:sz w:val="28"/>
        </w:rPr>
        <w:t>
      Банк международных расчетов (the Bank for International Settlements);</w:t>
      </w:r>
    </w:p>
    <w:bookmarkEnd w:id="110"/>
    <w:bookmarkStart w:name="z134" w:id="111"/>
    <w:p>
      <w:pPr>
        <w:spacing w:after="0"/>
        <w:ind w:left="0"/>
        <w:jc w:val="both"/>
      </w:pPr>
      <w:r>
        <w:rPr>
          <w:rFonts w:ascii="Times New Roman"/>
          <w:b w:val="false"/>
          <w:i w:val="false"/>
          <w:color w:val="000000"/>
          <w:sz w:val="28"/>
        </w:rPr>
        <w:t>
      Международный центр по урегулированию инвестиционных споров (the International Centre for Settlement of Investment Disputes);</w:t>
      </w:r>
    </w:p>
    <w:bookmarkEnd w:id="111"/>
    <w:bookmarkStart w:name="z135" w:id="112"/>
    <w:p>
      <w:pPr>
        <w:spacing w:after="0"/>
        <w:ind w:left="0"/>
        <w:jc w:val="both"/>
      </w:pPr>
      <w:r>
        <w:rPr>
          <w:rFonts w:ascii="Times New Roman"/>
          <w:b w:val="false"/>
          <w:i w:val="false"/>
          <w:color w:val="000000"/>
          <w:sz w:val="28"/>
        </w:rPr>
        <w:t>
      Международный банк реконструкции и развития (the International Bank for Reconstruction and Development);</w:t>
      </w:r>
    </w:p>
    <w:bookmarkEnd w:id="112"/>
    <w:bookmarkStart w:name="z136" w:id="113"/>
    <w:p>
      <w:pPr>
        <w:spacing w:after="0"/>
        <w:ind w:left="0"/>
        <w:jc w:val="both"/>
      </w:pPr>
      <w:r>
        <w:rPr>
          <w:rFonts w:ascii="Times New Roman"/>
          <w:b w:val="false"/>
          <w:i w:val="false"/>
          <w:color w:val="000000"/>
          <w:sz w:val="28"/>
        </w:rPr>
        <w:t>
      Международная финансовая корпорация (the International Finance Corporation);</w:t>
      </w:r>
    </w:p>
    <w:bookmarkEnd w:id="113"/>
    <w:bookmarkStart w:name="z137" w:id="114"/>
    <w:p>
      <w:pPr>
        <w:spacing w:after="0"/>
        <w:ind w:left="0"/>
        <w:jc w:val="both"/>
      </w:pPr>
      <w:r>
        <w:rPr>
          <w:rFonts w:ascii="Times New Roman"/>
          <w:b w:val="false"/>
          <w:i w:val="false"/>
          <w:color w:val="000000"/>
          <w:sz w:val="28"/>
        </w:rPr>
        <w:t>
      Черноморский банк торговли и развития (the Black Sea Trade and Development Bank).";</w:t>
      </w:r>
    </w:p>
    <w:bookmarkEnd w:id="114"/>
    <w:bookmarkStart w:name="z138" w:id="1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Методике</w:t>
      </w:r>
      <w:r>
        <w:rPr>
          <w:rFonts w:ascii="Times New Roman"/>
          <w:b w:val="false"/>
          <w:i w:val="false"/>
          <w:color w:val="000000"/>
          <w:sz w:val="28"/>
        </w:rPr>
        <w:t xml:space="preserve"> расчета значений пруденциальных нормативов, обязательных к соблюдению организациями, осуществляющими деятельность по управлению инвестиционным портфелем, утвержденной указанным постановлением:</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40" w:id="116"/>
    <w:p>
      <w:pPr>
        <w:spacing w:after="0"/>
        <w:ind w:left="0"/>
        <w:jc w:val="both"/>
      </w:pPr>
      <w:r>
        <w:rPr>
          <w:rFonts w:ascii="Times New Roman"/>
          <w:b w:val="false"/>
          <w:i w:val="false"/>
          <w:color w:val="000000"/>
          <w:sz w:val="28"/>
        </w:rPr>
        <w:t>
      "6. В расчет высоколиквидных активов управляющего инвестиционным портфелем включаются активы, указанные в следующих строках Таблицы расчета значений пруденциальных нормативов управляющего инвестиционным портфелем согласно приложению к Правилам расчета значений пруденциальных нормативов, обязательных к соблюдению организациями, осуществляющими деятельность по управлению инвестиционным портфелем, утвержденным настоящим постановлением (далее - Правила), в соответствующих объемах: 1.1, 1.2, 1.4, 1.5, 1.6, 1.7, 1.8, 1.9, 1.10, 1.12, 1.13, 2.1, 2.2, 2.3, 2.4, 2.8, 2.10, 2.11, 2.14, 3.1, 3.2, 3.5, 4.4, 5.1, 5.2, 5.3, 5.4 (за исключением ценных бумаг, являющимися предметом операций репо).</w:t>
      </w:r>
    </w:p>
    <w:bookmarkEnd w:id="116"/>
    <w:bookmarkStart w:name="z141" w:id="117"/>
    <w:p>
      <w:pPr>
        <w:spacing w:after="0"/>
        <w:ind w:left="0"/>
        <w:jc w:val="both"/>
      </w:pPr>
      <w:r>
        <w:rPr>
          <w:rFonts w:ascii="Times New Roman"/>
          <w:b w:val="false"/>
          <w:i w:val="false"/>
          <w:color w:val="000000"/>
          <w:sz w:val="28"/>
        </w:rPr>
        <w:t>
      В качестве ликвидных активов управляющего инвестиционным портфелем признаются активы, указанные в следующих строках Таблицы расчета значений пруденциальных нормативов управляющего инвестиционным портфелем согласно приложению к Правилам, в соответствующих объемах: 1.3, 1.11, 2.5, 2.6, 2.7, 2.9, 2.12, 2.13, 2.15, 2.16, 3.3, 3.4, 3.6, 3.7, 4.1, 4.2, 4.3, 4.5 (за исключением ценных бумаг, являющимися предметом операций репо).</w:t>
      </w:r>
    </w:p>
    <w:bookmarkEnd w:id="117"/>
    <w:bookmarkStart w:name="z142" w:id="118"/>
    <w:p>
      <w:pPr>
        <w:spacing w:after="0"/>
        <w:ind w:left="0"/>
        <w:jc w:val="both"/>
      </w:pPr>
      <w:r>
        <w:rPr>
          <w:rFonts w:ascii="Times New Roman"/>
          <w:b w:val="false"/>
          <w:i w:val="false"/>
          <w:color w:val="000000"/>
          <w:sz w:val="28"/>
        </w:rPr>
        <w:t>
      Управляющий инвестиционным портфелем соблюдает норматив диверсификации, при котором объем инвестиций в одного эмитента и его аффилированных лиц составляет не более 20 % от совокупных ликвидных активов управляющего инвестиционным портфелем.</w:t>
      </w:r>
    </w:p>
    <w:bookmarkEnd w:id="118"/>
    <w:bookmarkStart w:name="z143" w:id="119"/>
    <w:p>
      <w:pPr>
        <w:spacing w:after="0"/>
        <w:ind w:left="0"/>
        <w:jc w:val="both"/>
      </w:pPr>
      <w:r>
        <w:rPr>
          <w:rFonts w:ascii="Times New Roman"/>
          <w:b w:val="false"/>
          <w:i w:val="false"/>
          <w:color w:val="000000"/>
          <w:sz w:val="28"/>
        </w:rPr>
        <w:t>
      Норма, установленная частью третьей настоящего пункта Методики, не распространяется в отношении государственных ценных бумаг Республики Казахстан и финансовых инструментов, выпущенных (предоставленных) аффилированными по отношении друг к другу лицами, более 50 (пятидесяти) процентов голосующих акций которых принадлежат государству или национальному управляющему холдингу или Национальному Банку Республики Казахстан, а также на ценные бумаги, являющиеся предметом операции "обратного репо", заключенной с участием центрального контрагента.".</w:t>
      </w:r>
    </w:p>
    <w:bookmarkEnd w:id="119"/>
    <w:bookmarkStart w:name="z144" w:id="120"/>
    <w:p>
      <w:pPr>
        <w:spacing w:after="0"/>
        <w:ind w:left="0"/>
        <w:jc w:val="both"/>
      </w:pPr>
      <w:r>
        <w:rPr>
          <w:rFonts w:ascii="Times New Roman"/>
          <w:b w:val="false"/>
          <w:i w:val="false"/>
          <w:color w:val="000000"/>
          <w:sz w:val="28"/>
        </w:rPr>
        <w:t xml:space="preserve">
      7.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апреля 2018 года № 80 "Об установлении видов пруденциальных нормативов для организаций, осуществляющих брокерскую и (или) дилерскую деятельность на рынке ценных бумаг, утверждении правил и методики расчета значений пруденциальных нормативов, обязательных к соблюдению организациями, осуществляющими брокерскую и (или) дилерскую деятельность на рынке ценных бумаг" (зарегистрировано в Реестре государственной регистрации нормативных правовых актов под № 17005) следующие изменения:</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46" w:id="12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49 Закона Республики Казахстан "О рынке ценных бумаг" (далее – Закон о рынке ценных бумаг) и </w:t>
      </w:r>
      <w:r>
        <w:rPr>
          <w:rFonts w:ascii="Times New Roman"/>
          <w:b w:val="false"/>
          <w:i w:val="false"/>
          <w:color w:val="000000"/>
          <w:sz w:val="28"/>
        </w:rPr>
        <w:t>подпунктом 9-3)</w:t>
      </w:r>
      <w:r>
        <w:rPr>
          <w:rFonts w:ascii="Times New Roman"/>
          <w:b w:val="false"/>
          <w:i w:val="false"/>
          <w:color w:val="000000"/>
          <w:sz w:val="28"/>
        </w:rPr>
        <w:t xml:space="preserve"> статьи 12 Закона Республики Казахстан "О государственном регулировании, контроле и надзоре финансового рынка и финансовых организаций"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121"/>
    <w:bookmarkStart w:name="z147" w:id="1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расчета значений пруденциальных нормативов, обязательных к соблюдению организациями, осуществляющими брокерскую и (или) дилерскую деятельность на рынке ценных бумаг, утвержденных указанным постановлением:</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149" w:id="123"/>
    <w:p>
      <w:pPr>
        <w:spacing w:after="0"/>
        <w:ind w:left="0"/>
        <w:jc w:val="both"/>
      </w:pPr>
      <w:r>
        <w:rPr>
          <w:rFonts w:ascii="Times New Roman"/>
          <w:b w:val="false"/>
          <w:i w:val="false"/>
          <w:color w:val="000000"/>
          <w:sz w:val="28"/>
        </w:rPr>
        <w:t>
      "7. Для целей Правил под международными финансовыми организациями понимаются следующие организации:</w:t>
      </w:r>
    </w:p>
    <w:bookmarkEnd w:id="123"/>
    <w:bookmarkStart w:name="z150" w:id="124"/>
    <w:p>
      <w:pPr>
        <w:spacing w:after="0"/>
        <w:ind w:left="0"/>
        <w:jc w:val="both"/>
      </w:pPr>
      <w:r>
        <w:rPr>
          <w:rFonts w:ascii="Times New Roman"/>
          <w:b w:val="false"/>
          <w:i w:val="false"/>
          <w:color w:val="000000"/>
          <w:sz w:val="28"/>
        </w:rPr>
        <w:t>
      Азиатский банк развития (the Asian Development Bank);</w:t>
      </w:r>
    </w:p>
    <w:bookmarkEnd w:id="124"/>
    <w:bookmarkStart w:name="z151" w:id="125"/>
    <w:p>
      <w:pPr>
        <w:spacing w:after="0"/>
        <w:ind w:left="0"/>
        <w:jc w:val="both"/>
      </w:pPr>
      <w:r>
        <w:rPr>
          <w:rFonts w:ascii="Times New Roman"/>
          <w:b w:val="false"/>
          <w:i w:val="false"/>
          <w:color w:val="000000"/>
          <w:sz w:val="28"/>
        </w:rPr>
        <w:t>
      Межамериканский банк развития (the Inter-American Development Bank);</w:t>
      </w:r>
    </w:p>
    <w:bookmarkEnd w:id="125"/>
    <w:bookmarkStart w:name="z152" w:id="126"/>
    <w:p>
      <w:pPr>
        <w:spacing w:after="0"/>
        <w:ind w:left="0"/>
        <w:jc w:val="both"/>
      </w:pPr>
      <w:r>
        <w:rPr>
          <w:rFonts w:ascii="Times New Roman"/>
          <w:b w:val="false"/>
          <w:i w:val="false"/>
          <w:color w:val="000000"/>
          <w:sz w:val="28"/>
        </w:rPr>
        <w:t>
      Африканский банк развития (the African Development Bank);</w:t>
      </w:r>
    </w:p>
    <w:bookmarkEnd w:id="126"/>
    <w:bookmarkStart w:name="z153" w:id="127"/>
    <w:p>
      <w:pPr>
        <w:spacing w:after="0"/>
        <w:ind w:left="0"/>
        <w:jc w:val="both"/>
      </w:pPr>
      <w:r>
        <w:rPr>
          <w:rFonts w:ascii="Times New Roman"/>
          <w:b w:val="false"/>
          <w:i w:val="false"/>
          <w:color w:val="000000"/>
          <w:sz w:val="28"/>
        </w:rPr>
        <w:t>
      Евразийский банк развития (Eurasian Development Bank);</w:t>
      </w:r>
    </w:p>
    <w:bookmarkEnd w:id="127"/>
    <w:bookmarkStart w:name="z154" w:id="128"/>
    <w:p>
      <w:pPr>
        <w:spacing w:after="0"/>
        <w:ind w:left="0"/>
        <w:jc w:val="both"/>
      </w:pPr>
      <w:r>
        <w:rPr>
          <w:rFonts w:ascii="Times New Roman"/>
          <w:b w:val="false"/>
          <w:i w:val="false"/>
          <w:color w:val="000000"/>
          <w:sz w:val="28"/>
        </w:rPr>
        <w:t>
      Европейский банк реконструкции и развития (the European Bank for Reconstruction and Development);</w:t>
      </w:r>
    </w:p>
    <w:bookmarkEnd w:id="128"/>
    <w:bookmarkStart w:name="z155" w:id="129"/>
    <w:p>
      <w:pPr>
        <w:spacing w:after="0"/>
        <w:ind w:left="0"/>
        <w:jc w:val="both"/>
      </w:pPr>
      <w:r>
        <w:rPr>
          <w:rFonts w:ascii="Times New Roman"/>
          <w:b w:val="false"/>
          <w:i w:val="false"/>
          <w:color w:val="000000"/>
          <w:sz w:val="28"/>
        </w:rPr>
        <w:t>
      Европейский инвестиционный банк (the European Investment Bank);</w:t>
      </w:r>
    </w:p>
    <w:bookmarkEnd w:id="129"/>
    <w:bookmarkStart w:name="z156" w:id="130"/>
    <w:p>
      <w:pPr>
        <w:spacing w:after="0"/>
        <w:ind w:left="0"/>
        <w:jc w:val="both"/>
      </w:pPr>
      <w:r>
        <w:rPr>
          <w:rFonts w:ascii="Times New Roman"/>
          <w:b w:val="false"/>
          <w:i w:val="false"/>
          <w:color w:val="000000"/>
          <w:sz w:val="28"/>
        </w:rPr>
        <w:t>
      Банк Развития Европейского Совета (the Council of Europe Development Bank);</w:t>
      </w:r>
    </w:p>
    <w:bookmarkEnd w:id="130"/>
    <w:bookmarkStart w:name="z157" w:id="131"/>
    <w:p>
      <w:pPr>
        <w:spacing w:after="0"/>
        <w:ind w:left="0"/>
        <w:jc w:val="both"/>
      </w:pPr>
      <w:r>
        <w:rPr>
          <w:rFonts w:ascii="Times New Roman"/>
          <w:b w:val="false"/>
          <w:i w:val="false"/>
          <w:color w:val="000000"/>
          <w:sz w:val="28"/>
        </w:rPr>
        <w:t>
      Исламская корпорация по развитию частного сектора (the Islamic Corporation for the Development of the Private Sector);</w:t>
      </w:r>
    </w:p>
    <w:bookmarkEnd w:id="131"/>
    <w:bookmarkStart w:name="z158" w:id="132"/>
    <w:p>
      <w:pPr>
        <w:spacing w:after="0"/>
        <w:ind w:left="0"/>
        <w:jc w:val="both"/>
      </w:pPr>
      <w:r>
        <w:rPr>
          <w:rFonts w:ascii="Times New Roman"/>
          <w:b w:val="false"/>
          <w:i w:val="false"/>
          <w:color w:val="000000"/>
          <w:sz w:val="28"/>
        </w:rPr>
        <w:t>
      Исламский банк развития (the Islamic Development Bank);</w:t>
      </w:r>
    </w:p>
    <w:bookmarkEnd w:id="132"/>
    <w:bookmarkStart w:name="z159" w:id="133"/>
    <w:p>
      <w:pPr>
        <w:spacing w:after="0"/>
        <w:ind w:left="0"/>
        <w:jc w:val="both"/>
      </w:pPr>
      <w:r>
        <w:rPr>
          <w:rFonts w:ascii="Times New Roman"/>
          <w:b w:val="false"/>
          <w:i w:val="false"/>
          <w:color w:val="000000"/>
          <w:sz w:val="28"/>
        </w:rPr>
        <w:t>
      Многостороннее агентство гарантии инвестиций (the Multilateral Investment Guarantee Agency);</w:t>
      </w:r>
    </w:p>
    <w:bookmarkEnd w:id="133"/>
    <w:bookmarkStart w:name="z160" w:id="134"/>
    <w:p>
      <w:pPr>
        <w:spacing w:after="0"/>
        <w:ind w:left="0"/>
        <w:jc w:val="both"/>
      </w:pPr>
      <w:r>
        <w:rPr>
          <w:rFonts w:ascii="Times New Roman"/>
          <w:b w:val="false"/>
          <w:i w:val="false"/>
          <w:color w:val="000000"/>
          <w:sz w:val="28"/>
        </w:rPr>
        <w:t>
      Скандинавский инвестиционный банк (the Nordic Investment Bank);</w:t>
      </w:r>
    </w:p>
    <w:bookmarkEnd w:id="134"/>
    <w:bookmarkStart w:name="z161" w:id="135"/>
    <w:p>
      <w:pPr>
        <w:spacing w:after="0"/>
        <w:ind w:left="0"/>
        <w:jc w:val="both"/>
      </w:pPr>
      <w:r>
        <w:rPr>
          <w:rFonts w:ascii="Times New Roman"/>
          <w:b w:val="false"/>
          <w:i w:val="false"/>
          <w:color w:val="000000"/>
          <w:sz w:val="28"/>
        </w:rPr>
        <w:t>
      Международный валютный фонд (the International Monetary Fund);</w:t>
      </w:r>
    </w:p>
    <w:bookmarkEnd w:id="135"/>
    <w:bookmarkStart w:name="z162" w:id="136"/>
    <w:p>
      <w:pPr>
        <w:spacing w:after="0"/>
        <w:ind w:left="0"/>
        <w:jc w:val="both"/>
      </w:pPr>
      <w:r>
        <w:rPr>
          <w:rFonts w:ascii="Times New Roman"/>
          <w:b w:val="false"/>
          <w:i w:val="false"/>
          <w:color w:val="000000"/>
          <w:sz w:val="28"/>
        </w:rPr>
        <w:t>
      Международная ассоциация развития (the International Development Association);</w:t>
      </w:r>
    </w:p>
    <w:bookmarkEnd w:id="136"/>
    <w:bookmarkStart w:name="z163" w:id="137"/>
    <w:p>
      <w:pPr>
        <w:spacing w:after="0"/>
        <w:ind w:left="0"/>
        <w:jc w:val="both"/>
      </w:pPr>
      <w:r>
        <w:rPr>
          <w:rFonts w:ascii="Times New Roman"/>
          <w:b w:val="false"/>
          <w:i w:val="false"/>
          <w:color w:val="000000"/>
          <w:sz w:val="28"/>
        </w:rPr>
        <w:t>
      Банк международных расчетов (the Bank for International Settlements);</w:t>
      </w:r>
    </w:p>
    <w:bookmarkEnd w:id="137"/>
    <w:bookmarkStart w:name="z164" w:id="138"/>
    <w:p>
      <w:pPr>
        <w:spacing w:after="0"/>
        <w:ind w:left="0"/>
        <w:jc w:val="both"/>
      </w:pPr>
      <w:r>
        <w:rPr>
          <w:rFonts w:ascii="Times New Roman"/>
          <w:b w:val="false"/>
          <w:i w:val="false"/>
          <w:color w:val="000000"/>
          <w:sz w:val="28"/>
        </w:rPr>
        <w:t>
      Международный центр по урегулированию инвестиционных споров (the International Centre for Settlement of Investment Disputes);</w:t>
      </w:r>
    </w:p>
    <w:bookmarkEnd w:id="138"/>
    <w:bookmarkStart w:name="z165" w:id="139"/>
    <w:p>
      <w:pPr>
        <w:spacing w:after="0"/>
        <w:ind w:left="0"/>
        <w:jc w:val="both"/>
      </w:pPr>
      <w:r>
        <w:rPr>
          <w:rFonts w:ascii="Times New Roman"/>
          <w:b w:val="false"/>
          <w:i w:val="false"/>
          <w:color w:val="000000"/>
          <w:sz w:val="28"/>
        </w:rPr>
        <w:t>
      Международный банк реконструкции и развития (the International Bank for Reconstruction and Development);</w:t>
      </w:r>
    </w:p>
    <w:bookmarkEnd w:id="139"/>
    <w:bookmarkStart w:name="z166" w:id="140"/>
    <w:p>
      <w:pPr>
        <w:spacing w:after="0"/>
        <w:ind w:left="0"/>
        <w:jc w:val="both"/>
      </w:pPr>
      <w:r>
        <w:rPr>
          <w:rFonts w:ascii="Times New Roman"/>
          <w:b w:val="false"/>
          <w:i w:val="false"/>
          <w:color w:val="000000"/>
          <w:sz w:val="28"/>
        </w:rPr>
        <w:t>
      Международная финансовая корпорация (the International Finance Corporation);</w:t>
      </w:r>
    </w:p>
    <w:bookmarkEnd w:id="140"/>
    <w:bookmarkStart w:name="z167" w:id="141"/>
    <w:p>
      <w:pPr>
        <w:spacing w:after="0"/>
        <w:ind w:left="0"/>
        <w:jc w:val="both"/>
      </w:pPr>
      <w:r>
        <w:rPr>
          <w:rFonts w:ascii="Times New Roman"/>
          <w:b w:val="false"/>
          <w:i w:val="false"/>
          <w:color w:val="000000"/>
          <w:sz w:val="28"/>
        </w:rPr>
        <w:t>
      Черноморский банк торговли и развития (the Black Sea Trade and Development Bank).";</w:t>
      </w:r>
    </w:p>
    <w:bookmarkEnd w:id="141"/>
    <w:bookmarkStart w:name="z168" w:id="1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Методике</w:t>
      </w:r>
      <w:r>
        <w:rPr>
          <w:rFonts w:ascii="Times New Roman"/>
          <w:b w:val="false"/>
          <w:i w:val="false"/>
          <w:color w:val="000000"/>
          <w:sz w:val="28"/>
        </w:rPr>
        <w:t xml:space="preserve"> расчета значений пруденциальных нормативов, обязательных к соблюдению организациями, осуществляющими брокерскую и (или) дилерскую деятельность на рынке ценных бумаг, утвержденной указанным постановлением:</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70" w:id="143"/>
    <w:p>
      <w:pPr>
        <w:spacing w:after="0"/>
        <w:ind w:left="0"/>
        <w:jc w:val="both"/>
      </w:pPr>
      <w:r>
        <w:rPr>
          <w:rFonts w:ascii="Times New Roman"/>
          <w:b w:val="false"/>
          <w:i w:val="false"/>
          <w:color w:val="000000"/>
          <w:sz w:val="28"/>
        </w:rPr>
        <w:t>
      "6. В расчет высоколиквидных активов брокера и (или) дилера включаются активы, указанные в следующих строках Таблицы расчета значений пруденциальных нормативов организации, осуществляющей брокерскую и (или) дилерскую деятельность на рынке ценных бумаг согласно приложению к Правилам расчета значений пруденциальных нормативов, обязательных к соблюдению организациями, осуществляющими брокерскую и (или) дилерскую деятельность на рынке ценных бумаг, утвержденным настоящим постановлением (далее - Правила), в соответствующих объемах: 1.1, 1.2, 1.4, 1.5, 1.6, 1.7, 1.8, 1.9, 1.10, 1.12, 1.13, 2.1, 2.2, 2.3, 2.4, 2.8, 2.10, 2.11, 2.14, 3.1, 3.2, 3.5, 4.4, 5.1, 5.2, 5.3, 5.4. (за исключением ценных бумаг, являющимися предметом операций репо).</w:t>
      </w:r>
    </w:p>
    <w:bookmarkEnd w:id="143"/>
    <w:bookmarkStart w:name="z171" w:id="144"/>
    <w:p>
      <w:pPr>
        <w:spacing w:after="0"/>
        <w:ind w:left="0"/>
        <w:jc w:val="both"/>
      </w:pPr>
      <w:r>
        <w:rPr>
          <w:rFonts w:ascii="Times New Roman"/>
          <w:b w:val="false"/>
          <w:i w:val="false"/>
          <w:color w:val="000000"/>
          <w:sz w:val="28"/>
        </w:rPr>
        <w:t>
      В качестве ликвидных активов брокера и (или) дилера признаются активы, указанные в следующих строках Таблицы расчета значений пруденциальных нормативов организации, осуществляющей брокерскую и (или) дилерскую деятельность на рынке ценных бумаг согласно приложению к Правилам, в соответствующих объемах: 1.3, 1.11, 2.5, 2.6, 2.7, 2.9, 2.12, 2.13, 2.15, 2.16, 3.3, 3.4, 3.6, 3.7, 4.1, 4.2, 4.3, 4.5 (за исключением ценных бумаг, являющимися предметом операций репо).</w:t>
      </w:r>
    </w:p>
    <w:bookmarkEnd w:id="144"/>
    <w:bookmarkStart w:name="z172" w:id="145"/>
    <w:p>
      <w:pPr>
        <w:spacing w:after="0"/>
        <w:ind w:left="0"/>
        <w:jc w:val="both"/>
      </w:pPr>
      <w:r>
        <w:rPr>
          <w:rFonts w:ascii="Times New Roman"/>
          <w:b w:val="false"/>
          <w:i w:val="false"/>
          <w:color w:val="000000"/>
          <w:sz w:val="28"/>
        </w:rPr>
        <w:t>
      Брокер и (или) дилер соблюдает норматив диверсификации, при котором объем инвестиций в одного эмитента и его аффилированных лиц составляет не более 20 % от совокупных ликвидных активов брокера и (или) дилера.</w:t>
      </w:r>
    </w:p>
    <w:bookmarkEnd w:id="145"/>
    <w:bookmarkStart w:name="z173" w:id="146"/>
    <w:p>
      <w:pPr>
        <w:spacing w:after="0"/>
        <w:ind w:left="0"/>
        <w:jc w:val="both"/>
      </w:pPr>
      <w:r>
        <w:rPr>
          <w:rFonts w:ascii="Times New Roman"/>
          <w:b w:val="false"/>
          <w:i w:val="false"/>
          <w:color w:val="000000"/>
          <w:sz w:val="28"/>
        </w:rPr>
        <w:t>
      Норма, установленная частью третьей настоящего пункта Методики, не распространяется на финансовые инструменты, выпущенные (предоставленных) аффилированными по отношении друг к другу лицами, более 50 (пятидесяти) процентов голосующих акций которых принадлежат государству или национальному управляющему холдингу или Национальному Банку Республики Казахстан, а также на ценные бумаги являющиеся предметом операции "обратного репо", заключенной с участием центрального контрагента.";</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175" w:id="147"/>
    <w:p>
      <w:pPr>
        <w:spacing w:after="0"/>
        <w:ind w:left="0"/>
        <w:jc w:val="both"/>
      </w:pPr>
      <w:r>
        <w:rPr>
          <w:rFonts w:ascii="Times New Roman"/>
          <w:b w:val="false"/>
          <w:i w:val="false"/>
          <w:color w:val="000000"/>
          <w:sz w:val="28"/>
        </w:rPr>
        <w:t>
      "17. В расчет высоколиквидных активов УИП1 или УИП2 включаются активы, указанные в следующих строках Таблицы расчета значений пруденциальных нормативов организации, осуществляющей брокерскую и (или) дилерскую деятельность на рынке ценных бумаг, согласно приложению к Правилам, в соответствующих объемах: 1.1, 1.2, 1.4, 1.5, 1.6, 1.7, 1.8, 1.9, 1.10, 1.12, 1.13, 2.1, 2.2, 2.3, 2.4, 2.8, 2.10, 2.11, 2.14, 3.1, 3.2, 3.5, 4.4, 5.1, 5.2, 5.3, 5.4 (за исключением ценных бумаг являющихся предметом операций репо).</w:t>
      </w:r>
    </w:p>
    <w:bookmarkEnd w:id="147"/>
    <w:bookmarkStart w:name="z176" w:id="148"/>
    <w:p>
      <w:pPr>
        <w:spacing w:after="0"/>
        <w:ind w:left="0"/>
        <w:jc w:val="both"/>
      </w:pPr>
      <w:r>
        <w:rPr>
          <w:rFonts w:ascii="Times New Roman"/>
          <w:b w:val="false"/>
          <w:i w:val="false"/>
          <w:color w:val="000000"/>
          <w:sz w:val="28"/>
        </w:rPr>
        <w:t>
      В качестве ликвидных активов УИП1 или УИП2 признаются активы, указанные в следующих строках Таблицы расчета значений пруденциальных нормативов организации, осуществляющей брокерскую и (или) дилерскую деятельность на рынке ценных бумаг согласно приложению к Правилам, в соответствующих объемах: 1.3, 1.11, 2.5, 2.6, 2.7, 2.9, 2.12, 2.13, 2.15, 2.16, 3.3, 3.4, 3.6, 3.7, 4.1, 4.2, 4.3, 4.5 (за исключением ценных бумаг, являющимися предметом операций репо).</w:t>
      </w:r>
    </w:p>
    <w:bookmarkEnd w:id="148"/>
    <w:bookmarkStart w:name="z177" w:id="149"/>
    <w:p>
      <w:pPr>
        <w:spacing w:after="0"/>
        <w:ind w:left="0"/>
        <w:jc w:val="both"/>
      </w:pPr>
      <w:r>
        <w:rPr>
          <w:rFonts w:ascii="Times New Roman"/>
          <w:b w:val="false"/>
          <w:i w:val="false"/>
          <w:color w:val="000000"/>
          <w:sz w:val="28"/>
        </w:rPr>
        <w:t>
      УИП1 или УИП2 соблюдает норматив диверсификации, при котором объем инвестиций в одного эмитента и его аффилированных лиц составляет не более 20 % от совокупных ликвидных активов УИП1 или УИП2.</w:t>
      </w:r>
    </w:p>
    <w:bookmarkEnd w:id="149"/>
    <w:bookmarkStart w:name="z178" w:id="150"/>
    <w:p>
      <w:pPr>
        <w:spacing w:after="0"/>
        <w:ind w:left="0"/>
        <w:jc w:val="both"/>
      </w:pPr>
      <w:r>
        <w:rPr>
          <w:rFonts w:ascii="Times New Roman"/>
          <w:b w:val="false"/>
          <w:i w:val="false"/>
          <w:color w:val="000000"/>
          <w:sz w:val="28"/>
        </w:rPr>
        <w:t>
      Норма, установленная частью третьей настоящего пункта Методики, не распространяется на финансовые инструменты, выпущенные (предоставленных) аффилированными по отношении друг к другу лицами, более 50 (пятидесяти) процентов голосующих акций которых принадлежат государству или национальному управляющему холдингу или Национальному Банку Республики Казахстан, а также на ценные бумаги являющиеся предметом операции "обратного репо", заключенной с участием центрального контрагента.".</w:t>
      </w:r>
    </w:p>
    <w:bookmarkEnd w:id="1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