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deff" w14:textId="b25d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торговли и интеграции Республики Казахстан от 8 июня 2021 года № 397-НҚ "Об утверждении Правил по проверке правильности и обоснованности оформления одобрений типа транспортного средства, одобрений типа шасси"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31 октября 2025 года № 308-НҚ. Зарегистрирован в Министерстве юстиции Республики Казахстан 3 ноября 2025 года № 37333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8 июня 2021 года № 397-НҚ "Об утверждении Правил по проверке правильности и обоснованности оформления одобрений типа транспортного средства, одобрений типа шасси" (зарегистрирован в Реестре государственной регистрации нормативных правовых актов под № 23034)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проверке правильности и обоснованности оформления одобрений типа транспортного средства, одобрений типа шасси,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свидетельство о присвоении международного идентификационного кода изготовителю транспортного средства – документ, подтверждающий присвоение международного идентификационного кода изготовителю транспортного средства, зарегистрированному как юридическое лицо или физическое лицо, зарегистрированное в качестве индивидуального предпринимателя, осуществляющее деятельность на территории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"13-1) свидетельство о присвоении международного идентификационного кода изготовителю транспортного средства, выданное техническим секретариатом Республики Казахстан, при наличии;";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свидетельства о присвоении международного идентификационного кода изготовителю транспортного средства, выданным техническим секретариатом Республики Казахстан, проверка правильности и обоснованности оформления одобрений типа транспортного средства, одобрений типа шасси осуществляется техническим секретариатом в течение 10 (десяти) рабочих дней, исчисляемых с даты их поступления в технический секретариат.";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предусмотренном частью второй пункта 6 настоящих Правил, срок представления мотивированного отказа составляет не более 7 (семи) рабочих дней.";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выявления грамматических и (или) орфографических ошибок в тексте, страница, содержащая ошибки, возвращается техническим секретариатом в орган по подтверждению соответствия для устранения ошибок и (или) замены страниц.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по подтверждению соответствия в течение 5 (пяти) календарных дней устраняет грамматические и (или) орфографические ошибки в тексте и (или) заменяет страницы, возвращенные техническим секретариатом.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грамматических и орфографических ошибок в тексте и (или) незамены страниц в срок, предусмотренный частью второй пункта 9 настоящих Правил, технический секретариат возвращает представленные документы с приложением письменного мотивированного отказа в орган по подтверждению соответствия.".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Кушукова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