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c1840" w14:textId="7bc18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31 октября 2018 года № 600 "Об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21 октября 2025 года № 490. Зарегистрирован в Министерстве юстиции Республики Казахстан 22 октября 2025 года № 37186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31 октября 2018 года № 600 "Об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 (зарегистрирован в Реестре государственной регистрации нормативных правовых актов под № 17650)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приема на обучение в организации образования, реализующие образовательные программы высшего образования,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следующей редакции:</w:t>
      </w:r>
    </w:p>
    <w:bookmarkEnd w:id="3"/>
    <w:bookmarkStart w:name="z8" w:id="4"/>
    <w:p>
      <w:pPr>
        <w:spacing w:after="0"/>
        <w:ind w:left="0"/>
        <w:jc w:val="both"/>
      </w:pPr>
      <w:r>
        <w:rPr>
          <w:rFonts w:ascii="Times New Roman"/>
          <w:b w:val="false"/>
          <w:i w:val="false"/>
          <w:color w:val="000000"/>
          <w:sz w:val="28"/>
        </w:rPr>
        <w:t>
      "2. Прием лиц, поступающих в организации образования Республики Казахстан, реализующие образовательные программы высшего образования (далее – ОВПО) осуществляется посредством размещения государственного образовательного заказа и образовательного гранта высшего образования за счет средств республиканского бюджета или местного бюджета, а также оплаты обучения за счет внебюджетных и собственных средств обучающегося.";</w:t>
      </w:r>
    </w:p>
    <w:bookmarkEnd w:id="4"/>
    <w:bookmarkStart w:name="z9" w:id="5"/>
    <w:p>
      <w:pPr>
        <w:spacing w:after="0"/>
        <w:ind w:left="0"/>
        <w:jc w:val="both"/>
      </w:pPr>
      <w:r>
        <w:rPr>
          <w:rFonts w:ascii="Times New Roman"/>
          <w:b w:val="false"/>
          <w:i w:val="false"/>
          <w:color w:val="000000"/>
          <w:sz w:val="28"/>
        </w:rPr>
        <w:t xml:space="preserve">
      части четвертую и пятую </w:t>
      </w:r>
      <w:r>
        <w:rPr>
          <w:rFonts w:ascii="Times New Roman"/>
          <w:b w:val="false"/>
          <w:i w:val="false"/>
          <w:color w:val="000000"/>
          <w:sz w:val="28"/>
        </w:rPr>
        <w:t>пункта 6</w:t>
      </w:r>
      <w:r>
        <w:rPr>
          <w:rFonts w:ascii="Times New Roman"/>
          <w:b w:val="false"/>
          <w:i w:val="false"/>
          <w:color w:val="000000"/>
          <w:sz w:val="28"/>
        </w:rPr>
        <w:t xml:space="preserve"> изложить следующей редакции:</w:t>
      </w:r>
    </w:p>
    <w:bookmarkEnd w:id="5"/>
    <w:bookmarkStart w:name="z10" w:id="6"/>
    <w:p>
      <w:pPr>
        <w:spacing w:after="0"/>
        <w:ind w:left="0"/>
        <w:jc w:val="both"/>
      </w:pPr>
      <w:r>
        <w:rPr>
          <w:rFonts w:ascii="Times New Roman"/>
          <w:b w:val="false"/>
          <w:i w:val="false"/>
          <w:color w:val="000000"/>
          <w:sz w:val="28"/>
        </w:rPr>
        <w:t>
      "Прием граждан, имеющих общее среднее образование, прошедших срочную воинскую службу, на обучение в ОВПО на платной основе осуществляется в течение двух лет после прохождения срочной воинской службы без учета результатов ЕНТ по результатам собеседования, проводимого приемными комиссиями ОВПО в течение календарного года. При этом, по области образования "Педагогические науки" допускается зачисление на группу образовательных программ "Подготовка учителей начальной военной подготовки", а на другие группы образовательных программ области образования "Педагогические науки", в соответствии с настоящими правилами.</w:t>
      </w:r>
    </w:p>
    <w:bookmarkEnd w:id="6"/>
    <w:bookmarkStart w:name="z11" w:id="7"/>
    <w:p>
      <w:pPr>
        <w:spacing w:after="0"/>
        <w:ind w:left="0"/>
        <w:jc w:val="both"/>
      </w:pPr>
      <w:r>
        <w:rPr>
          <w:rFonts w:ascii="Times New Roman"/>
          <w:b w:val="false"/>
          <w:i w:val="false"/>
          <w:color w:val="000000"/>
          <w:sz w:val="28"/>
        </w:rPr>
        <w:t>
      Граждане Республики Казахстан, прошедшие срочную воинскую службу, имеющие техническое и профессиональное, послесреднее или высшее образование, принимаются в течение двух лет после прохождения срочной воинской службы на обучение на платной основе по образовательным программам высшего образования, предусматривающим сокращенные сроки обучения без учета результатов ЕНТ по результатам собеседования, проводимого приемными комиссиями ОВПО в течение календарного года. При этом, по области образования "Педагогические науки" допускается зачисление на группу образовательных программ "Подготовка учителей начальной военной подготовки", а на другие группы образовательных программ области образования "Педагогические науки", в соответствии с настоящими правилами.";</w:t>
      </w:r>
    </w:p>
    <w:bookmarkEnd w:id="7"/>
    <w:bookmarkStart w:name="z12"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в разделе "Группа образовательных программ, требующих творческой подготовки":</w:t>
      </w:r>
    </w:p>
    <w:bookmarkEnd w:id="9"/>
    <w:bookmarkStart w:name="z14" w:id="10"/>
    <w:p>
      <w:pPr>
        <w:spacing w:after="0"/>
        <w:ind w:left="0"/>
        <w:jc w:val="both"/>
      </w:pPr>
      <w:r>
        <w:rPr>
          <w:rFonts w:ascii="Times New Roman"/>
          <w:b w:val="false"/>
          <w:i w:val="false"/>
          <w:color w:val="000000"/>
          <w:sz w:val="28"/>
        </w:rPr>
        <w:t>
      строку, порядковый номер В098, изложить в следующей редакции:</w:t>
      </w:r>
    </w:p>
    <w:bookmarkEnd w:id="10"/>
    <w:bookmarkStart w:name="z15"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p>
            <w:pPr>
              <w:spacing w:after="20"/>
              <w:ind w:left="20"/>
              <w:jc w:val="both"/>
            </w:pPr>
            <w:r>
              <w:rPr>
                <w:rFonts w:ascii="Times New Roman"/>
                <w:b w:val="false"/>
                <w:i w:val="false"/>
                <w:color w:val="000000"/>
                <w:sz w:val="20"/>
              </w:rPr>
              <w:t>(Нормативы по специализации*)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p>
            <w:pPr>
              <w:spacing w:after="20"/>
              <w:ind w:left="20"/>
              <w:jc w:val="both"/>
            </w:pPr>
            <w:r>
              <w:rPr>
                <w:rFonts w:ascii="Times New Roman"/>
                <w:b w:val="false"/>
                <w:i w:val="false"/>
                <w:color w:val="000000"/>
                <w:sz w:val="20"/>
              </w:rPr>
              <w:t>(Нормативы по общей физической подготовке)</w:t>
            </w:r>
          </w:p>
        </w:tc>
      </w:tr>
    </w:tbl>
    <w:p>
      <w:pPr>
        <w:spacing w:after="0"/>
        <w:ind w:left="0"/>
        <w:jc w:val="both"/>
      </w:pP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приема на обучение в организации образования, реализующие образовательные программы послевузовского образования, утвержденных указанным приказом:</w:t>
      </w:r>
    </w:p>
    <w:bookmarkEnd w:id="12"/>
    <w:bookmarkStart w:name="z18" w:id="1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следующей редакции: </w:t>
      </w:r>
    </w:p>
    <w:bookmarkEnd w:id="13"/>
    <w:bookmarkStart w:name="z19" w:id="14"/>
    <w:p>
      <w:pPr>
        <w:spacing w:after="0"/>
        <w:ind w:left="0"/>
        <w:jc w:val="both"/>
      </w:pPr>
      <w:r>
        <w:rPr>
          <w:rFonts w:ascii="Times New Roman"/>
          <w:b w:val="false"/>
          <w:i w:val="false"/>
          <w:color w:val="000000"/>
          <w:sz w:val="28"/>
        </w:rPr>
        <w:t>
      "2. Прием магистрантов, докторантов в организации образования, реализующие образовательные программы послевузовского образования (далее – ОВПО) осуществляется посредством размещения государственного образовательного заказа на подготовку кадров по научно-педагогическому и профильному направлениям, а также оплаты обучения за счет внебюджетных и собственных средств обучающегося.";</w:t>
      </w:r>
    </w:p>
    <w:bookmarkEnd w:id="14"/>
    <w:bookmarkStart w:name="z20" w:id="15"/>
    <w:p>
      <w:pPr>
        <w:spacing w:after="0"/>
        <w:ind w:left="0"/>
        <w:jc w:val="both"/>
      </w:pPr>
      <w:r>
        <w:rPr>
          <w:rFonts w:ascii="Times New Roman"/>
          <w:b w:val="false"/>
          <w:i w:val="false"/>
          <w:color w:val="000000"/>
          <w:sz w:val="28"/>
        </w:rPr>
        <w:t xml:space="preserve">
      часть четырнадцатую </w:t>
      </w:r>
      <w:r>
        <w:rPr>
          <w:rFonts w:ascii="Times New Roman"/>
          <w:b w:val="false"/>
          <w:i w:val="false"/>
          <w:color w:val="000000"/>
          <w:sz w:val="28"/>
        </w:rPr>
        <w:t>пункта 7</w:t>
      </w:r>
      <w:r>
        <w:rPr>
          <w:rFonts w:ascii="Times New Roman"/>
          <w:b w:val="false"/>
          <w:i w:val="false"/>
          <w:color w:val="000000"/>
          <w:sz w:val="28"/>
        </w:rPr>
        <w:t xml:space="preserve"> изложить следующей редакции:</w:t>
      </w:r>
    </w:p>
    <w:bookmarkEnd w:id="15"/>
    <w:bookmarkStart w:name="z21" w:id="16"/>
    <w:p>
      <w:pPr>
        <w:spacing w:after="0"/>
        <w:ind w:left="0"/>
        <w:jc w:val="both"/>
      </w:pPr>
      <w:r>
        <w:rPr>
          <w:rFonts w:ascii="Times New Roman"/>
          <w:b w:val="false"/>
          <w:i w:val="false"/>
          <w:color w:val="000000"/>
          <w:sz w:val="28"/>
        </w:rPr>
        <w:t>
      "Лица, поступающие в докторантуру, подают следующий пакет документов:</w:t>
      </w:r>
    </w:p>
    <w:bookmarkEnd w:id="16"/>
    <w:bookmarkStart w:name="z22" w:id="17"/>
    <w:p>
      <w:pPr>
        <w:spacing w:after="0"/>
        <w:ind w:left="0"/>
        <w:jc w:val="both"/>
      </w:pPr>
      <w:r>
        <w:rPr>
          <w:rFonts w:ascii="Times New Roman"/>
          <w:b w:val="false"/>
          <w:i w:val="false"/>
          <w:color w:val="000000"/>
          <w:sz w:val="28"/>
        </w:rPr>
        <w:t>
      1) заявление в произвольной форме;</w:t>
      </w:r>
    </w:p>
    <w:bookmarkEnd w:id="17"/>
    <w:bookmarkStart w:name="z23" w:id="18"/>
    <w:p>
      <w:pPr>
        <w:spacing w:after="0"/>
        <w:ind w:left="0"/>
        <w:jc w:val="both"/>
      </w:pPr>
      <w:r>
        <w:rPr>
          <w:rFonts w:ascii="Times New Roman"/>
          <w:b w:val="false"/>
          <w:i w:val="false"/>
          <w:color w:val="000000"/>
          <w:sz w:val="28"/>
        </w:rPr>
        <w:t>
      2) документ об образовании (подлинник, при подаче документов в приемную комиссию);</w:t>
      </w:r>
    </w:p>
    <w:bookmarkEnd w:id="18"/>
    <w:bookmarkStart w:name="z24" w:id="19"/>
    <w:p>
      <w:pPr>
        <w:spacing w:after="0"/>
        <w:ind w:left="0"/>
        <w:jc w:val="both"/>
      </w:pPr>
      <w:r>
        <w:rPr>
          <w:rFonts w:ascii="Times New Roman"/>
          <w:b w:val="false"/>
          <w:i w:val="false"/>
          <w:color w:val="000000"/>
          <w:sz w:val="28"/>
        </w:rPr>
        <w:t>
      3) документ, удостоверяющий личность (требуется для идентификации личности);</w:t>
      </w:r>
    </w:p>
    <w:bookmarkEnd w:id="19"/>
    <w:bookmarkStart w:name="z25" w:id="20"/>
    <w:p>
      <w:pPr>
        <w:spacing w:after="0"/>
        <w:ind w:left="0"/>
        <w:jc w:val="both"/>
      </w:pPr>
      <w:r>
        <w:rPr>
          <w:rFonts w:ascii="Times New Roman"/>
          <w:b w:val="false"/>
          <w:i w:val="false"/>
          <w:color w:val="000000"/>
          <w:sz w:val="28"/>
        </w:rPr>
        <w:t>
      4) официальный сертификат о сдаче экзамена по государственному языку (КАЗТЕСТ), выданный НЦТ, за исключением иностранных граждан;</w:t>
      </w:r>
    </w:p>
    <w:bookmarkEnd w:id="20"/>
    <w:bookmarkStart w:name="z26" w:id="21"/>
    <w:p>
      <w:pPr>
        <w:spacing w:after="0"/>
        <w:ind w:left="0"/>
        <w:jc w:val="both"/>
      </w:pPr>
      <w:r>
        <w:rPr>
          <w:rFonts w:ascii="Times New Roman"/>
          <w:b w:val="false"/>
          <w:i w:val="false"/>
          <w:color w:val="000000"/>
          <w:sz w:val="28"/>
        </w:rPr>
        <w:t>
      5) сертификат, подтверждающий владение иностранным языком:</w:t>
      </w:r>
    </w:p>
    <w:bookmarkEnd w:id="21"/>
    <w:bookmarkStart w:name="z27" w:id="22"/>
    <w:p>
      <w:pPr>
        <w:spacing w:after="0"/>
        <w:ind w:left="0"/>
        <w:jc w:val="both"/>
      </w:pPr>
      <w:r>
        <w:rPr>
          <w:rFonts w:ascii="Times New Roman"/>
          <w:b w:val="false"/>
          <w:i w:val="false"/>
          <w:color w:val="000000"/>
          <w:sz w:val="28"/>
        </w:rPr>
        <w:t>
      для лиц поступающих в докторантуру по программе докторов философии (PhD):</w:t>
      </w:r>
    </w:p>
    <w:bookmarkEnd w:id="22"/>
    <w:bookmarkStart w:name="z28" w:id="23"/>
    <w:p>
      <w:pPr>
        <w:spacing w:after="0"/>
        <w:ind w:left="0"/>
        <w:jc w:val="both"/>
      </w:pPr>
      <w:r>
        <w:rPr>
          <w:rFonts w:ascii="Times New Roman"/>
          <w:b w:val="false"/>
          <w:i w:val="false"/>
          <w:color w:val="000000"/>
          <w:sz w:val="28"/>
        </w:rPr>
        <w:t>
      по владению английским языком:</w:t>
      </w:r>
    </w:p>
    <w:bookmarkEnd w:id="23"/>
    <w:bookmarkStart w:name="z29" w:id="24"/>
    <w:p>
      <w:pPr>
        <w:spacing w:after="0"/>
        <w:ind w:left="0"/>
        <w:jc w:val="both"/>
      </w:pPr>
      <w:r>
        <w:rPr>
          <w:rFonts w:ascii="Times New Roman"/>
          <w:b w:val="false"/>
          <w:i w:val="false"/>
          <w:color w:val="000000"/>
          <w:sz w:val="28"/>
        </w:rPr>
        <w:t>
      International English Language Tests System Academic (Интернашнал Инглиш Лангудж Тестс Систем Академик) (IELTS Academic) (АЙЛТС Академик), пороговый балл – не менее 5.0;</w:t>
      </w:r>
    </w:p>
    <w:bookmarkEnd w:id="24"/>
    <w:bookmarkStart w:name="z30" w:id="25"/>
    <w:p>
      <w:pPr>
        <w:spacing w:after="0"/>
        <w:ind w:left="0"/>
        <w:jc w:val="both"/>
      </w:pPr>
      <w:r>
        <w:rPr>
          <w:rFonts w:ascii="Times New Roman"/>
          <w:b w:val="false"/>
          <w:i w:val="false"/>
          <w:color w:val="000000"/>
          <w:sz w:val="28"/>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пороговый балл – не менее 35 баллов;</w:t>
      </w:r>
    </w:p>
    <w:bookmarkEnd w:id="25"/>
    <w:bookmarkStart w:name="z31" w:id="26"/>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институшинал тестинг програм) (TOEFL ITP) (ТОЙФЛ АЙТИПИ), пороговый балл – не менее 417;</w:t>
      </w:r>
    </w:p>
    <w:bookmarkEnd w:id="26"/>
    <w:bookmarkStart w:name="z32" w:id="27"/>
    <w:p>
      <w:pPr>
        <w:spacing w:after="0"/>
        <w:ind w:left="0"/>
        <w:jc w:val="both"/>
      </w:pPr>
      <w:r>
        <w:rPr>
          <w:rFonts w:ascii="Times New Roman"/>
          <w:b w:val="false"/>
          <w:i w:val="false"/>
          <w:color w:val="000000"/>
          <w:sz w:val="28"/>
        </w:rPr>
        <w:t>
      TOEIC (Test of English for International Communication (Тест ов Инглиш фо Интернейшнал комуникэйшн)), пороговый балл – не менее 550;</w:t>
      </w:r>
    </w:p>
    <w:bookmarkEnd w:id="27"/>
    <w:bookmarkStart w:name="z33" w:id="28"/>
    <w:p>
      <w:pPr>
        <w:spacing w:after="0"/>
        <w:ind w:left="0"/>
        <w:jc w:val="both"/>
      </w:pPr>
      <w:r>
        <w:rPr>
          <w:rFonts w:ascii="Times New Roman"/>
          <w:b w:val="false"/>
          <w:i w:val="false"/>
          <w:color w:val="000000"/>
          <w:sz w:val="28"/>
        </w:rPr>
        <w:t>
      Duolingo English Test (Дуолинго Инглиш тест), пороговый балл – не менее 80;</w:t>
      </w:r>
    </w:p>
    <w:bookmarkEnd w:id="28"/>
    <w:bookmarkStart w:name="z34" w:id="29"/>
    <w:p>
      <w:pPr>
        <w:spacing w:after="0"/>
        <w:ind w:left="0"/>
        <w:jc w:val="both"/>
      </w:pPr>
      <w:r>
        <w:rPr>
          <w:rFonts w:ascii="Times New Roman"/>
          <w:b w:val="false"/>
          <w:i w:val="false"/>
          <w:color w:val="000000"/>
          <w:sz w:val="28"/>
        </w:rPr>
        <w:t>
      по владению немецким языком:</w:t>
      </w:r>
    </w:p>
    <w:bookmarkEnd w:id="29"/>
    <w:bookmarkStart w:name="z35" w:id="30"/>
    <w:p>
      <w:pPr>
        <w:spacing w:after="0"/>
        <w:ind w:left="0"/>
        <w:jc w:val="both"/>
      </w:pPr>
      <w:r>
        <w:rPr>
          <w:rFonts w:ascii="Times New Roman"/>
          <w:b w:val="false"/>
          <w:i w:val="false"/>
          <w:color w:val="000000"/>
          <w:sz w:val="28"/>
        </w:rPr>
        <w:t>
      Deutsche Sprachpruеfung fuеr den Hochschulzugang Niveau В1 (дойче щпрахпрюфун фюр дейн хохшулцуган ниво В1) (DSH, Niveau В1) (ДИСИЭИЧ, ниво В1) - не ниже уровня В1;</w:t>
      </w:r>
    </w:p>
    <w:bookmarkEnd w:id="30"/>
    <w:bookmarkStart w:name="z36" w:id="31"/>
    <w:p>
      <w:pPr>
        <w:spacing w:after="0"/>
        <w:ind w:left="0"/>
        <w:jc w:val="both"/>
      </w:pPr>
      <w:r>
        <w:rPr>
          <w:rFonts w:ascii="Times New Roman"/>
          <w:b w:val="false"/>
          <w:i w:val="false"/>
          <w:color w:val="000000"/>
          <w:sz w:val="28"/>
        </w:rPr>
        <w:t>
      TestDaF-Prufung Niveau В1 (тестдаф-прюфун ниво В1) (TDF Niveau В1) (ТИДИЭФ, ниво В1) - не ниже уровня В1;</w:t>
      </w:r>
    </w:p>
    <w:bookmarkEnd w:id="31"/>
    <w:bookmarkStart w:name="z37" w:id="32"/>
    <w:p>
      <w:pPr>
        <w:spacing w:after="0"/>
        <w:ind w:left="0"/>
        <w:jc w:val="both"/>
      </w:pPr>
      <w:r>
        <w:rPr>
          <w:rFonts w:ascii="Times New Roman"/>
          <w:b w:val="false"/>
          <w:i w:val="false"/>
          <w:color w:val="000000"/>
          <w:sz w:val="28"/>
        </w:rPr>
        <w:t>
      по владению французским языком:</w:t>
      </w:r>
    </w:p>
    <w:bookmarkEnd w:id="32"/>
    <w:bookmarkStart w:name="z38" w:id="33"/>
    <w:p>
      <w:pPr>
        <w:spacing w:after="0"/>
        <w:ind w:left="0"/>
        <w:jc w:val="both"/>
      </w:pPr>
      <w:r>
        <w:rPr>
          <w:rFonts w:ascii="Times New Roman"/>
          <w:b w:val="false"/>
          <w:i w:val="false"/>
          <w:color w:val="000000"/>
          <w:sz w:val="28"/>
        </w:rPr>
        <w:t>
      Test de Français International (Тест де франсэ Интернасиональ) (TFI) (ТФИ) – не ниже уровня В1 по секциям чтения и аудирования;</w:t>
      </w:r>
    </w:p>
    <w:bookmarkEnd w:id="33"/>
    <w:bookmarkStart w:name="z39" w:id="34"/>
    <w:p>
      <w:pPr>
        <w:spacing w:after="0"/>
        <w:ind w:left="0"/>
        <w:jc w:val="both"/>
      </w:pPr>
      <w:r>
        <w:rPr>
          <w:rFonts w:ascii="Times New Roman"/>
          <w:b w:val="false"/>
          <w:i w:val="false"/>
          <w:color w:val="000000"/>
          <w:sz w:val="28"/>
        </w:rPr>
        <w:t>
      Diplome d’Etudes en Langue français (Диплом дэтюд ан Ланг франсэз) (DELF) (ДЭЛФ) - не ниже уровня B1;</w:t>
      </w:r>
    </w:p>
    <w:bookmarkEnd w:id="34"/>
    <w:bookmarkStart w:name="z40" w:id="35"/>
    <w:p>
      <w:pPr>
        <w:spacing w:after="0"/>
        <w:ind w:left="0"/>
        <w:jc w:val="both"/>
      </w:pPr>
      <w:r>
        <w:rPr>
          <w:rFonts w:ascii="Times New Roman"/>
          <w:b w:val="false"/>
          <w:i w:val="false"/>
          <w:color w:val="000000"/>
          <w:sz w:val="28"/>
        </w:rPr>
        <w:t>
      Diplome Approfondi de Langue français (Диплом Аппрофонди де Ланг Франсэз) (DALF) (ДАЛФ) - не ниже уровня B1;</w:t>
      </w:r>
    </w:p>
    <w:bookmarkEnd w:id="35"/>
    <w:bookmarkStart w:name="z41" w:id="36"/>
    <w:p>
      <w:pPr>
        <w:spacing w:after="0"/>
        <w:ind w:left="0"/>
        <w:jc w:val="both"/>
      </w:pPr>
      <w:r>
        <w:rPr>
          <w:rFonts w:ascii="Times New Roman"/>
          <w:b w:val="false"/>
          <w:i w:val="false"/>
          <w:color w:val="000000"/>
          <w:sz w:val="28"/>
        </w:rPr>
        <w:t>
      Test de connaissance du français (Тест де коннэссанс дю франсэ) (TCF) (ТСФ) – не ниже уровня В1.</w:t>
      </w:r>
    </w:p>
    <w:bookmarkEnd w:id="36"/>
    <w:bookmarkStart w:name="z42" w:id="37"/>
    <w:p>
      <w:pPr>
        <w:spacing w:after="0"/>
        <w:ind w:left="0"/>
        <w:jc w:val="both"/>
      </w:pPr>
      <w:r>
        <w:rPr>
          <w:rFonts w:ascii="Times New Roman"/>
          <w:b w:val="false"/>
          <w:i w:val="false"/>
          <w:color w:val="000000"/>
          <w:sz w:val="28"/>
        </w:rPr>
        <w:t>
      для лиц поступающих в докторантуру по программе докторов по профилю, в том числе по программам индустриального PhD:</w:t>
      </w:r>
    </w:p>
    <w:bookmarkEnd w:id="37"/>
    <w:bookmarkStart w:name="z43" w:id="38"/>
    <w:p>
      <w:pPr>
        <w:spacing w:after="0"/>
        <w:ind w:left="0"/>
        <w:jc w:val="both"/>
      </w:pPr>
      <w:r>
        <w:rPr>
          <w:rFonts w:ascii="Times New Roman"/>
          <w:b w:val="false"/>
          <w:i w:val="false"/>
          <w:color w:val="000000"/>
          <w:sz w:val="28"/>
        </w:rPr>
        <w:t>
      по владению английским языком:</w:t>
      </w:r>
    </w:p>
    <w:bookmarkEnd w:id="38"/>
    <w:bookmarkStart w:name="z44" w:id="39"/>
    <w:p>
      <w:pPr>
        <w:spacing w:after="0"/>
        <w:ind w:left="0"/>
        <w:jc w:val="both"/>
      </w:pPr>
      <w:r>
        <w:rPr>
          <w:rFonts w:ascii="Times New Roman"/>
          <w:b w:val="false"/>
          <w:i w:val="false"/>
          <w:color w:val="000000"/>
          <w:sz w:val="28"/>
        </w:rPr>
        <w:t>
      International English Language Tests System Academic (Интернашнал Инглиш Лангудж Тестс Систем Академик) (IELTS Academic) (АЙЛТС Академик);</w:t>
      </w:r>
    </w:p>
    <w:bookmarkEnd w:id="39"/>
    <w:bookmarkStart w:name="z45" w:id="40"/>
    <w:p>
      <w:pPr>
        <w:spacing w:after="0"/>
        <w:ind w:left="0"/>
        <w:jc w:val="both"/>
      </w:pPr>
      <w:r>
        <w:rPr>
          <w:rFonts w:ascii="Times New Roman"/>
          <w:b w:val="false"/>
          <w:i w:val="false"/>
          <w:color w:val="000000"/>
          <w:sz w:val="28"/>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w:t>
      </w:r>
    </w:p>
    <w:bookmarkEnd w:id="40"/>
    <w:bookmarkStart w:name="z46" w:id="41"/>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институшинал тестинг програм) (TOEFL ITP) (ТОЙФЛ АЙТИПИ);</w:t>
      </w:r>
    </w:p>
    <w:bookmarkEnd w:id="41"/>
    <w:bookmarkStart w:name="z47" w:id="42"/>
    <w:p>
      <w:pPr>
        <w:spacing w:after="0"/>
        <w:ind w:left="0"/>
        <w:jc w:val="both"/>
      </w:pPr>
      <w:r>
        <w:rPr>
          <w:rFonts w:ascii="Times New Roman"/>
          <w:b w:val="false"/>
          <w:i w:val="false"/>
          <w:color w:val="000000"/>
          <w:sz w:val="28"/>
        </w:rPr>
        <w:t>
      TOEIC (Test of English for International Communication (Тест ов Инглиш фо Интернейшнал комуникэйшн));</w:t>
      </w:r>
    </w:p>
    <w:bookmarkEnd w:id="42"/>
    <w:bookmarkStart w:name="z48" w:id="43"/>
    <w:p>
      <w:pPr>
        <w:spacing w:after="0"/>
        <w:ind w:left="0"/>
        <w:jc w:val="both"/>
      </w:pPr>
      <w:r>
        <w:rPr>
          <w:rFonts w:ascii="Times New Roman"/>
          <w:b w:val="false"/>
          <w:i w:val="false"/>
          <w:color w:val="000000"/>
          <w:sz w:val="28"/>
        </w:rPr>
        <w:t>
      Duolingo English Test (Дуолинго Инглиш тест);</w:t>
      </w:r>
    </w:p>
    <w:bookmarkEnd w:id="43"/>
    <w:bookmarkStart w:name="z49" w:id="44"/>
    <w:p>
      <w:pPr>
        <w:spacing w:after="0"/>
        <w:ind w:left="0"/>
        <w:jc w:val="both"/>
      </w:pPr>
      <w:r>
        <w:rPr>
          <w:rFonts w:ascii="Times New Roman"/>
          <w:b w:val="false"/>
          <w:i w:val="false"/>
          <w:color w:val="000000"/>
          <w:sz w:val="28"/>
        </w:rPr>
        <w:t>
      по владению немецким языком:</w:t>
      </w:r>
    </w:p>
    <w:bookmarkEnd w:id="44"/>
    <w:bookmarkStart w:name="z50" w:id="45"/>
    <w:p>
      <w:pPr>
        <w:spacing w:after="0"/>
        <w:ind w:left="0"/>
        <w:jc w:val="both"/>
      </w:pPr>
      <w:r>
        <w:rPr>
          <w:rFonts w:ascii="Times New Roman"/>
          <w:b w:val="false"/>
          <w:i w:val="false"/>
          <w:color w:val="000000"/>
          <w:sz w:val="28"/>
        </w:rPr>
        <w:t>
      Deutsche Sprachpruеfung fuеr den Hochschulzugang (дойче щпрахпрюфун фюр дейн хохшулцуган) (DSH) (ДИСИЭИЧ);</w:t>
      </w:r>
    </w:p>
    <w:bookmarkEnd w:id="45"/>
    <w:bookmarkStart w:name="z51" w:id="46"/>
    <w:p>
      <w:pPr>
        <w:spacing w:after="0"/>
        <w:ind w:left="0"/>
        <w:jc w:val="both"/>
      </w:pPr>
      <w:r>
        <w:rPr>
          <w:rFonts w:ascii="Times New Roman"/>
          <w:b w:val="false"/>
          <w:i w:val="false"/>
          <w:color w:val="000000"/>
          <w:sz w:val="28"/>
        </w:rPr>
        <w:t>
      TestDaF-Prufung (тестдаф-прюфун) (TDF) (ТИДИЭФ);</w:t>
      </w:r>
    </w:p>
    <w:bookmarkEnd w:id="46"/>
    <w:bookmarkStart w:name="z52" w:id="47"/>
    <w:p>
      <w:pPr>
        <w:spacing w:after="0"/>
        <w:ind w:left="0"/>
        <w:jc w:val="both"/>
      </w:pPr>
      <w:r>
        <w:rPr>
          <w:rFonts w:ascii="Times New Roman"/>
          <w:b w:val="false"/>
          <w:i w:val="false"/>
          <w:color w:val="000000"/>
          <w:sz w:val="28"/>
        </w:rPr>
        <w:t>
      по владению французским языком:</w:t>
      </w:r>
    </w:p>
    <w:bookmarkEnd w:id="47"/>
    <w:bookmarkStart w:name="z53" w:id="48"/>
    <w:p>
      <w:pPr>
        <w:spacing w:after="0"/>
        <w:ind w:left="0"/>
        <w:jc w:val="both"/>
      </w:pPr>
      <w:r>
        <w:rPr>
          <w:rFonts w:ascii="Times New Roman"/>
          <w:b w:val="false"/>
          <w:i w:val="false"/>
          <w:color w:val="000000"/>
          <w:sz w:val="28"/>
        </w:rPr>
        <w:t>
      Test de Français International (Тест де франсэ Интернасиональ) (TFI) (ТФИ);</w:t>
      </w:r>
    </w:p>
    <w:bookmarkEnd w:id="48"/>
    <w:bookmarkStart w:name="z54" w:id="49"/>
    <w:p>
      <w:pPr>
        <w:spacing w:after="0"/>
        <w:ind w:left="0"/>
        <w:jc w:val="both"/>
      </w:pPr>
      <w:r>
        <w:rPr>
          <w:rFonts w:ascii="Times New Roman"/>
          <w:b w:val="false"/>
          <w:i w:val="false"/>
          <w:color w:val="000000"/>
          <w:sz w:val="28"/>
        </w:rPr>
        <w:t>
      Diplome d’Etudes en Langue français (Диплом дэтюд ан Ланг франсэз) (DELF) (ДЭЛФ);</w:t>
      </w:r>
    </w:p>
    <w:bookmarkEnd w:id="49"/>
    <w:bookmarkStart w:name="z55" w:id="50"/>
    <w:p>
      <w:pPr>
        <w:spacing w:after="0"/>
        <w:ind w:left="0"/>
        <w:jc w:val="both"/>
      </w:pPr>
      <w:r>
        <w:rPr>
          <w:rFonts w:ascii="Times New Roman"/>
          <w:b w:val="false"/>
          <w:i w:val="false"/>
          <w:color w:val="000000"/>
          <w:sz w:val="28"/>
        </w:rPr>
        <w:t>
      Diplome Approfondi de Langue français (Диплом Аппрофонди де Ланг Франсэз) (DALF) (ДАЛФ);</w:t>
      </w:r>
    </w:p>
    <w:bookmarkEnd w:id="50"/>
    <w:bookmarkStart w:name="z56" w:id="51"/>
    <w:p>
      <w:pPr>
        <w:spacing w:after="0"/>
        <w:ind w:left="0"/>
        <w:jc w:val="both"/>
      </w:pPr>
      <w:r>
        <w:rPr>
          <w:rFonts w:ascii="Times New Roman"/>
          <w:b w:val="false"/>
          <w:i w:val="false"/>
          <w:color w:val="000000"/>
          <w:sz w:val="28"/>
        </w:rPr>
        <w:t>
      Test de connaissance du français (Тест де коннэссанс дю франсэ) (TCF) (ТСФ).</w:t>
      </w:r>
    </w:p>
    <w:bookmarkEnd w:id="51"/>
    <w:bookmarkStart w:name="z57" w:id="52"/>
    <w:p>
      <w:pPr>
        <w:spacing w:after="0"/>
        <w:ind w:left="0"/>
        <w:jc w:val="both"/>
      </w:pPr>
      <w:r>
        <w:rPr>
          <w:rFonts w:ascii="Times New Roman"/>
          <w:b w:val="false"/>
          <w:i w:val="false"/>
          <w:color w:val="000000"/>
          <w:sz w:val="28"/>
        </w:rPr>
        <w:t>
      Для претендентов, поступающих в докторантуру по программе докторов философии (PhD) и докторов по профилю по группам образовательных программ "D005 – Подготовка педагогов физической культуры", "D006 – Подготовка педагогов музыки", "D017- Подготовка педагогов казахского языка и литературы" и "D018 – Подготовка педагогов русского языка и литературы" сертификаты, подтверждающий владение иностранным языком не требуются;";</w:t>
      </w:r>
    </w:p>
    <w:bookmarkEnd w:id="52"/>
    <w:bookmarkStart w:name="z58" w:id="5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19</w:t>
      </w:r>
      <w:r>
        <w:rPr>
          <w:rFonts w:ascii="Times New Roman"/>
          <w:b w:val="false"/>
          <w:i w:val="false"/>
          <w:color w:val="000000"/>
          <w:sz w:val="28"/>
        </w:rPr>
        <w:t xml:space="preserve"> изложить следующей редакции:</w:t>
      </w:r>
    </w:p>
    <w:bookmarkEnd w:id="53"/>
    <w:bookmarkStart w:name="z59" w:id="54"/>
    <w:p>
      <w:pPr>
        <w:spacing w:after="0"/>
        <w:ind w:left="0"/>
        <w:jc w:val="both"/>
      </w:pPr>
      <w:r>
        <w:rPr>
          <w:rFonts w:ascii="Times New Roman"/>
          <w:b w:val="false"/>
          <w:i w:val="false"/>
          <w:color w:val="000000"/>
          <w:sz w:val="28"/>
        </w:rPr>
        <w:t>
      "19. Поступающие в докторантуру предоставляют международные сертификаты, подтверждающие владение иностранным языком в соответствии с общеевропейскими компетенциями (стандартами) владения иностранным языком, за исключением поступающих по группам образовательных программ "D005 – Подготовка педагогов физической культуры", "D006 – Подготовка педагогов музыки", "D017- Подготовка педагогов казахского языка и литературы" и "D018 – Подготовка педагогов русского языка и литературы":";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1-1</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bookmarkStart w:name="z61"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 11-1</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вносится изменения на казахском языке, текст на русском языке не меняется.</w:t>
      </w:r>
    </w:p>
    <w:bookmarkEnd w:id="55"/>
    <w:bookmarkStart w:name="z62" w:id="56"/>
    <w:p>
      <w:pPr>
        <w:spacing w:after="0"/>
        <w:ind w:left="0"/>
        <w:jc w:val="both"/>
      </w:pPr>
      <w:r>
        <w:rPr>
          <w:rFonts w:ascii="Times New Roman"/>
          <w:b w:val="false"/>
          <w:i w:val="false"/>
          <w:color w:val="000000"/>
          <w:sz w:val="28"/>
        </w:rPr>
        <w:t>
      2.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официальном интернет-ресурсе Министерства науки и высшего образования Республики Казахстан.</w:t>
      </w:r>
    </w:p>
    <w:bookmarkEnd w:id="56"/>
    <w:bookmarkStart w:name="z63" w:id="5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57"/>
    <w:bookmarkStart w:name="z64" w:id="5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w:t>
            </w:r>
          </w:p>
          <w:p>
            <w:pPr>
              <w:spacing w:after="20"/>
              <w:ind w:left="20"/>
              <w:jc w:val="both"/>
            </w:pP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октября 2025 года № 490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Типовым правилам</w:t>
            </w:r>
            <w:r>
              <w:br/>
            </w:r>
            <w:r>
              <w:rPr>
                <w:rFonts w:ascii="Times New Roman"/>
                <w:b w:val="false"/>
                <w:i w:val="false"/>
                <w:color w:val="000000"/>
                <w:sz w:val="20"/>
              </w:rPr>
              <w:t>приема на обучение</w:t>
            </w:r>
            <w:r>
              <w:br/>
            </w:r>
            <w:r>
              <w:rPr>
                <w:rFonts w:ascii="Times New Roman"/>
                <w:b w:val="false"/>
                <w:i w:val="false"/>
                <w:color w:val="000000"/>
                <w:sz w:val="20"/>
              </w:rPr>
              <w:t>в организации образования,</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послевузовского</w:t>
            </w:r>
            <w:r>
              <w:br/>
            </w:r>
            <w:r>
              <w:rPr>
                <w:rFonts w:ascii="Times New Roman"/>
                <w:b w:val="false"/>
                <w:i w:val="false"/>
                <w:color w:val="000000"/>
                <w:sz w:val="20"/>
              </w:rPr>
              <w:t>образования</w:t>
            </w:r>
          </w:p>
        </w:tc>
      </w:tr>
    </w:tbl>
    <w:bookmarkStart w:name="z68" w:id="59"/>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"Прием документов и зачисление в организации высшего и (или) послевузовского</w:t>
      </w:r>
      <w:r>
        <w:br/>
      </w:r>
      <w:r>
        <w:rPr>
          <w:rFonts w:ascii="Times New Roman"/>
          <w:b/>
          <w:i w:val="false"/>
          <w:color w:val="000000"/>
        </w:rPr>
        <w:t>образования для обучения по образовательным программам послевузовского образования"</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организациями высшего и (или) послевузовского образования (ОВПО)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1) услугодателя;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осуществляется в течение одного рабочего дня, а зачисление в период:</w:t>
            </w:r>
          </w:p>
          <w:p>
            <w:pPr>
              <w:spacing w:after="20"/>
              <w:ind w:left="20"/>
              <w:jc w:val="both"/>
            </w:pPr>
            <w:r>
              <w:rPr>
                <w:rFonts w:ascii="Times New Roman"/>
                <w:b w:val="false"/>
                <w:i w:val="false"/>
                <w:color w:val="000000"/>
                <w:sz w:val="20"/>
              </w:rPr>
              <w:t>1) с 15 до 28 августа календарного года;</w:t>
            </w:r>
          </w:p>
          <w:p>
            <w:pPr>
              <w:spacing w:after="20"/>
              <w:ind w:left="20"/>
              <w:jc w:val="both"/>
            </w:pPr>
            <w:r>
              <w:rPr>
                <w:rFonts w:ascii="Times New Roman"/>
                <w:b w:val="false"/>
                <w:i w:val="false"/>
                <w:color w:val="000000"/>
                <w:sz w:val="20"/>
              </w:rPr>
              <w:t>2) с 26 декабря до 10 января календарного года.</w:t>
            </w:r>
          </w:p>
          <w:p>
            <w:pPr>
              <w:spacing w:after="20"/>
              <w:ind w:left="20"/>
              <w:jc w:val="both"/>
            </w:pPr>
            <w:r>
              <w:rPr>
                <w:rFonts w:ascii="Times New Roman"/>
                <w:b w:val="false"/>
                <w:i w:val="false"/>
                <w:color w:val="000000"/>
                <w:sz w:val="20"/>
              </w:rPr>
              <w:t>Максимально допустимое время ожидания для сдачи пакета документов услугополучателем – 15 минут.</w:t>
            </w:r>
          </w:p>
          <w:p>
            <w:pPr>
              <w:spacing w:after="20"/>
              <w:ind w:left="20"/>
              <w:jc w:val="both"/>
            </w:pPr>
            <w:r>
              <w:rPr>
                <w:rFonts w:ascii="Times New Roman"/>
                <w:b w:val="false"/>
                <w:i w:val="false"/>
                <w:color w:val="000000"/>
                <w:sz w:val="20"/>
              </w:rPr>
              <w:t>Максимально допустимое время обслуживания услугополучателя – 15 минут (с учетом практики).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Результатом оказания государственной услуги является выдача расписки о приеме документов по форме, утвержденной </w:t>
            </w:r>
            <w:r>
              <w:rPr>
                <w:rFonts w:ascii="Times New Roman"/>
                <w:b w:val="false"/>
                <w:i w:val="false"/>
                <w:color w:val="000000"/>
                <w:sz w:val="20"/>
              </w:rPr>
              <w:t>приказом № 39</w:t>
            </w:r>
            <w:r>
              <w:rPr>
                <w:rFonts w:ascii="Times New Roman"/>
                <w:b w:val="false"/>
                <w:i w:val="false"/>
                <w:color w:val="000000"/>
                <w:sz w:val="20"/>
              </w:rPr>
              <w:t xml:space="preserve"> и приказ о зачислении в ОВПО, прошедших конкурсный отбор по итогам вступительных экзаменов до 28 августа календарного года. При обращении к услугодателю за результатом оказания государственной услуги на бумажном носителе результат оформляется на бумажном носителе. При обращении через портал в "личный кабинет" услугополучателя приходит уведомление о зачислении в организацию образования в форме электронного документа, подписанного электронной цифровой подписью (далее – ЭЦП)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Услугодателя: с понедельника по субботу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 с 9.00 до 18.30 часов, с перерывом на обед с 13.00 до 14.30 часов.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 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Министерства науки и высшего образования Республики Казахстан: www.sci.gov.kz;</w:t>
            </w:r>
          </w:p>
          <w:p>
            <w:pPr>
              <w:spacing w:after="20"/>
              <w:ind w:left="20"/>
              <w:jc w:val="both"/>
            </w:pPr>
            <w:r>
              <w:rPr>
                <w:rFonts w:ascii="Times New Roman"/>
                <w:b w:val="false"/>
                <w:i w:val="false"/>
                <w:color w:val="000000"/>
                <w:sz w:val="20"/>
              </w:rPr>
              <w:t>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Лица, поступающие в магистратуру или резидентуру: при обращении в ОВПО:</w:t>
            </w:r>
          </w:p>
          <w:p>
            <w:pPr>
              <w:spacing w:after="20"/>
              <w:ind w:left="20"/>
              <w:jc w:val="both"/>
            </w:pPr>
            <w:r>
              <w:rPr>
                <w:rFonts w:ascii="Times New Roman"/>
                <w:b w:val="false"/>
                <w:i w:val="false"/>
                <w:color w:val="000000"/>
                <w:sz w:val="20"/>
              </w:rPr>
              <w:t>1) заявление на имя руководителя ОВПО в произвольной форме;</w:t>
            </w:r>
          </w:p>
          <w:p>
            <w:pPr>
              <w:spacing w:after="20"/>
              <w:ind w:left="20"/>
              <w:jc w:val="both"/>
            </w:pPr>
            <w:r>
              <w:rPr>
                <w:rFonts w:ascii="Times New Roman"/>
                <w:b w:val="false"/>
                <w:i w:val="false"/>
                <w:color w:val="000000"/>
                <w:sz w:val="20"/>
              </w:rPr>
              <w:t>2) документ о высшем образовании (подлинник) (для поступления в магистратуру);</w:t>
            </w:r>
          </w:p>
          <w:p>
            <w:pPr>
              <w:spacing w:after="20"/>
              <w:ind w:left="20"/>
              <w:jc w:val="both"/>
            </w:pPr>
            <w:r>
              <w:rPr>
                <w:rFonts w:ascii="Times New Roman"/>
                <w:b w:val="false"/>
                <w:i w:val="false"/>
                <w:color w:val="000000"/>
                <w:sz w:val="20"/>
              </w:rPr>
              <w:t>3) документа указывающего на наличие квалификации "врач" по программам медицинского образования (для поступления в резидентуру);</w:t>
            </w:r>
          </w:p>
          <w:p>
            <w:pPr>
              <w:spacing w:after="20"/>
              <w:ind w:left="20"/>
              <w:jc w:val="both"/>
            </w:pPr>
            <w:r>
              <w:rPr>
                <w:rFonts w:ascii="Times New Roman"/>
                <w:b w:val="false"/>
                <w:i w:val="false"/>
                <w:color w:val="000000"/>
                <w:sz w:val="20"/>
              </w:rPr>
              <w:t>4)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5) шесть фотографий размером 3x4 сантиметра;</w:t>
            </w:r>
          </w:p>
          <w:p>
            <w:pPr>
              <w:spacing w:after="20"/>
              <w:ind w:left="20"/>
              <w:jc w:val="both"/>
            </w:pPr>
            <w:r>
              <w:rPr>
                <w:rFonts w:ascii="Times New Roman"/>
                <w:b w:val="false"/>
                <w:i w:val="false"/>
                <w:color w:val="000000"/>
                <w:sz w:val="20"/>
              </w:rPr>
              <w:t xml:space="preserve">6) медицинскую справку по форме 075/у, утвержденную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приказ № ҚР ДСМ-175/2020);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pPr>
              <w:spacing w:after="20"/>
              <w:ind w:left="20"/>
              <w:jc w:val="both"/>
            </w:pPr>
            <w:r>
              <w:rPr>
                <w:rFonts w:ascii="Times New Roman"/>
                <w:b w:val="false"/>
                <w:i w:val="false"/>
                <w:color w:val="000000"/>
                <w:sz w:val="20"/>
              </w:rPr>
              <w:t>7) сертификат, подтверждающий владение иностранным языком: по владению английским языком: International English Language Tests System Academic (Интернашнал Инглиш Лангудж Тестс Систем Академик) (IELTS Academic) (АЙЛТС Академик), пороговый балл – не менее 6.0 баллов; Test of English as a Foreign Language Institutional Testing Programm Internet-based Test (Тест ов Инглиш аз а Форин Лангудж Инститьюшнал Тестинг програм Интернет бейзид тест) (TOEFL IBT) (ТОЙФЛ АЙБИТИ), пороговый балл – не менее 60 баллов; по владению немецким языком: Deutsche Sprachpruеfung fuеr den Hochschulzugang (дойче щпрахпрюфун фюр дейн хохшулцуган) (DSH) (ДИСИЭИЧ) - не ниже уровня B2; TestDaF-Prufung (тестдаф-прюфун) (TDF) (ТИДИЭФ,) – не ниже уровня B2; по владению французским языком: Test de Français International (Тест де франсэ Интернасиональ) (TFI) (ТФИ) – не ниже уровня В2 по секциям чтения и аудирования; Diplome d’Etudes en Langue français (Диплом дэтюд ан Ланг франсэз) (DELF) (ДЭЛФ) - не ниже уровня B2; Diplome Approfondi de Langue français (Диплом Аппрофонди де Ланг Франсэз) (DALF) (ДАЛФ) - не ниже уровня B2; Test de connaissance du français (Тест де коннэссанс дю франсэ) (TCF) (ТСФ) – не ниже уровня B2;</w:t>
            </w:r>
          </w:p>
          <w:p>
            <w:pPr>
              <w:spacing w:after="20"/>
              <w:ind w:left="20"/>
              <w:jc w:val="both"/>
            </w:pPr>
            <w:r>
              <w:rPr>
                <w:rFonts w:ascii="Times New Roman"/>
                <w:b w:val="false"/>
                <w:i w:val="false"/>
                <w:color w:val="000000"/>
                <w:sz w:val="20"/>
              </w:rPr>
              <w:t>
8) документ, подтверждающий трудовую деятельность (для лиц, имеющих трудовой стаж);</w:t>
            </w:r>
          </w:p>
          <w:p>
            <w:pPr>
              <w:spacing w:after="20"/>
              <w:ind w:left="20"/>
              <w:jc w:val="both"/>
            </w:pPr>
            <w:r>
              <w:rPr>
                <w:rFonts w:ascii="Times New Roman"/>
                <w:b w:val="false"/>
                <w:i w:val="false"/>
                <w:color w:val="000000"/>
                <w:sz w:val="20"/>
              </w:rPr>
              <w:t>
9) список научных и научно-методических работ (в случае их наличия). Документы, перечисленные в подпунктах 3), 7) и 8) предоставляются в подлинниках и копиях, после сверки которых подлинники возвращаются услугополучателю.</w:t>
            </w:r>
          </w:p>
          <w:p>
            <w:pPr>
              <w:spacing w:after="20"/>
              <w:ind w:left="20"/>
              <w:jc w:val="both"/>
            </w:pPr>
            <w:r>
              <w:rPr>
                <w:rFonts w:ascii="Times New Roman"/>
                <w:b w:val="false"/>
                <w:i w:val="false"/>
                <w:color w:val="000000"/>
                <w:sz w:val="20"/>
              </w:rPr>
              <w:t>
При предоставлении неполного перечня документов, указанных в настоящем пункте, приемная комиссия ОВПО не принимает документы от поступающих.</w:t>
            </w:r>
          </w:p>
          <w:p>
            <w:pPr>
              <w:spacing w:after="20"/>
              <w:ind w:left="20"/>
              <w:jc w:val="both"/>
            </w:pPr>
            <w:r>
              <w:rPr>
                <w:rFonts w:ascii="Times New Roman"/>
                <w:b w:val="false"/>
                <w:i w:val="false"/>
                <w:color w:val="000000"/>
                <w:sz w:val="20"/>
              </w:rPr>
              <w:t>
При обращении через портал:</w:t>
            </w:r>
          </w:p>
          <w:p>
            <w:pPr>
              <w:spacing w:after="20"/>
              <w:ind w:left="20"/>
              <w:jc w:val="both"/>
            </w:pPr>
            <w:r>
              <w:rPr>
                <w:rFonts w:ascii="Times New Roman"/>
                <w:b w:val="false"/>
                <w:i w:val="false"/>
                <w:color w:val="000000"/>
                <w:sz w:val="20"/>
              </w:rPr>
              <w:t>
1) запрос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2) электронный сертификат, подтверждающий владение иностранным языком:</w:t>
            </w:r>
          </w:p>
          <w:p>
            <w:pPr>
              <w:spacing w:after="20"/>
              <w:ind w:left="20"/>
              <w:jc w:val="both"/>
            </w:pPr>
            <w:r>
              <w:rPr>
                <w:rFonts w:ascii="Times New Roman"/>
                <w:b w:val="false"/>
                <w:i w:val="false"/>
                <w:color w:val="000000"/>
                <w:sz w:val="20"/>
              </w:rPr>
              <w:t>
по владению английским языком:</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пороговый балл – не менее 6.0 баллов;</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пороговый балл – не менее 60 баллов;</w:t>
            </w:r>
          </w:p>
          <w:p>
            <w:pPr>
              <w:spacing w:after="20"/>
              <w:ind w:left="20"/>
              <w:jc w:val="both"/>
            </w:pPr>
            <w:r>
              <w:rPr>
                <w:rFonts w:ascii="Times New Roman"/>
                <w:b w:val="false"/>
                <w:i w:val="false"/>
                <w:color w:val="000000"/>
                <w:sz w:val="20"/>
              </w:rPr>
              <w:t>
по владению немецким языком:</w:t>
            </w:r>
          </w:p>
          <w:p>
            <w:pPr>
              <w:spacing w:after="20"/>
              <w:ind w:left="20"/>
              <w:jc w:val="both"/>
            </w:pPr>
            <w:r>
              <w:rPr>
                <w:rFonts w:ascii="Times New Roman"/>
                <w:b w:val="false"/>
                <w:i w:val="false"/>
                <w:color w:val="000000"/>
                <w:sz w:val="20"/>
              </w:rPr>
              <w:t>
Deutsche Sprachpruеfung fuеr den Hochschulzugang (дойче щпрахпрюфун фюр дейн хохшулцуган) (DSH) (ДИСИЭИЧ) – не ниже уровня B2;</w:t>
            </w:r>
          </w:p>
          <w:p>
            <w:pPr>
              <w:spacing w:after="20"/>
              <w:ind w:left="20"/>
              <w:jc w:val="both"/>
            </w:pPr>
            <w:r>
              <w:rPr>
                <w:rFonts w:ascii="Times New Roman"/>
                <w:b w:val="false"/>
                <w:i w:val="false"/>
                <w:color w:val="000000"/>
                <w:sz w:val="20"/>
              </w:rPr>
              <w:t>
TestDaF-Prufung (тестдаф-прюфун) (TDF) (ТИДИЭФ) - не ниже уровня В2;</w:t>
            </w:r>
          </w:p>
          <w:p>
            <w:pPr>
              <w:spacing w:after="20"/>
              <w:ind w:left="20"/>
              <w:jc w:val="both"/>
            </w:pPr>
            <w:r>
              <w:rPr>
                <w:rFonts w:ascii="Times New Roman"/>
                <w:b w:val="false"/>
                <w:i w:val="false"/>
                <w:color w:val="000000"/>
                <w:sz w:val="20"/>
              </w:rPr>
              <w:t>
по владению французским языком:</w:t>
            </w:r>
          </w:p>
          <w:p>
            <w:pPr>
              <w:spacing w:after="20"/>
              <w:ind w:left="20"/>
              <w:jc w:val="both"/>
            </w:pPr>
            <w:r>
              <w:rPr>
                <w:rFonts w:ascii="Times New Roman"/>
                <w:b w:val="false"/>
                <w:i w:val="false"/>
                <w:color w:val="000000"/>
                <w:sz w:val="20"/>
              </w:rPr>
              <w:t>
Test de Français International (Тест де франсэ Интернасиональ) (TFI) (ТФИ) – не ниже уровня В2 по секциям чтения и аудирования;</w:t>
            </w:r>
          </w:p>
          <w:p>
            <w:pPr>
              <w:spacing w:after="20"/>
              <w:ind w:left="20"/>
              <w:jc w:val="both"/>
            </w:pPr>
            <w:r>
              <w:rPr>
                <w:rFonts w:ascii="Times New Roman"/>
                <w:b w:val="false"/>
                <w:i w:val="false"/>
                <w:color w:val="000000"/>
                <w:sz w:val="20"/>
              </w:rPr>
              <w:t>
Diplome d’Etudes en Langue français (Диплом дэтюд ан Ланг франсэз) (DELF) (ДЭЛФ) - не ниже уровня B2;</w:t>
            </w:r>
          </w:p>
          <w:p>
            <w:pPr>
              <w:spacing w:after="20"/>
              <w:ind w:left="20"/>
              <w:jc w:val="both"/>
            </w:pPr>
            <w:r>
              <w:rPr>
                <w:rFonts w:ascii="Times New Roman"/>
                <w:b w:val="false"/>
                <w:i w:val="false"/>
                <w:color w:val="000000"/>
                <w:sz w:val="20"/>
              </w:rPr>
              <w:t>
Diplome Approfondi de Langue français (Диплом Аппрофонди де Ланг Франсэз) (DALF) (ДАЛФ) - не ниже уровня B2;</w:t>
            </w:r>
          </w:p>
          <w:p>
            <w:pPr>
              <w:spacing w:after="20"/>
              <w:ind w:left="20"/>
              <w:jc w:val="both"/>
            </w:pPr>
            <w:r>
              <w:rPr>
                <w:rFonts w:ascii="Times New Roman"/>
                <w:b w:val="false"/>
                <w:i w:val="false"/>
                <w:color w:val="000000"/>
                <w:sz w:val="20"/>
              </w:rPr>
              <w:t>
Test de connaissance du français (Тест де коннэссанс дю франсэ) (TCF) (ТСФ) – не ниже уровня B2;</w:t>
            </w:r>
          </w:p>
          <w:p>
            <w:pPr>
              <w:spacing w:after="20"/>
              <w:ind w:left="20"/>
              <w:jc w:val="both"/>
            </w:pPr>
            <w:r>
              <w:rPr>
                <w:rFonts w:ascii="Times New Roman"/>
                <w:b w:val="false"/>
                <w:i w:val="false"/>
                <w:color w:val="000000"/>
                <w:sz w:val="20"/>
              </w:rPr>
              <w:t>
3) электронный документ, подтверждающий трудовую деятельность (для лиц, имеющих трудовой стаж);</w:t>
            </w:r>
          </w:p>
          <w:p>
            <w:pPr>
              <w:spacing w:after="20"/>
              <w:ind w:left="20"/>
              <w:jc w:val="both"/>
            </w:pPr>
            <w:r>
              <w:rPr>
                <w:rFonts w:ascii="Times New Roman"/>
                <w:b w:val="false"/>
                <w:i w:val="false"/>
                <w:color w:val="000000"/>
                <w:sz w:val="20"/>
              </w:rPr>
              <w:t>
4) цифровое фото размером 3x4 сантиметров;</w:t>
            </w:r>
          </w:p>
          <w:p>
            <w:pPr>
              <w:spacing w:after="20"/>
              <w:ind w:left="20"/>
              <w:jc w:val="both"/>
            </w:pPr>
            <w:r>
              <w:rPr>
                <w:rFonts w:ascii="Times New Roman"/>
                <w:b w:val="false"/>
                <w:i w:val="false"/>
                <w:color w:val="000000"/>
                <w:sz w:val="20"/>
              </w:rPr>
              <w:t>
5) список научных и научно-методических работ (в случае их наличия).</w:t>
            </w:r>
          </w:p>
          <w:p>
            <w:pPr>
              <w:spacing w:after="20"/>
              <w:ind w:left="20"/>
              <w:jc w:val="both"/>
            </w:pPr>
            <w:r>
              <w:rPr>
                <w:rFonts w:ascii="Times New Roman"/>
                <w:b w:val="false"/>
                <w:i w:val="false"/>
                <w:color w:val="000000"/>
                <w:sz w:val="20"/>
              </w:rPr>
              <w:t>
Сведения о документах, удостоверяющих личность, документ о высшем образовании, медицинскую справку, документа указывающего на наличие квалификации "врач" по программам медицинского образования предоставляются услугодателю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2. Лица, поступающие в докторантуру, подают следующий пакет документов: при обращении в ОВПО:</w:t>
            </w:r>
          </w:p>
          <w:p>
            <w:pPr>
              <w:spacing w:after="20"/>
              <w:ind w:left="20"/>
              <w:jc w:val="both"/>
            </w:pPr>
            <w:r>
              <w:rPr>
                <w:rFonts w:ascii="Times New Roman"/>
                <w:b w:val="false"/>
                <w:i w:val="false"/>
                <w:color w:val="000000"/>
                <w:sz w:val="20"/>
              </w:rPr>
              <w:t>
1) заявление на имя руководителя ОВПО (в произвольной форме);</w:t>
            </w:r>
          </w:p>
          <w:p>
            <w:pPr>
              <w:spacing w:after="20"/>
              <w:ind w:left="20"/>
              <w:jc w:val="both"/>
            </w:pPr>
            <w:r>
              <w:rPr>
                <w:rFonts w:ascii="Times New Roman"/>
                <w:b w:val="false"/>
                <w:i w:val="false"/>
                <w:color w:val="000000"/>
                <w:sz w:val="20"/>
              </w:rPr>
              <w:t>
2) документ об образовании (подлинник, при подаче документов в приемную комиссию);</w:t>
            </w:r>
          </w:p>
          <w:p>
            <w:pPr>
              <w:spacing w:after="20"/>
              <w:ind w:left="20"/>
              <w:jc w:val="both"/>
            </w:pPr>
            <w:r>
              <w:rPr>
                <w:rFonts w:ascii="Times New Roman"/>
                <w:b w:val="false"/>
                <w:i w:val="false"/>
                <w:color w:val="000000"/>
                <w:sz w:val="20"/>
              </w:rPr>
              <w:t>
3)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4) официальный сертификат о сдаче экзамена по государственному языку (КАЗТЕСТ), выданный Национальным центром тестирования (далее – НЦТ), за исключением иностранных граждан;</w:t>
            </w:r>
          </w:p>
          <w:p>
            <w:pPr>
              <w:spacing w:after="20"/>
              <w:ind w:left="20"/>
              <w:jc w:val="both"/>
            </w:pPr>
            <w:r>
              <w:rPr>
                <w:rFonts w:ascii="Times New Roman"/>
                <w:b w:val="false"/>
                <w:i w:val="false"/>
                <w:color w:val="000000"/>
                <w:sz w:val="20"/>
              </w:rPr>
              <w:t>
5) сертификат, подтверждающий владение иностранным языком: по владению английским языком: International English Language Tests System Academic (Интернашнал Инглиш Лангудж Тестс Систем Академик) (IELTS Academic) (АЙЛТС Академик), пороговый балл – не менее 5.0 баллов; Test of English as a Foreign Language Institutional Testing Programm Internet-based Test (Тест ов Инглиш аз а Форин Лангудж Инститьюшнал Тестинг програм Интернет бейзид тест) (TOEFL IBT) (ТОЙФЛ АЙБИТИ), пороговый балл – не менее 35 баллов; Test of English as a Foreign Language Institutional Testing Programm (Тест ов Инглиш аз а Форин Лангудж институшинал тестинг програм) (TOEFL ITP) (ТОЙФЛ АЙТИПИ), пороговый балл – не менее 417 баллов; TOEIC (Test of English for International Communication (Тест ов Инглиш фо Интернейшнал комуникэйшн)), пороговый балл – не менее 550; Duolingo English Test (Дуолинго Ингиш тест), пороговый балл – не менее 80; по владению немецким языком: Deutsche Sprachpruеfung fuеr den Hochschulzugang (дойче щпрахпрюфун фюр дейн хохшулцуган) (DSH) (ДИСИЭИЧ) - не ниже уровня B1; TestDaF-Prufung (тестдаф-прюфун) (TDF) (ТИДИЭФ, ниво В1) - не ниже уровня B1; по владению французским языком: Test de Français International (Тест де франсэ Интернасиональ) (TFI) (ТФИ) – не ниже уровня В1 по секциям чтения и аудирования; Diplome d’Etudes en Langue français (Диплом дэтюд ан Ланг франсэз) (DELF) (ДЭЛФ) - не ниже уровня B1; Diplome Approfondi de Langue français (Диплом Аппрофонди де Ланг Франсэз) (DALF) (ДАЛФ) - не ниже уровня B1; Test de connaissance du français (Тест де коннэссанс дю франсэ) (TCF) (ТСФ) – не ниже уровня B1.</w:t>
            </w:r>
          </w:p>
          <w:p>
            <w:pPr>
              <w:spacing w:after="20"/>
              <w:ind w:left="20"/>
              <w:jc w:val="both"/>
            </w:pPr>
            <w:r>
              <w:rPr>
                <w:rFonts w:ascii="Times New Roman"/>
                <w:b w:val="false"/>
                <w:i w:val="false"/>
                <w:color w:val="000000"/>
                <w:sz w:val="20"/>
              </w:rPr>
              <w:t>
Для претендентов, поступающих в докторантуру по программе докторов философии (PhD) и докторов по профилю по группам образовательных программ "D005 – Подготовка педагогов физической культуры", "D006 – Подготовка педагогов музыки", "D017- Подготовка педагогов казахского языка и литературы" и "D018 – Подготовка педагогов русского языка и литературы" сертификаты, подтверждающий владение иностранным языком не требуются.</w:t>
            </w:r>
          </w:p>
          <w:p>
            <w:pPr>
              <w:spacing w:after="20"/>
              <w:ind w:left="20"/>
              <w:jc w:val="both"/>
            </w:pPr>
            <w:r>
              <w:rPr>
                <w:rFonts w:ascii="Times New Roman"/>
                <w:b w:val="false"/>
                <w:i w:val="false"/>
                <w:color w:val="000000"/>
                <w:sz w:val="20"/>
              </w:rPr>
              <w:t xml:space="preserve">
6) медицинскую справку по форме 075/у, утвержденную </w:t>
            </w:r>
            <w:r>
              <w:rPr>
                <w:rFonts w:ascii="Times New Roman"/>
                <w:b w:val="false"/>
                <w:i w:val="false"/>
                <w:color w:val="000000"/>
                <w:sz w:val="20"/>
              </w:rPr>
              <w:t>приказом № ҚР ДСМ-175/2020</w:t>
            </w:r>
            <w:r>
              <w:rPr>
                <w:rFonts w:ascii="Times New Roman"/>
                <w:b w:val="false"/>
                <w:i w:val="false"/>
                <w:color w:val="000000"/>
                <w:sz w:val="20"/>
              </w:rPr>
              <w:t>.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pPr>
              <w:spacing w:after="20"/>
              <w:ind w:left="20"/>
              <w:jc w:val="both"/>
            </w:pPr>
            <w:r>
              <w:rPr>
                <w:rFonts w:ascii="Times New Roman"/>
                <w:b w:val="false"/>
                <w:i w:val="false"/>
                <w:color w:val="000000"/>
                <w:sz w:val="20"/>
              </w:rPr>
              <w:t>
7) шесть фотографий размером 3x4 сантиметра</w:t>
            </w:r>
          </w:p>
          <w:p>
            <w:pPr>
              <w:spacing w:after="20"/>
              <w:ind w:left="20"/>
              <w:jc w:val="both"/>
            </w:pPr>
            <w:r>
              <w:rPr>
                <w:rFonts w:ascii="Times New Roman"/>
                <w:b w:val="false"/>
                <w:i w:val="false"/>
                <w:color w:val="000000"/>
                <w:sz w:val="20"/>
              </w:rPr>
              <w:t>
8) документ, подтверждающий трудовую деятельность согласно Трудовому кодексу Республики Казахстан, за исключением иностранных граждан;</w:t>
            </w:r>
          </w:p>
          <w:p>
            <w:pPr>
              <w:spacing w:after="20"/>
              <w:ind w:left="20"/>
              <w:jc w:val="both"/>
            </w:pPr>
            <w:r>
              <w:rPr>
                <w:rFonts w:ascii="Times New Roman"/>
                <w:b w:val="false"/>
                <w:i w:val="false"/>
                <w:color w:val="000000"/>
                <w:sz w:val="20"/>
              </w:rPr>
              <w:t>
9) список научных публикаций за последние 3 календарных года (при наличии), план проведения исследования и эссе;</w:t>
            </w:r>
          </w:p>
          <w:p>
            <w:pPr>
              <w:spacing w:after="20"/>
              <w:ind w:left="20"/>
              <w:jc w:val="both"/>
            </w:pPr>
            <w:r>
              <w:rPr>
                <w:rFonts w:ascii="Times New Roman"/>
                <w:b w:val="false"/>
                <w:i w:val="false"/>
                <w:color w:val="000000"/>
                <w:sz w:val="20"/>
              </w:rPr>
              <w:t>
10) результаты предварительного отбора (по области образования "Здравоохранение").</w:t>
            </w:r>
          </w:p>
          <w:p>
            <w:pPr>
              <w:spacing w:after="20"/>
              <w:ind w:left="20"/>
              <w:jc w:val="both"/>
            </w:pPr>
            <w:r>
              <w:rPr>
                <w:rFonts w:ascii="Times New Roman"/>
                <w:b w:val="false"/>
                <w:i w:val="false"/>
                <w:color w:val="000000"/>
                <w:sz w:val="20"/>
              </w:rPr>
              <w:t>
Документы, перечисленные в подпунктах 5) и 8) предоставляются в подлинниках и копиях, после сверки которых подлинники возвращаются заявителю. При предоставлении неполного перечня документов, указанных в настоящем пункте, приемная комиссия ОВПО не принимает документы от поступающих.</w:t>
            </w:r>
          </w:p>
          <w:p>
            <w:pPr>
              <w:spacing w:after="20"/>
              <w:ind w:left="20"/>
              <w:jc w:val="both"/>
            </w:pPr>
            <w:r>
              <w:rPr>
                <w:rFonts w:ascii="Times New Roman"/>
                <w:b w:val="false"/>
                <w:i w:val="false"/>
                <w:color w:val="000000"/>
                <w:sz w:val="20"/>
              </w:rPr>
              <w:t>
При обращении через портал:</w:t>
            </w:r>
          </w:p>
          <w:p>
            <w:pPr>
              <w:spacing w:after="20"/>
              <w:ind w:left="20"/>
              <w:jc w:val="both"/>
            </w:pPr>
            <w:r>
              <w:rPr>
                <w:rFonts w:ascii="Times New Roman"/>
                <w:b w:val="false"/>
                <w:i w:val="false"/>
                <w:color w:val="000000"/>
                <w:sz w:val="20"/>
              </w:rPr>
              <w:t>
1) запрос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2) электронное обоснование планируемого диссертационного исследования, согласованное с предполагаемым отечественным или зарубежным научным консультантом;</w:t>
            </w:r>
          </w:p>
          <w:p>
            <w:pPr>
              <w:spacing w:after="20"/>
              <w:ind w:left="20"/>
              <w:jc w:val="both"/>
            </w:pPr>
            <w:r>
              <w:rPr>
                <w:rFonts w:ascii="Times New Roman"/>
                <w:b w:val="false"/>
                <w:i w:val="false"/>
                <w:color w:val="000000"/>
                <w:sz w:val="20"/>
              </w:rPr>
              <w:t>
3) официальный сертификат о сдаче экзамена по государственному языку (КАЗТЕСТ), выданный НЦТ, за исключением иностранных граждан;</w:t>
            </w:r>
          </w:p>
          <w:p>
            <w:pPr>
              <w:spacing w:after="20"/>
              <w:ind w:left="20"/>
              <w:jc w:val="both"/>
            </w:pPr>
            <w:r>
              <w:rPr>
                <w:rFonts w:ascii="Times New Roman"/>
                <w:b w:val="false"/>
                <w:i w:val="false"/>
                <w:color w:val="000000"/>
                <w:sz w:val="20"/>
              </w:rPr>
              <w:t>
4) электронный сертификат, подтверждающий владение иностранным языком:</w:t>
            </w:r>
          </w:p>
          <w:p>
            <w:pPr>
              <w:spacing w:after="20"/>
              <w:ind w:left="20"/>
              <w:jc w:val="both"/>
            </w:pPr>
            <w:r>
              <w:rPr>
                <w:rFonts w:ascii="Times New Roman"/>
                <w:b w:val="false"/>
                <w:i w:val="false"/>
                <w:color w:val="000000"/>
                <w:sz w:val="20"/>
              </w:rPr>
              <w:t>
по владению английским языком:</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пороговый балл – не менее 5.0 баллов;</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пороговый балл – не менее 35 баллов;</w:t>
            </w:r>
          </w:p>
          <w:p>
            <w:pPr>
              <w:spacing w:after="20"/>
              <w:ind w:left="20"/>
              <w:jc w:val="both"/>
            </w:pPr>
            <w:r>
              <w:rPr>
                <w:rFonts w:ascii="Times New Roman"/>
                <w:b w:val="false"/>
                <w:i w:val="false"/>
                <w:color w:val="000000"/>
                <w:sz w:val="20"/>
              </w:rPr>
              <w:t>
Test of English as a Foreign Language Institutional Testing Programm (Тест ов Инглиш аз а Форин Лангудж институшинал тестинг програм) (TOEFL ITP) (ТОЙФЛ АЙТИПИ), пороговый балл – не менее 417 баллов;</w:t>
            </w:r>
          </w:p>
          <w:p>
            <w:pPr>
              <w:spacing w:after="20"/>
              <w:ind w:left="20"/>
              <w:jc w:val="both"/>
            </w:pPr>
            <w:r>
              <w:rPr>
                <w:rFonts w:ascii="Times New Roman"/>
                <w:b w:val="false"/>
                <w:i w:val="false"/>
                <w:color w:val="000000"/>
                <w:sz w:val="20"/>
              </w:rPr>
              <w:t>
TOEIC (Test of English for International Communication (Тест ов Инглиш фо Интернейшнал комуникэйшн)), пороговый балл – не менее 550;</w:t>
            </w:r>
          </w:p>
          <w:p>
            <w:pPr>
              <w:spacing w:after="20"/>
              <w:ind w:left="20"/>
              <w:jc w:val="both"/>
            </w:pPr>
            <w:r>
              <w:rPr>
                <w:rFonts w:ascii="Times New Roman"/>
                <w:b w:val="false"/>
                <w:i w:val="false"/>
                <w:color w:val="000000"/>
                <w:sz w:val="20"/>
              </w:rPr>
              <w:t>
Duolingo English Test (Дуолинго Ингиш тест), пороговый балл – не менее 80;</w:t>
            </w:r>
          </w:p>
          <w:p>
            <w:pPr>
              <w:spacing w:after="20"/>
              <w:ind w:left="20"/>
              <w:jc w:val="both"/>
            </w:pPr>
            <w:r>
              <w:rPr>
                <w:rFonts w:ascii="Times New Roman"/>
                <w:b w:val="false"/>
                <w:i w:val="false"/>
                <w:color w:val="000000"/>
                <w:sz w:val="20"/>
              </w:rPr>
              <w:t>
по владению немецким языком:</w:t>
            </w:r>
          </w:p>
          <w:p>
            <w:pPr>
              <w:spacing w:after="20"/>
              <w:ind w:left="20"/>
              <w:jc w:val="both"/>
            </w:pPr>
            <w:r>
              <w:rPr>
                <w:rFonts w:ascii="Times New Roman"/>
                <w:b w:val="false"/>
                <w:i w:val="false"/>
                <w:color w:val="000000"/>
                <w:sz w:val="20"/>
              </w:rPr>
              <w:t>
Deutsche Sprachpruеfung fuеr den Hochschulzugang (дойче щпрахпрюфун фюр дейн хохшулцуган) (DSH) (ДИСИЭИЧ) - не ниже уровня B1;</w:t>
            </w:r>
          </w:p>
          <w:p>
            <w:pPr>
              <w:spacing w:after="20"/>
              <w:ind w:left="20"/>
              <w:jc w:val="both"/>
            </w:pPr>
            <w:r>
              <w:rPr>
                <w:rFonts w:ascii="Times New Roman"/>
                <w:b w:val="false"/>
                <w:i w:val="false"/>
                <w:color w:val="000000"/>
                <w:sz w:val="20"/>
              </w:rPr>
              <w:t>
TestDaF-Prufung (тестдаф-прюфун) (TDF) (ТИДИЭФ, ниво В1) - не ниже уровня B1;</w:t>
            </w:r>
          </w:p>
          <w:p>
            <w:pPr>
              <w:spacing w:after="20"/>
              <w:ind w:left="20"/>
              <w:jc w:val="both"/>
            </w:pPr>
            <w:r>
              <w:rPr>
                <w:rFonts w:ascii="Times New Roman"/>
                <w:b w:val="false"/>
                <w:i w:val="false"/>
                <w:color w:val="000000"/>
                <w:sz w:val="20"/>
              </w:rPr>
              <w:t>
по владению французским языком:</w:t>
            </w:r>
          </w:p>
          <w:p>
            <w:pPr>
              <w:spacing w:after="20"/>
              <w:ind w:left="20"/>
              <w:jc w:val="both"/>
            </w:pPr>
            <w:r>
              <w:rPr>
                <w:rFonts w:ascii="Times New Roman"/>
                <w:b w:val="false"/>
                <w:i w:val="false"/>
                <w:color w:val="000000"/>
                <w:sz w:val="20"/>
              </w:rPr>
              <w:t>
Test de Français International (Тест де франсэ Интернасиональ) (TFI) (ТФИ) – не ниже уровня В1 по секциям чтения и аудирования;</w:t>
            </w:r>
          </w:p>
          <w:p>
            <w:pPr>
              <w:spacing w:after="20"/>
              <w:ind w:left="20"/>
              <w:jc w:val="both"/>
            </w:pPr>
            <w:r>
              <w:rPr>
                <w:rFonts w:ascii="Times New Roman"/>
                <w:b w:val="false"/>
                <w:i w:val="false"/>
                <w:color w:val="000000"/>
                <w:sz w:val="20"/>
              </w:rPr>
              <w:t>
Diplome d’Etudes en Langue français (Диплом дэтюд ан Ланг франсэз) (DELF) (ДЭЛФ) - не ниже уровня B1;</w:t>
            </w:r>
          </w:p>
          <w:p>
            <w:pPr>
              <w:spacing w:after="20"/>
              <w:ind w:left="20"/>
              <w:jc w:val="both"/>
            </w:pPr>
            <w:r>
              <w:rPr>
                <w:rFonts w:ascii="Times New Roman"/>
                <w:b w:val="false"/>
                <w:i w:val="false"/>
                <w:color w:val="000000"/>
                <w:sz w:val="20"/>
              </w:rPr>
              <w:t>
Diplome Approfondi de Langue français (Диплом Аппрофонди де Ланг Франсэз) (DALF) (ДАЛФ) - не ниже уровня B1;</w:t>
            </w:r>
          </w:p>
          <w:p>
            <w:pPr>
              <w:spacing w:after="20"/>
              <w:ind w:left="20"/>
              <w:jc w:val="both"/>
            </w:pPr>
            <w:r>
              <w:rPr>
                <w:rFonts w:ascii="Times New Roman"/>
                <w:b w:val="false"/>
                <w:i w:val="false"/>
                <w:color w:val="000000"/>
                <w:sz w:val="20"/>
              </w:rPr>
              <w:t>
Test de connaissance du français (Тест де коннэссанс дю франсэ) (TCF) (ТСФ) – не ниже уровня B1.</w:t>
            </w:r>
          </w:p>
          <w:p>
            <w:pPr>
              <w:spacing w:after="20"/>
              <w:ind w:left="20"/>
              <w:jc w:val="both"/>
            </w:pPr>
            <w:r>
              <w:rPr>
                <w:rFonts w:ascii="Times New Roman"/>
                <w:b w:val="false"/>
                <w:i w:val="false"/>
                <w:color w:val="000000"/>
                <w:sz w:val="20"/>
              </w:rPr>
              <w:t>
Для претендентов, поступающих в докторантуру по программе докторов философии (PhD) и докторов по профилю по группам образовательных программ "D005 – Подготовка педагогов физической культуры", "D006 – Подготовка педагогов музыки", "D017- Подготовка педагогов казахского языка и литературы" и "D018 – Подготовка педагогов русского языка и литературы" сертификаты, подтверждающий владение иностранным языком не требуются.</w:t>
            </w:r>
          </w:p>
          <w:p>
            <w:pPr>
              <w:spacing w:after="20"/>
              <w:ind w:left="20"/>
              <w:jc w:val="both"/>
            </w:pPr>
            <w:r>
              <w:rPr>
                <w:rFonts w:ascii="Times New Roman"/>
                <w:b w:val="false"/>
                <w:i w:val="false"/>
                <w:color w:val="000000"/>
                <w:sz w:val="20"/>
              </w:rPr>
              <w:t>
5) цифровое фото размером 3x4 сантиметров;</w:t>
            </w:r>
          </w:p>
          <w:p>
            <w:pPr>
              <w:spacing w:after="20"/>
              <w:ind w:left="20"/>
              <w:jc w:val="both"/>
            </w:pPr>
            <w:r>
              <w:rPr>
                <w:rFonts w:ascii="Times New Roman"/>
                <w:b w:val="false"/>
                <w:i w:val="false"/>
                <w:color w:val="000000"/>
                <w:sz w:val="20"/>
              </w:rPr>
              <w:t>
6) электронный документ, подтверждающий трудовую деятельность согласно Трудовому кодексу Республики Казахстан, за исключением иностранных граждан;</w:t>
            </w:r>
          </w:p>
          <w:p>
            <w:pPr>
              <w:spacing w:after="20"/>
              <w:ind w:left="20"/>
              <w:jc w:val="both"/>
            </w:pPr>
            <w:r>
              <w:rPr>
                <w:rFonts w:ascii="Times New Roman"/>
                <w:b w:val="false"/>
                <w:i w:val="false"/>
                <w:color w:val="000000"/>
                <w:sz w:val="20"/>
              </w:rPr>
              <w:t>
7) список научных публикаций за последние 3 календарных года (при наличии), план проведения исследования и эссе;</w:t>
            </w:r>
          </w:p>
          <w:p>
            <w:pPr>
              <w:spacing w:after="20"/>
              <w:ind w:left="20"/>
              <w:jc w:val="both"/>
            </w:pPr>
            <w:r>
              <w:rPr>
                <w:rFonts w:ascii="Times New Roman"/>
                <w:b w:val="false"/>
                <w:i w:val="false"/>
                <w:color w:val="000000"/>
                <w:sz w:val="20"/>
              </w:rPr>
              <w:t>
Сведения о документах, удостоверяющих личность, документ о высшем образовании, медицинскую справку, свидетельство об окончании интернатуры предоставляются услугодателю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отказывает в оказании государственной услуги по следующим основаниям:</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 Единого контакт-центра.</w:t>
            </w:r>
          </w:p>
          <w:p>
            <w:pPr>
              <w:spacing w:after="20"/>
              <w:ind w:left="20"/>
              <w:jc w:val="both"/>
            </w:pPr>
            <w:r>
              <w:rPr>
                <w:rFonts w:ascii="Times New Roman"/>
                <w:b w:val="false"/>
                <w:i w:val="false"/>
                <w:color w:val="000000"/>
                <w:sz w:val="20"/>
              </w:rPr>
              <w:t>
Контактные телефоны справочных служб услугодателя по вопросам оказания государственной услуги размещены на интернет-ресурсе Министерства науки и высшего образования Республики Казахстан: www.sci.gov.kz и Единого контакт-центра: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октября 2025 года № 490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Типовым правилам</w:t>
            </w:r>
            <w:r>
              <w:br/>
            </w:r>
            <w:r>
              <w:rPr>
                <w:rFonts w:ascii="Times New Roman"/>
                <w:b w:val="false"/>
                <w:i w:val="false"/>
                <w:color w:val="000000"/>
                <w:sz w:val="20"/>
              </w:rPr>
              <w:t>приема на обучение</w:t>
            </w:r>
            <w:r>
              <w:br/>
            </w:r>
            <w:r>
              <w:rPr>
                <w:rFonts w:ascii="Times New Roman"/>
                <w:b w:val="false"/>
                <w:i w:val="false"/>
                <w:color w:val="000000"/>
                <w:sz w:val="20"/>
              </w:rPr>
              <w:t>в организации образования,</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послевузовского</w:t>
            </w:r>
            <w:r>
              <w:br/>
            </w:r>
            <w:r>
              <w:rPr>
                <w:rFonts w:ascii="Times New Roman"/>
                <w:b w:val="false"/>
                <w:i w:val="false"/>
                <w:color w:val="000000"/>
                <w:sz w:val="20"/>
              </w:rPr>
              <w:t>образования</w:t>
            </w:r>
          </w:p>
        </w:tc>
      </w:tr>
    </w:tbl>
    <w:bookmarkStart w:name="z132" w:id="60"/>
    <w:p>
      <w:pPr>
        <w:spacing w:after="0"/>
        <w:ind w:left="0"/>
        <w:jc w:val="left"/>
      </w:pPr>
      <w:r>
        <w:rPr>
          <w:rFonts w:ascii="Times New Roman"/>
          <w:b/>
          <w:i w:val="false"/>
          <w:color w:val="000000"/>
        </w:rPr>
        <w:t xml:space="preserve"> Акт выявления запрещенных предметов в ходе запуска на дополнительное тестирование или вступительный экзамен в докторантуру в компьютерном формате</w:t>
      </w:r>
    </w:p>
    <w:bookmarkEnd w:id="60"/>
    <w:p>
      <w:pPr>
        <w:spacing w:after="0"/>
        <w:ind w:left="0"/>
        <w:jc w:val="both"/>
      </w:pPr>
      <w:bookmarkStart w:name="z133" w:id="61"/>
      <w:r>
        <w:rPr>
          <w:rFonts w:ascii="Times New Roman"/>
          <w:b w:val="false"/>
          <w:i w:val="false"/>
          <w:color w:val="000000"/>
          <w:sz w:val="28"/>
        </w:rPr>
        <w:t>
      __________________________________________________________________</w:t>
      </w:r>
    </w:p>
    <w:bookmarkEnd w:id="61"/>
    <w:p>
      <w:pPr>
        <w:spacing w:after="0"/>
        <w:ind w:left="0"/>
        <w:jc w:val="both"/>
      </w:pPr>
      <w:r>
        <w:rPr>
          <w:rFonts w:ascii="Times New Roman"/>
          <w:b w:val="false"/>
          <w:i w:val="false"/>
          <w:color w:val="000000"/>
          <w:sz w:val="28"/>
        </w:rPr>
        <w:t>(код и наименование организации)</w:t>
      </w:r>
    </w:p>
    <w:p>
      <w:pPr>
        <w:spacing w:after="0"/>
        <w:ind w:left="0"/>
        <w:jc w:val="both"/>
      </w:pPr>
      <w:r>
        <w:rPr>
          <w:rFonts w:ascii="Times New Roman"/>
          <w:b w:val="false"/>
          <w:i w:val="false"/>
          <w:color w:val="000000"/>
          <w:sz w:val="28"/>
        </w:rPr>
        <w:t>Дата "____" _______________ 20____ год</w:t>
      </w:r>
    </w:p>
    <w:p>
      <w:pPr>
        <w:spacing w:after="0"/>
        <w:ind w:left="0"/>
        <w:jc w:val="both"/>
      </w:pPr>
      <w:r>
        <w:rPr>
          <w:rFonts w:ascii="Times New Roman"/>
          <w:b w:val="false"/>
          <w:i w:val="false"/>
          <w:color w:val="000000"/>
          <w:sz w:val="28"/>
        </w:rPr>
        <w:t>Время "____" часов "____" минут</w:t>
      </w:r>
    </w:p>
    <w:p>
      <w:pPr>
        <w:spacing w:after="0"/>
        <w:ind w:left="0"/>
        <w:jc w:val="both"/>
      </w:pPr>
      <w:r>
        <w:rPr>
          <w:rFonts w:ascii="Times New Roman"/>
          <w:b w:val="false"/>
          <w:i w:val="false"/>
          <w:color w:val="000000"/>
          <w:sz w:val="28"/>
        </w:rPr>
        <w:t>Руководитель группы администраторов тестирования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Наблюдатель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Настоящий акт составлен о том, что у поступающего: Ф.И.О. (при его наличии)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ИИН _________________ во время запуска на дополнительное тестирование</w:t>
      </w:r>
    </w:p>
    <w:p>
      <w:pPr>
        <w:spacing w:after="0"/>
        <w:ind w:left="0"/>
        <w:jc w:val="both"/>
      </w:pPr>
      <w:r>
        <w:rPr>
          <w:rFonts w:ascii="Times New Roman"/>
          <w:b w:val="false"/>
          <w:i w:val="false"/>
          <w:color w:val="000000"/>
          <w:sz w:val="28"/>
        </w:rPr>
        <w:t>или вступительный экзамен в докторантуру или для подачи заявления</w:t>
      </w:r>
    </w:p>
    <w:p>
      <w:pPr>
        <w:spacing w:after="0"/>
        <w:ind w:left="0"/>
        <w:jc w:val="both"/>
      </w:pPr>
      <w:r>
        <w:rPr>
          <w:rFonts w:ascii="Times New Roman"/>
          <w:b w:val="false"/>
          <w:i w:val="false"/>
          <w:color w:val="000000"/>
          <w:sz w:val="28"/>
        </w:rPr>
        <w:t>на апелляцию (нужное подчеркнуть) обнаружены запрещенные предметы: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(обнаруженный предмет (наименование, марка, количество))</w:t>
      </w:r>
    </w:p>
    <w:p>
      <w:pPr>
        <w:spacing w:after="0"/>
        <w:ind w:left="0"/>
        <w:jc w:val="both"/>
      </w:pPr>
      <w:r>
        <w:rPr>
          <w:rFonts w:ascii="Times New Roman"/>
          <w:b w:val="false"/>
          <w:i w:val="false"/>
          <w:color w:val="000000"/>
          <w:sz w:val="28"/>
        </w:rPr>
        <w:t>что является нарушением пункта 20-3 Типовых правил приема на обучение</w:t>
      </w:r>
    </w:p>
    <w:p>
      <w:pPr>
        <w:spacing w:after="0"/>
        <w:ind w:left="0"/>
        <w:jc w:val="both"/>
      </w:pPr>
      <w:r>
        <w:rPr>
          <w:rFonts w:ascii="Times New Roman"/>
          <w:b w:val="false"/>
          <w:i w:val="false"/>
          <w:color w:val="000000"/>
          <w:sz w:val="28"/>
        </w:rPr>
        <w:t>в организации образования, реализующие образовательные программы</w:t>
      </w:r>
    </w:p>
    <w:p>
      <w:pPr>
        <w:spacing w:after="0"/>
        <w:ind w:left="0"/>
        <w:jc w:val="both"/>
      </w:pPr>
      <w:r>
        <w:rPr>
          <w:rFonts w:ascii="Times New Roman"/>
          <w:b w:val="false"/>
          <w:i w:val="false"/>
          <w:color w:val="000000"/>
          <w:sz w:val="28"/>
        </w:rPr>
        <w:t>послевузовского образования.</w:t>
      </w:r>
    </w:p>
    <w:p>
      <w:pPr>
        <w:spacing w:after="0"/>
        <w:ind w:left="0"/>
        <w:jc w:val="both"/>
      </w:pPr>
      <w:r>
        <w:rPr>
          <w:rFonts w:ascii="Times New Roman"/>
          <w:b w:val="false"/>
          <w:i w:val="false"/>
          <w:color w:val="000000"/>
          <w:sz w:val="28"/>
        </w:rPr>
        <w:t>Учитывая данный факт, принято решение: исключить из здания и не допускать</w:t>
      </w:r>
    </w:p>
    <w:p>
      <w:pPr>
        <w:spacing w:after="0"/>
        <w:ind w:left="0"/>
        <w:jc w:val="both"/>
      </w:pPr>
      <w:r>
        <w:rPr>
          <w:rFonts w:ascii="Times New Roman"/>
          <w:b w:val="false"/>
          <w:i w:val="false"/>
          <w:color w:val="000000"/>
          <w:sz w:val="28"/>
        </w:rPr>
        <w:t>к дополнительному тестированию или к вступительному экзамену или к подаче</w:t>
      </w:r>
    </w:p>
    <w:p>
      <w:pPr>
        <w:spacing w:after="0"/>
        <w:ind w:left="0"/>
        <w:jc w:val="both"/>
      </w:pPr>
      <w:r>
        <w:rPr>
          <w:rFonts w:ascii="Times New Roman"/>
          <w:b w:val="false"/>
          <w:i w:val="false"/>
          <w:color w:val="000000"/>
          <w:sz w:val="28"/>
        </w:rPr>
        <w:t>заявления на апелляцию (нужное подчеркнуть) поступающего.</w:t>
      </w:r>
    </w:p>
    <w:p>
      <w:pPr>
        <w:spacing w:after="0"/>
        <w:ind w:left="0"/>
        <w:jc w:val="both"/>
      </w:pPr>
      <w:r>
        <w:rPr>
          <w:rFonts w:ascii="Times New Roman"/>
          <w:b w:val="false"/>
          <w:i w:val="false"/>
          <w:color w:val="000000"/>
          <w:sz w:val="28"/>
        </w:rPr>
        <w:t>Подписывающие лица: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руководителя группы администраторов</w:t>
      </w:r>
    </w:p>
    <w:p>
      <w:pPr>
        <w:spacing w:after="0"/>
        <w:ind w:left="0"/>
        <w:jc w:val="both"/>
      </w:pPr>
      <w:r>
        <w:rPr>
          <w:rFonts w:ascii="Times New Roman"/>
          <w:b w:val="false"/>
          <w:i w:val="false"/>
          <w:color w:val="000000"/>
          <w:sz w:val="28"/>
        </w:rPr>
        <w:t>тестирования)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администратора тестирования,</w:t>
      </w:r>
    </w:p>
    <w:p>
      <w:pPr>
        <w:spacing w:after="0"/>
        <w:ind w:left="0"/>
        <w:jc w:val="both"/>
      </w:pPr>
      <w:r>
        <w:rPr>
          <w:rFonts w:ascii="Times New Roman"/>
          <w:b w:val="false"/>
          <w:i w:val="false"/>
          <w:color w:val="000000"/>
          <w:sz w:val="28"/>
        </w:rPr>
        <w:t>составившего акт)</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представителя региональной государственной</w:t>
      </w:r>
    </w:p>
    <w:p>
      <w:pPr>
        <w:spacing w:after="0"/>
        <w:ind w:left="0"/>
        <w:jc w:val="both"/>
      </w:pPr>
      <w:r>
        <w:rPr>
          <w:rFonts w:ascii="Times New Roman"/>
          <w:b w:val="false"/>
          <w:i w:val="false"/>
          <w:color w:val="000000"/>
          <w:sz w:val="28"/>
        </w:rPr>
        <w:t>комиссии (в случае присутствия))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наблюдателя (в случае присутствия))</w:t>
      </w:r>
    </w:p>
    <w:p>
      <w:pPr>
        <w:spacing w:after="0"/>
        <w:ind w:left="0"/>
        <w:jc w:val="both"/>
      </w:pPr>
      <w:r>
        <w:rPr>
          <w:rFonts w:ascii="Times New Roman"/>
          <w:b w:val="false"/>
          <w:i w:val="false"/>
          <w:color w:val="000000"/>
          <w:sz w:val="28"/>
        </w:rPr>
        <w:t>С актом ознакомлен (а)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поступающего)</w:t>
      </w:r>
    </w:p>
    <w:p>
      <w:pPr>
        <w:spacing w:after="0"/>
        <w:ind w:left="0"/>
        <w:jc w:val="both"/>
      </w:pPr>
    </w:p>
    <w:p>
      <w:pPr>
        <w:spacing w:after="0"/>
        <w:ind w:left="0"/>
        <w:jc w:val="both"/>
      </w:pPr>
      <w:r>
        <w:drawing>
          <wp:inline distT="0" distB="0" distL="0" distR="0">
            <wp:extent cx="14478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478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октября 2025 года № 490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Типовым правилам</w:t>
            </w:r>
            <w:r>
              <w:br/>
            </w:r>
            <w:r>
              <w:rPr>
                <w:rFonts w:ascii="Times New Roman"/>
                <w:b w:val="false"/>
                <w:i w:val="false"/>
                <w:color w:val="000000"/>
                <w:sz w:val="20"/>
              </w:rPr>
              <w:t>приема на обучение</w:t>
            </w:r>
            <w:r>
              <w:br/>
            </w:r>
            <w:r>
              <w:rPr>
                <w:rFonts w:ascii="Times New Roman"/>
                <w:b w:val="false"/>
                <w:i w:val="false"/>
                <w:color w:val="000000"/>
                <w:sz w:val="20"/>
              </w:rPr>
              <w:t>в организации образования,</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послевузовского</w:t>
            </w:r>
            <w:r>
              <w:br/>
            </w:r>
            <w:r>
              <w:rPr>
                <w:rFonts w:ascii="Times New Roman"/>
                <w:b w:val="false"/>
                <w:i w:val="false"/>
                <w:color w:val="000000"/>
                <w:sz w:val="20"/>
              </w:rPr>
              <w:t>образования</w:t>
            </w:r>
          </w:p>
        </w:tc>
      </w:tr>
    </w:tbl>
    <w:bookmarkStart w:name="z136" w:id="62"/>
    <w:p>
      <w:pPr>
        <w:spacing w:after="0"/>
        <w:ind w:left="0"/>
        <w:jc w:val="left"/>
      </w:pPr>
      <w:r>
        <w:rPr>
          <w:rFonts w:ascii="Times New Roman"/>
          <w:b/>
          <w:i w:val="false"/>
          <w:color w:val="000000"/>
        </w:rPr>
        <w:t xml:space="preserve"> Акт выявления подставного лица в ходе запуска на дополнительное тестирование</w:t>
      </w:r>
      <w:r>
        <w:br/>
      </w:r>
      <w:r>
        <w:rPr>
          <w:rFonts w:ascii="Times New Roman"/>
          <w:b/>
          <w:i w:val="false"/>
          <w:color w:val="000000"/>
        </w:rPr>
        <w:t>или вступительный экзамен в докторантуру в компьютерном формате</w:t>
      </w:r>
    </w:p>
    <w:bookmarkEnd w:id="62"/>
    <w:p>
      <w:pPr>
        <w:spacing w:after="0"/>
        <w:ind w:left="0"/>
        <w:jc w:val="both"/>
      </w:pPr>
      <w:bookmarkStart w:name="z137" w:id="63"/>
      <w:r>
        <w:rPr>
          <w:rFonts w:ascii="Times New Roman"/>
          <w:b w:val="false"/>
          <w:i w:val="false"/>
          <w:color w:val="000000"/>
          <w:sz w:val="28"/>
        </w:rPr>
        <w:t>
      __________________________________________________________________</w:t>
      </w:r>
    </w:p>
    <w:bookmarkEnd w:id="63"/>
    <w:p>
      <w:pPr>
        <w:spacing w:after="0"/>
        <w:ind w:left="0"/>
        <w:jc w:val="both"/>
      </w:pPr>
      <w:r>
        <w:rPr>
          <w:rFonts w:ascii="Times New Roman"/>
          <w:b w:val="false"/>
          <w:i w:val="false"/>
          <w:color w:val="000000"/>
          <w:sz w:val="28"/>
        </w:rPr>
        <w:t>(код и наименование организации)</w:t>
      </w:r>
    </w:p>
    <w:p>
      <w:pPr>
        <w:spacing w:after="0"/>
        <w:ind w:left="0"/>
        <w:jc w:val="both"/>
      </w:pPr>
      <w:r>
        <w:rPr>
          <w:rFonts w:ascii="Times New Roman"/>
          <w:b w:val="false"/>
          <w:i w:val="false"/>
          <w:color w:val="000000"/>
          <w:sz w:val="28"/>
        </w:rPr>
        <w:t>Дата "_____" ___________ 20 ____ год</w:t>
      </w:r>
    </w:p>
    <w:p>
      <w:pPr>
        <w:spacing w:after="0"/>
        <w:ind w:left="0"/>
        <w:jc w:val="both"/>
      </w:pPr>
      <w:r>
        <w:rPr>
          <w:rFonts w:ascii="Times New Roman"/>
          <w:b w:val="false"/>
          <w:i w:val="false"/>
          <w:color w:val="000000"/>
          <w:sz w:val="28"/>
        </w:rPr>
        <w:t>Время "_______" часов "____" минут</w:t>
      </w:r>
    </w:p>
    <w:p>
      <w:pPr>
        <w:spacing w:after="0"/>
        <w:ind w:left="0"/>
        <w:jc w:val="both"/>
      </w:pPr>
      <w:r>
        <w:rPr>
          <w:rFonts w:ascii="Times New Roman"/>
          <w:b w:val="false"/>
          <w:i w:val="false"/>
          <w:color w:val="000000"/>
          <w:sz w:val="28"/>
        </w:rPr>
        <w:t>Руководитель группы администраторов тестирования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Наблюдатель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Настоящий акт составлен о том, что вместо поступающего: Ф.И.О.</w:t>
      </w:r>
    </w:p>
    <w:p>
      <w:pPr>
        <w:spacing w:after="0"/>
        <w:ind w:left="0"/>
        <w:jc w:val="both"/>
      </w:pPr>
      <w:r>
        <w:rPr>
          <w:rFonts w:ascii="Times New Roman"/>
          <w:b w:val="false"/>
          <w:i w:val="false"/>
          <w:color w:val="000000"/>
          <w:sz w:val="28"/>
        </w:rPr>
        <w:t>(при его наличии) __________________________________________________</w:t>
      </w:r>
    </w:p>
    <w:p>
      <w:pPr>
        <w:spacing w:after="0"/>
        <w:ind w:left="0"/>
        <w:jc w:val="both"/>
      </w:pPr>
      <w:r>
        <w:rPr>
          <w:rFonts w:ascii="Times New Roman"/>
          <w:b w:val="false"/>
          <w:i w:val="false"/>
          <w:color w:val="000000"/>
          <w:sz w:val="28"/>
        </w:rPr>
        <w:t>ИИН _________________________________ выявлен факт попытки входа на</w:t>
      </w:r>
    </w:p>
    <w:p>
      <w:pPr>
        <w:spacing w:after="0"/>
        <w:ind w:left="0"/>
        <w:jc w:val="both"/>
      </w:pPr>
      <w:r>
        <w:rPr>
          <w:rFonts w:ascii="Times New Roman"/>
          <w:b w:val="false"/>
          <w:i w:val="false"/>
          <w:color w:val="000000"/>
          <w:sz w:val="28"/>
        </w:rPr>
        <w:t>дополнительное тестирование или вступительный экзамен в докторантуру</w:t>
      </w:r>
    </w:p>
    <w:p>
      <w:pPr>
        <w:spacing w:after="0"/>
        <w:ind w:left="0"/>
        <w:jc w:val="both"/>
      </w:pPr>
      <w:r>
        <w:rPr>
          <w:rFonts w:ascii="Times New Roman"/>
          <w:b w:val="false"/>
          <w:i w:val="false"/>
          <w:color w:val="000000"/>
          <w:sz w:val="28"/>
        </w:rPr>
        <w:t>или для подачи заявления на апелляцию (нужное подчеркнуть) гражданина</w:t>
      </w:r>
    </w:p>
    <w:p>
      <w:pPr>
        <w:spacing w:after="0"/>
        <w:ind w:left="0"/>
        <w:jc w:val="both"/>
      </w:pPr>
      <w:r>
        <w:rPr>
          <w:rFonts w:ascii="Times New Roman"/>
          <w:b w:val="false"/>
          <w:i w:val="false"/>
          <w:color w:val="000000"/>
          <w:sz w:val="28"/>
        </w:rPr>
        <w:t>(ки) (Ф.И.О. (при его наличии)) 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Учитывая данный факт, принято решение: исключить из здания и не допускать</w:t>
      </w:r>
    </w:p>
    <w:p>
      <w:pPr>
        <w:spacing w:after="0"/>
        <w:ind w:left="0"/>
        <w:jc w:val="both"/>
      </w:pPr>
      <w:r>
        <w:rPr>
          <w:rFonts w:ascii="Times New Roman"/>
          <w:b w:val="false"/>
          <w:i w:val="false"/>
          <w:color w:val="000000"/>
          <w:sz w:val="28"/>
        </w:rPr>
        <w:t>к дополнительному тестированию или к вступительному экзамену</w:t>
      </w:r>
    </w:p>
    <w:p>
      <w:pPr>
        <w:spacing w:after="0"/>
        <w:ind w:left="0"/>
        <w:jc w:val="both"/>
      </w:pPr>
      <w:r>
        <w:rPr>
          <w:rFonts w:ascii="Times New Roman"/>
          <w:b w:val="false"/>
          <w:i w:val="false"/>
          <w:color w:val="000000"/>
          <w:sz w:val="28"/>
        </w:rPr>
        <w:t>или к подаче заявления на апелляцию (нужное подчеркнуть) поступающего-</w:t>
      </w:r>
    </w:p>
    <w:p>
      <w:pPr>
        <w:spacing w:after="0"/>
        <w:ind w:left="0"/>
        <w:jc w:val="both"/>
      </w:pPr>
      <w:r>
        <w:rPr>
          <w:rFonts w:ascii="Times New Roman"/>
          <w:b w:val="false"/>
          <w:i w:val="false"/>
          <w:color w:val="000000"/>
          <w:sz w:val="28"/>
        </w:rPr>
        <w:t>подставного лица, нарушившего пункт 20-3 Типовых правил приема на обучение</w:t>
      </w:r>
    </w:p>
    <w:p>
      <w:pPr>
        <w:spacing w:after="0"/>
        <w:ind w:left="0"/>
        <w:jc w:val="both"/>
      </w:pPr>
      <w:r>
        <w:rPr>
          <w:rFonts w:ascii="Times New Roman"/>
          <w:b w:val="false"/>
          <w:i w:val="false"/>
          <w:color w:val="000000"/>
          <w:sz w:val="28"/>
        </w:rPr>
        <w:t>в организации образования, реализующие образовательные программы</w:t>
      </w:r>
    </w:p>
    <w:p>
      <w:pPr>
        <w:spacing w:after="0"/>
        <w:ind w:left="0"/>
        <w:jc w:val="both"/>
      </w:pPr>
      <w:r>
        <w:rPr>
          <w:rFonts w:ascii="Times New Roman"/>
          <w:b w:val="false"/>
          <w:i w:val="false"/>
          <w:color w:val="000000"/>
          <w:sz w:val="28"/>
        </w:rPr>
        <w:t>послевузовского образования</w:t>
      </w:r>
    </w:p>
    <w:p>
      <w:pPr>
        <w:spacing w:after="0"/>
        <w:ind w:left="0"/>
        <w:jc w:val="both"/>
      </w:pPr>
      <w:r>
        <w:rPr>
          <w:rFonts w:ascii="Times New Roman"/>
          <w:b w:val="false"/>
          <w:i w:val="false"/>
          <w:color w:val="000000"/>
          <w:sz w:val="28"/>
        </w:rPr>
        <w:t>Подписывающие лица: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руководителя группы администраторов</w:t>
      </w:r>
    </w:p>
    <w:p>
      <w:pPr>
        <w:spacing w:after="0"/>
        <w:ind w:left="0"/>
        <w:jc w:val="both"/>
      </w:pPr>
      <w:r>
        <w:rPr>
          <w:rFonts w:ascii="Times New Roman"/>
          <w:b w:val="false"/>
          <w:i w:val="false"/>
          <w:color w:val="000000"/>
          <w:sz w:val="28"/>
        </w:rPr>
        <w:t>тестирования)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администратора тестирования,</w:t>
      </w:r>
    </w:p>
    <w:p>
      <w:pPr>
        <w:spacing w:after="0"/>
        <w:ind w:left="0"/>
        <w:jc w:val="both"/>
      </w:pPr>
      <w:r>
        <w:rPr>
          <w:rFonts w:ascii="Times New Roman"/>
          <w:b w:val="false"/>
          <w:i w:val="false"/>
          <w:color w:val="000000"/>
          <w:sz w:val="28"/>
        </w:rPr>
        <w:t>составившего акт)</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представителя региональной</w:t>
      </w:r>
    </w:p>
    <w:p>
      <w:pPr>
        <w:spacing w:after="0"/>
        <w:ind w:left="0"/>
        <w:jc w:val="both"/>
      </w:pPr>
      <w:r>
        <w:rPr>
          <w:rFonts w:ascii="Times New Roman"/>
          <w:b w:val="false"/>
          <w:i w:val="false"/>
          <w:color w:val="000000"/>
          <w:sz w:val="28"/>
        </w:rPr>
        <w:t>государственной комиссии (в случае присутствия))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наблюдателя (в случае присутствия))</w:t>
      </w:r>
    </w:p>
    <w:p>
      <w:pPr>
        <w:spacing w:after="0"/>
        <w:ind w:left="0"/>
        <w:jc w:val="both"/>
      </w:pPr>
      <w:r>
        <w:rPr>
          <w:rFonts w:ascii="Times New Roman"/>
          <w:b w:val="false"/>
          <w:i w:val="false"/>
          <w:color w:val="000000"/>
          <w:sz w:val="28"/>
        </w:rPr>
        <w:t>С актом ознакомлен (а):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поступающего-подставного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октября 2025 года № 490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11-2</w:t>
            </w:r>
            <w:r>
              <w:br/>
            </w:r>
            <w:r>
              <w:rPr>
                <w:rFonts w:ascii="Times New Roman"/>
                <w:b w:val="false"/>
                <w:i w:val="false"/>
                <w:color w:val="000000"/>
                <w:sz w:val="20"/>
              </w:rPr>
              <w:t>к Типовым правилам</w:t>
            </w:r>
            <w:r>
              <w:br/>
            </w:r>
            <w:r>
              <w:rPr>
                <w:rFonts w:ascii="Times New Roman"/>
                <w:b w:val="false"/>
                <w:i w:val="false"/>
                <w:color w:val="000000"/>
                <w:sz w:val="20"/>
              </w:rPr>
              <w:t>приема на обучение</w:t>
            </w:r>
            <w:r>
              <w:br/>
            </w:r>
            <w:r>
              <w:rPr>
                <w:rFonts w:ascii="Times New Roman"/>
                <w:b w:val="false"/>
                <w:i w:val="false"/>
                <w:color w:val="000000"/>
                <w:sz w:val="20"/>
              </w:rPr>
              <w:t>в организации образования,</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послевузовского</w:t>
            </w:r>
            <w:r>
              <w:br/>
            </w:r>
            <w:r>
              <w:rPr>
                <w:rFonts w:ascii="Times New Roman"/>
                <w:b w:val="false"/>
                <w:i w:val="false"/>
                <w:color w:val="000000"/>
                <w:sz w:val="20"/>
              </w:rPr>
              <w:t>образования</w:t>
            </w:r>
          </w:p>
        </w:tc>
      </w:tr>
    </w:tbl>
    <w:bookmarkStart w:name="z140" w:id="64"/>
    <w:p>
      <w:pPr>
        <w:spacing w:after="0"/>
        <w:ind w:left="0"/>
        <w:jc w:val="left"/>
      </w:pPr>
      <w:r>
        <w:rPr>
          <w:rFonts w:ascii="Times New Roman"/>
          <w:b/>
          <w:i w:val="false"/>
          <w:color w:val="000000"/>
        </w:rPr>
        <w:t xml:space="preserve"> Распределение администраторов дополнительного тестирования или вступительного экзамена по аудиториям</w:t>
      </w:r>
    </w:p>
    <w:bookmarkEnd w:id="64"/>
    <w:p>
      <w:pPr>
        <w:spacing w:after="0"/>
        <w:ind w:left="0"/>
        <w:jc w:val="both"/>
      </w:pPr>
      <w:bookmarkStart w:name="z141" w:id="65"/>
      <w:r>
        <w:rPr>
          <w:rFonts w:ascii="Times New Roman"/>
          <w:b w:val="false"/>
          <w:i w:val="false"/>
          <w:color w:val="000000"/>
          <w:sz w:val="28"/>
        </w:rPr>
        <w:t>
      Организация ___________________________________________________</w:t>
      </w:r>
    </w:p>
    <w:bookmarkEnd w:id="65"/>
    <w:p>
      <w:pPr>
        <w:spacing w:after="0"/>
        <w:ind w:left="0"/>
        <w:jc w:val="both"/>
      </w:pPr>
      <w:r>
        <w:rPr>
          <w:rFonts w:ascii="Times New Roman"/>
          <w:b w:val="false"/>
          <w:i w:val="false"/>
          <w:color w:val="000000"/>
          <w:sz w:val="28"/>
        </w:rPr>
        <w:t>(код и 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Поток № 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аудитории, согласно аудиторному фонду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Закрепленные посадочные места</w:t>
            </w:r>
          </w:p>
          <w:p>
            <w:pPr>
              <w:spacing w:after="20"/>
              <w:ind w:left="20"/>
              <w:jc w:val="both"/>
            </w:pPr>
            <w:r>
              <w:rPr>
                <w:rFonts w:ascii="Times New Roman"/>
                <w:b w:val="false"/>
                <w:i w:val="false"/>
                <w:color w:val="000000"/>
                <w:sz w:val="20"/>
              </w:rPr>
              <w:t>(с места № __ по место № 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администратора дополнительного тестирования и вступительного экзамена, курирующего аудиторию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администратора дополнительного тестирования и вступительного экзамена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2" w:id="66"/>
      <w:r>
        <w:rPr>
          <w:rFonts w:ascii="Times New Roman"/>
          <w:b w:val="false"/>
          <w:i w:val="false"/>
          <w:color w:val="000000"/>
          <w:sz w:val="28"/>
        </w:rPr>
        <w:t>
      Руководитель администраторов дополнительного тестирования и вступительного</w:t>
      </w:r>
    </w:p>
    <w:bookmarkEnd w:id="66"/>
    <w:p>
      <w:pPr>
        <w:spacing w:after="0"/>
        <w:ind w:left="0"/>
        <w:jc w:val="both"/>
      </w:pPr>
      <w:r>
        <w:rPr>
          <w:rFonts w:ascii="Times New Roman"/>
          <w:b w:val="false"/>
          <w:i w:val="false"/>
          <w:color w:val="000000"/>
          <w:sz w:val="28"/>
        </w:rPr>
        <w:t>экзамена ______________________________________________________________</w:t>
      </w:r>
    </w:p>
    <w:p>
      <w:pPr>
        <w:spacing w:after="0"/>
        <w:ind w:left="0"/>
        <w:jc w:val="both"/>
      </w:pPr>
      <w:r>
        <w:rPr>
          <w:rFonts w:ascii="Times New Roman"/>
          <w:b w:val="false"/>
          <w:i w:val="false"/>
          <w:color w:val="000000"/>
          <w:sz w:val="28"/>
        </w:rPr>
        <w:t>(подпись)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октября 2025 года № 490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Типовым правилам</w:t>
            </w:r>
            <w:r>
              <w:br/>
            </w:r>
            <w:r>
              <w:rPr>
                <w:rFonts w:ascii="Times New Roman"/>
                <w:b w:val="false"/>
                <w:i w:val="false"/>
                <w:color w:val="000000"/>
                <w:sz w:val="20"/>
              </w:rPr>
              <w:t>приема на обучение</w:t>
            </w:r>
            <w:r>
              <w:br/>
            </w:r>
            <w:r>
              <w:rPr>
                <w:rFonts w:ascii="Times New Roman"/>
                <w:b w:val="false"/>
                <w:i w:val="false"/>
                <w:color w:val="000000"/>
                <w:sz w:val="20"/>
              </w:rPr>
              <w:t>в организации образования,</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послевузовского</w:t>
            </w:r>
            <w:r>
              <w:br/>
            </w:r>
            <w:r>
              <w:rPr>
                <w:rFonts w:ascii="Times New Roman"/>
                <w:b w:val="false"/>
                <w:i w:val="false"/>
                <w:color w:val="000000"/>
                <w:sz w:val="20"/>
              </w:rPr>
              <w:t>образования</w:t>
            </w:r>
          </w:p>
        </w:tc>
      </w:tr>
    </w:tbl>
    <w:bookmarkStart w:name="z145" w:id="67"/>
    <w:p>
      <w:pPr>
        <w:spacing w:after="0"/>
        <w:ind w:left="0"/>
        <w:jc w:val="left"/>
      </w:pPr>
      <w:r>
        <w:rPr>
          <w:rFonts w:ascii="Times New Roman"/>
          <w:b/>
          <w:i w:val="false"/>
          <w:color w:val="000000"/>
        </w:rPr>
        <w:t xml:space="preserve"> Акт обнаружения запрещенных предметов и удаления из аудитории поступающего,</w:t>
      </w:r>
      <w:r>
        <w:br/>
      </w:r>
      <w:r>
        <w:rPr>
          <w:rFonts w:ascii="Times New Roman"/>
          <w:b/>
          <w:i w:val="false"/>
          <w:color w:val="000000"/>
        </w:rPr>
        <w:t>нарушившего правила поведения дополнительного тестирования или вступительного</w:t>
      </w:r>
      <w:r>
        <w:br/>
      </w:r>
      <w:r>
        <w:rPr>
          <w:rFonts w:ascii="Times New Roman"/>
          <w:b/>
          <w:i w:val="false"/>
          <w:color w:val="000000"/>
        </w:rPr>
        <w:t>экзамена или попытки вмешательства или вмешательства в систему тестирования</w:t>
      </w:r>
      <w:r>
        <w:br/>
      </w:r>
      <w:r>
        <w:rPr>
          <w:rFonts w:ascii="Times New Roman"/>
          <w:b/>
          <w:i w:val="false"/>
          <w:color w:val="000000"/>
        </w:rPr>
        <w:t>и иных нарушений при прохождении дополнительного тестирования или вступительного экзамена</w:t>
      </w:r>
    </w:p>
    <w:bookmarkEnd w:id="67"/>
    <w:p>
      <w:pPr>
        <w:spacing w:after="0"/>
        <w:ind w:left="0"/>
        <w:jc w:val="both"/>
      </w:pPr>
      <w:bookmarkStart w:name="z146" w:id="68"/>
      <w:r>
        <w:rPr>
          <w:rFonts w:ascii="Times New Roman"/>
          <w:b w:val="false"/>
          <w:i w:val="false"/>
          <w:color w:val="000000"/>
          <w:sz w:val="28"/>
        </w:rPr>
        <w:t>
      __________________________________________________________________</w:t>
      </w:r>
    </w:p>
    <w:bookmarkEnd w:id="68"/>
    <w:p>
      <w:pPr>
        <w:spacing w:after="0"/>
        <w:ind w:left="0"/>
        <w:jc w:val="both"/>
      </w:pPr>
      <w:r>
        <w:rPr>
          <w:rFonts w:ascii="Times New Roman"/>
          <w:b w:val="false"/>
          <w:i w:val="false"/>
          <w:color w:val="000000"/>
          <w:sz w:val="28"/>
        </w:rPr>
        <w:t>(код и наименование организации)</w:t>
      </w:r>
    </w:p>
    <w:p>
      <w:pPr>
        <w:spacing w:after="0"/>
        <w:ind w:left="0"/>
        <w:jc w:val="both"/>
      </w:pPr>
      <w:r>
        <w:rPr>
          <w:rFonts w:ascii="Times New Roman"/>
          <w:b w:val="false"/>
          <w:i w:val="false"/>
          <w:color w:val="000000"/>
          <w:sz w:val="28"/>
        </w:rPr>
        <w:t>Дата "_____" ___________ 20 ____ год</w:t>
      </w:r>
    </w:p>
    <w:p>
      <w:pPr>
        <w:spacing w:after="0"/>
        <w:ind w:left="0"/>
        <w:jc w:val="both"/>
      </w:pPr>
      <w:r>
        <w:rPr>
          <w:rFonts w:ascii="Times New Roman"/>
          <w:b w:val="false"/>
          <w:i w:val="false"/>
          <w:color w:val="000000"/>
          <w:sz w:val="28"/>
        </w:rPr>
        <w:t>Время "_____" часов "____" минут</w:t>
      </w:r>
    </w:p>
    <w:p>
      <w:pPr>
        <w:spacing w:after="0"/>
        <w:ind w:left="0"/>
        <w:jc w:val="both"/>
      </w:pPr>
      <w:r>
        <w:rPr>
          <w:rFonts w:ascii="Times New Roman"/>
          <w:b w:val="false"/>
          <w:i w:val="false"/>
          <w:color w:val="000000"/>
          <w:sz w:val="28"/>
        </w:rPr>
        <w:t>Руководитель группы администраторов тестирования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Наблюдатель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Настоящий акт составлен о том, что у поступающего Ф.И.О. (при его наличии)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ИИН ___________________________________ из аудитории № ___________,</w:t>
      </w:r>
    </w:p>
    <w:p>
      <w:pPr>
        <w:spacing w:after="0"/>
        <w:ind w:left="0"/>
        <w:jc w:val="both"/>
      </w:pPr>
      <w:r>
        <w:rPr>
          <w:rFonts w:ascii="Times New Roman"/>
          <w:b w:val="false"/>
          <w:i w:val="false"/>
          <w:color w:val="000000"/>
          <w:sz w:val="28"/>
        </w:rPr>
        <w:t>место № ___________ во время дополнительного тестирования или</w:t>
      </w:r>
    </w:p>
    <w:p>
      <w:pPr>
        <w:spacing w:after="0"/>
        <w:ind w:left="0"/>
        <w:jc w:val="both"/>
      </w:pPr>
      <w:r>
        <w:rPr>
          <w:rFonts w:ascii="Times New Roman"/>
          <w:b w:val="false"/>
          <w:i w:val="false"/>
          <w:color w:val="000000"/>
          <w:sz w:val="28"/>
        </w:rPr>
        <w:t>вступительного экзамена или подачи заявления на апелляцию (нужное подчеркнуть)</w:t>
      </w:r>
    </w:p>
    <w:p>
      <w:pPr>
        <w:spacing w:after="0"/>
        <w:ind w:left="0"/>
        <w:jc w:val="both"/>
      </w:pPr>
      <w:r>
        <w:rPr>
          <w:rFonts w:ascii="Times New Roman"/>
          <w:b w:val="false"/>
          <w:i w:val="false"/>
          <w:color w:val="000000"/>
          <w:sz w:val="28"/>
        </w:rPr>
        <w:t>обнаружили _______________________________________________________</w:t>
      </w:r>
    </w:p>
    <w:p>
      <w:pPr>
        <w:spacing w:after="0"/>
        <w:ind w:left="0"/>
        <w:jc w:val="both"/>
      </w:pPr>
      <w:r>
        <w:rPr>
          <w:rFonts w:ascii="Times New Roman"/>
          <w:b w:val="false"/>
          <w:i w:val="false"/>
          <w:color w:val="000000"/>
          <w:sz w:val="28"/>
        </w:rPr>
        <w:t>(наименование (марка, количество) обнаруженного предмета)</w:t>
      </w:r>
    </w:p>
    <w:p>
      <w:pPr>
        <w:spacing w:after="0"/>
        <w:ind w:left="0"/>
        <w:jc w:val="both"/>
      </w:pPr>
      <w:r>
        <w:rPr>
          <w:rFonts w:ascii="Times New Roman"/>
          <w:b w:val="false"/>
          <w:i w:val="false"/>
          <w:color w:val="000000"/>
          <w:sz w:val="28"/>
        </w:rPr>
        <w:t>что является нарушением пункта 20-4 Типовых правил приема на обучение</w:t>
      </w:r>
    </w:p>
    <w:p>
      <w:pPr>
        <w:spacing w:after="0"/>
        <w:ind w:left="0"/>
        <w:jc w:val="both"/>
      </w:pPr>
      <w:r>
        <w:rPr>
          <w:rFonts w:ascii="Times New Roman"/>
          <w:b w:val="false"/>
          <w:i w:val="false"/>
          <w:color w:val="000000"/>
          <w:sz w:val="28"/>
        </w:rPr>
        <w:t>в организации образования, реализующие образовательные программы</w:t>
      </w:r>
    </w:p>
    <w:p>
      <w:pPr>
        <w:spacing w:after="0"/>
        <w:ind w:left="0"/>
        <w:jc w:val="both"/>
      </w:pPr>
      <w:r>
        <w:rPr>
          <w:rFonts w:ascii="Times New Roman"/>
          <w:b w:val="false"/>
          <w:i w:val="false"/>
          <w:color w:val="000000"/>
          <w:sz w:val="28"/>
        </w:rPr>
        <w:t>послевузовского образования. Учитывая данный факт, принято решение:</w:t>
      </w:r>
    </w:p>
    <w:p>
      <w:pPr>
        <w:spacing w:after="0"/>
        <w:ind w:left="0"/>
        <w:jc w:val="both"/>
      </w:pPr>
      <w:r>
        <w:rPr>
          <w:rFonts w:ascii="Times New Roman"/>
          <w:b w:val="false"/>
          <w:i w:val="false"/>
          <w:color w:val="000000"/>
          <w:sz w:val="28"/>
        </w:rPr>
        <w:t>удалить поступающего из аудитории № ______ и аннулировать результаты</w:t>
      </w:r>
    </w:p>
    <w:p>
      <w:pPr>
        <w:spacing w:after="0"/>
        <w:ind w:left="0"/>
        <w:jc w:val="both"/>
      </w:pPr>
      <w:r>
        <w:rPr>
          <w:rFonts w:ascii="Times New Roman"/>
          <w:b w:val="false"/>
          <w:i w:val="false"/>
          <w:color w:val="000000"/>
          <w:sz w:val="28"/>
        </w:rPr>
        <w:t>дополнительного тестирования или вступительного экзамена или поданное</w:t>
      </w:r>
    </w:p>
    <w:p>
      <w:pPr>
        <w:spacing w:after="0"/>
        <w:ind w:left="0"/>
        <w:jc w:val="both"/>
      </w:pPr>
      <w:r>
        <w:rPr>
          <w:rFonts w:ascii="Times New Roman"/>
          <w:b w:val="false"/>
          <w:i w:val="false"/>
          <w:color w:val="000000"/>
          <w:sz w:val="28"/>
        </w:rPr>
        <w:t>заявление на апелляцию (нужное подчеркнуть).</w:t>
      </w:r>
    </w:p>
    <w:p>
      <w:pPr>
        <w:spacing w:after="0"/>
        <w:ind w:left="0"/>
        <w:jc w:val="both"/>
      </w:pPr>
      <w:r>
        <w:rPr>
          <w:rFonts w:ascii="Times New Roman"/>
          <w:b w:val="false"/>
          <w:i w:val="false"/>
          <w:color w:val="000000"/>
          <w:sz w:val="28"/>
        </w:rPr>
        <w:t>Подписывающие лица: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руководителя группы администраторов</w:t>
      </w:r>
    </w:p>
    <w:p>
      <w:pPr>
        <w:spacing w:after="0"/>
        <w:ind w:left="0"/>
        <w:jc w:val="both"/>
      </w:pPr>
      <w:r>
        <w:rPr>
          <w:rFonts w:ascii="Times New Roman"/>
          <w:b w:val="false"/>
          <w:i w:val="false"/>
          <w:color w:val="000000"/>
          <w:sz w:val="28"/>
        </w:rPr>
        <w:t>тестирования)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администратора тестирования, составившего акт)</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наблюдателя (в случае присутствия))</w:t>
      </w:r>
    </w:p>
    <w:p>
      <w:pPr>
        <w:spacing w:after="0"/>
        <w:ind w:left="0"/>
        <w:jc w:val="both"/>
      </w:pPr>
      <w:r>
        <w:rPr>
          <w:rFonts w:ascii="Times New Roman"/>
          <w:b w:val="false"/>
          <w:i w:val="false"/>
          <w:color w:val="000000"/>
          <w:sz w:val="28"/>
        </w:rPr>
        <w:t>С актом ознакомлен (а):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поступающего)</w:t>
      </w:r>
    </w:p>
    <w:p>
      <w:pPr>
        <w:spacing w:after="0"/>
        <w:ind w:left="0"/>
        <w:jc w:val="both"/>
      </w:pPr>
    </w:p>
    <w:p>
      <w:pPr>
        <w:spacing w:after="0"/>
        <w:ind w:left="0"/>
        <w:jc w:val="both"/>
      </w:pPr>
      <w:r>
        <w:drawing>
          <wp:inline distT="0" distB="0" distL="0" distR="0">
            <wp:extent cx="14478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478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октября 2025 года № 490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Типовым правилам</w:t>
            </w:r>
            <w:r>
              <w:br/>
            </w:r>
            <w:r>
              <w:rPr>
                <w:rFonts w:ascii="Times New Roman"/>
                <w:b w:val="false"/>
                <w:i w:val="false"/>
                <w:color w:val="000000"/>
                <w:sz w:val="20"/>
              </w:rPr>
              <w:t>приема на обучение</w:t>
            </w:r>
            <w:r>
              <w:br/>
            </w:r>
            <w:r>
              <w:rPr>
                <w:rFonts w:ascii="Times New Roman"/>
                <w:b w:val="false"/>
                <w:i w:val="false"/>
                <w:color w:val="000000"/>
                <w:sz w:val="20"/>
              </w:rPr>
              <w:t>в организации образования,</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послевузовского</w:t>
            </w:r>
            <w:r>
              <w:br/>
            </w:r>
            <w:r>
              <w:rPr>
                <w:rFonts w:ascii="Times New Roman"/>
                <w:b w:val="false"/>
                <w:i w:val="false"/>
                <w:color w:val="000000"/>
                <w:sz w:val="20"/>
              </w:rPr>
              <w:t>образования</w:t>
            </w:r>
          </w:p>
        </w:tc>
      </w:tr>
    </w:tbl>
    <w:bookmarkStart w:name="z149" w:id="69"/>
    <w:p>
      <w:pPr>
        <w:spacing w:after="0"/>
        <w:ind w:left="0"/>
        <w:jc w:val="left"/>
      </w:pPr>
      <w:r>
        <w:rPr>
          <w:rFonts w:ascii="Times New Roman"/>
          <w:b/>
          <w:i w:val="false"/>
          <w:color w:val="000000"/>
        </w:rPr>
        <w:t xml:space="preserve"> Акт выявления подставного лица в ходе проведения дополнительного тестирования</w:t>
      </w:r>
      <w:r>
        <w:br/>
      </w:r>
      <w:r>
        <w:rPr>
          <w:rFonts w:ascii="Times New Roman"/>
          <w:b/>
          <w:i w:val="false"/>
          <w:color w:val="000000"/>
        </w:rPr>
        <w:t>или вступительного экзамена в докторантуру в компьютерном формате</w:t>
      </w:r>
    </w:p>
    <w:bookmarkEnd w:id="69"/>
    <w:p>
      <w:pPr>
        <w:spacing w:after="0"/>
        <w:ind w:left="0"/>
        <w:jc w:val="both"/>
      </w:pPr>
      <w:bookmarkStart w:name="z150" w:id="70"/>
      <w:r>
        <w:rPr>
          <w:rFonts w:ascii="Times New Roman"/>
          <w:b w:val="false"/>
          <w:i w:val="false"/>
          <w:color w:val="000000"/>
          <w:sz w:val="28"/>
        </w:rPr>
        <w:t>
      __________________________________________________________________</w:t>
      </w:r>
    </w:p>
    <w:bookmarkEnd w:id="70"/>
    <w:p>
      <w:pPr>
        <w:spacing w:after="0"/>
        <w:ind w:left="0"/>
        <w:jc w:val="both"/>
      </w:pPr>
      <w:r>
        <w:rPr>
          <w:rFonts w:ascii="Times New Roman"/>
          <w:b w:val="false"/>
          <w:i w:val="false"/>
          <w:color w:val="000000"/>
          <w:sz w:val="28"/>
        </w:rPr>
        <w:t>(код и наименование организации)</w:t>
      </w:r>
    </w:p>
    <w:p>
      <w:pPr>
        <w:spacing w:after="0"/>
        <w:ind w:left="0"/>
        <w:jc w:val="both"/>
      </w:pPr>
      <w:r>
        <w:rPr>
          <w:rFonts w:ascii="Times New Roman"/>
          <w:b w:val="false"/>
          <w:i w:val="false"/>
          <w:color w:val="000000"/>
          <w:sz w:val="28"/>
        </w:rPr>
        <w:t>Дата "____" ___________ 20 ____ год</w:t>
      </w:r>
    </w:p>
    <w:p>
      <w:pPr>
        <w:spacing w:after="0"/>
        <w:ind w:left="0"/>
        <w:jc w:val="both"/>
      </w:pPr>
      <w:r>
        <w:rPr>
          <w:rFonts w:ascii="Times New Roman"/>
          <w:b w:val="false"/>
          <w:i w:val="false"/>
          <w:color w:val="000000"/>
          <w:sz w:val="28"/>
        </w:rPr>
        <w:t>Время "____" часов "____" минут</w:t>
      </w:r>
    </w:p>
    <w:p>
      <w:pPr>
        <w:spacing w:after="0"/>
        <w:ind w:left="0"/>
        <w:jc w:val="both"/>
      </w:pPr>
      <w:r>
        <w:rPr>
          <w:rFonts w:ascii="Times New Roman"/>
          <w:b w:val="false"/>
          <w:i w:val="false"/>
          <w:color w:val="000000"/>
          <w:sz w:val="28"/>
        </w:rPr>
        <w:t>Руководитель группы администраторов тестирования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Наблюдатель 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Настоящий акт составлен о том, что выявлен факт попытки сдачи</w:t>
      </w:r>
    </w:p>
    <w:p>
      <w:pPr>
        <w:spacing w:after="0"/>
        <w:ind w:left="0"/>
        <w:jc w:val="both"/>
      </w:pPr>
      <w:r>
        <w:rPr>
          <w:rFonts w:ascii="Times New Roman"/>
          <w:b w:val="false"/>
          <w:i w:val="false"/>
          <w:color w:val="000000"/>
          <w:sz w:val="28"/>
        </w:rPr>
        <w:t>дополнительного тестирования или вступительного экзамена или подачи</w:t>
      </w:r>
    </w:p>
    <w:p>
      <w:pPr>
        <w:spacing w:after="0"/>
        <w:ind w:left="0"/>
        <w:jc w:val="both"/>
      </w:pPr>
      <w:r>
        <w:rPr>
          <w:rFonts w:ascii="Times New Roman"/>
          <w:b w:val="false"/>
          <w:i w:val="false"/>
          <w:color w:val="000000"/>
          <w:sz w:val="28"/>
        </w:rPr>
        <w:t>заявления на апелляцию (нужное подчеркнуть) вместо поступающего</w:t>
      </w:r>
    </w:p>
    <w:p>
      <w:pPr>
        <w:spacing w:after="0"/>
        <w:ind w:left="0"/>
        <w:jc w:val="both"/>
      </w:pPr>
      <w:r>
        <w:rPr>
          <w:rFonts w:ascii="Times New Roman"/>
          <w:b w:val="false"/>
          <w:i w:val="false"/>
          <w:color w:val="000000"/>
          <w:sz w:val="28"/>
        </w:rPr>
        <w:t>(Ф.И.О. (при его наличии)) __________________________________________</w:t>
      </w:r>
    </w:p>
    <w:p>
      <w:pPr>
        <w:spacing w:after="0"/>
        <w:ind w:left="0"/>
        <w:jc w:val="both"/>
      </w:pPr>
      <w:r>
        <w:rPr>
          <w:rFonts w:ascii="Times New Roman"/>
          <w:b w:val="false"/>
          <w:i w:val="false"/>
          <w:color w:val="000000"/>
          <w:sz w:val="28"/>
        </w:rPr>
        <w:t>ИИН _______________________ гражданина/ки 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(Ф.И.О. (при его наличии), ИИН)</w:t>
      </w:r>
    </w:p>
    <w:p>
      <w:pPr>
        <w:spacing w:after="0"/>
        <w:ind w:left="0"/>
        <w:jc w:val="both"/>
      </w:pPr>
      <w:r>
        <w:rPr>
          <w:rFonts w:ascii="Times New Roman"/>
          <w:b w:val="false"/>
          <w:i w:val="false"/>
          <w:color w:val="000000"/>
          <w:sz w:val="28"/>
        </w:rPr>
        <w:t>что является нарушением пункта 20-4 Типовых правил приема на обучение</w:t>
      </w:r>
    </w:p>
    <w:p>
      <w:pPr>
        <w:spacing w:after="0"/>
        <w:ind w:left="0"/>
        <w:jc w:val="both"/>
      </w:pPr>
      <w:r>
        <w:rPr>
          <w:rFonts w:ascii="Times New Roman"/>
          <w:b w:val="false"/>
          <w:i w:val="false"/>
          <w:color w:val="000000"/>
          <w:sz w:val="28"/>
        </w:rPr>
        <w:t>в организации образования, реализующие образовательные программы</w:t>
      </w:r>
    </w:p>
    <w:p>
      <w:pPr>
        <w:spacing w:after="0"/>
        <w:ind w:left="0"/>
        <w:jc w:val="both"/>
      </w:pPr>
      <w:r>
        <w:rPr>
          <w:rFonts w:ascii="Times New Roman"/>
          <w:b w:val="false"/>
          <w:i w:val="false"/>
          <w:color w:val="000000"/>
          <w:sz w:val="28"/>
        </w:rPr>
        <w:t>послевузовского образования.</w:t>
      </w:r>
    </w:p>
    <w:p>
      <w:pPr>
        <w:spacing w:after="0"/>
        <w:ind w:left="0"/>
        <w:jc w:val="both"/>
      </w:pPr>
      <w:r>
        <w:rPr>
          <w:rFonts w:ascii="Times New Roman"/>
          <w:b w:val="false"/>
          <w:i w:val="false"/>
          <w:color w:val="000000"/>
          <w:sz w:val="28"/>
        </w:rPr>
        <w:t>Учитывая данный факт, принято решение: удалить из аудитории №__</w:t>
      </w:r>
    </w:p>
    <w:p>
      <w:pPr>
        <w:spacing w:after="0"/>
        <w:ind w:left="0"/>
        <w:jc w:val="both"/>
      </w:pPr>
      <w:r>
        <w:rPr>
          <w:rFonts w:ascii="Times New Roman"/>
          <w:b w:val="false"/>
          <w:i w:val="false"/>
          <w:color w:val="000000"/>
          <w:sz w:val="28"/>
        </w:rPr>
        <w:t>и аннулировать результаты дополнительного тестирования или вступительного</w:t>
      </w:r>
    </w:p>
    <w:p>
      <w:pPr>
        <w:spacing w:after="0"/>
        <w:ind w:left="0"/>
        <w:jc w:val="both"/>
      </w:pPr>
      <w:r>
        <w:rPr>
          <w:rFonts w:ascii="Times New Roman"/>
          <w:b w:val="false"/>
          <w:i w:val="false"/>
          <w:color w:val="000000"/>
          <w:sz w:val="28"/>
        </w:rPr>
        <w:t>экзамена поступающего или поданное заявление на апелляцию.</w:t>
      </w:r>
    </w:p>
    <w:p>
      <w:pPr>
        <w:spacing w:after="0"/>
        <w:ind w:left="0"/>
        <w:jc w:val="both"/>
      </w:pPr>
      <w:r>
        <w:rPr>
          <w:rFonts w:ascii="Times New Roman"/>
          <w:b w:val="false"/>
          <w:i w:val="false"/>
          <w:color w:val="000000"/>
          <w:sz w:val="28"/>
        </w:rPr>
        <w:t>Подписывающие лица: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w:t>
      </w:r>
    </w:p>
    <w:p>
      <w:pPr>
        <w:spacing w:after="0"/>
        <w:ind w:left="0"/>
        <w:jc w:val="both"/>
      </w:pPr>
      <w:r>
        <w:rPr>
          <w:rFonts w:ascii="Times New Roman"/>
          <w:b w:val="false"/>
          <w:i w:val="false"/>
          <w:color w:val="000000"/>
          <w:sz w:val="28"/>
        </w:rPr>
        <w:t>Руководителя группы администраторов тестирования)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администратора тестирования,</w:t>
      </w:r>
    </w:p>
    <w:p>
      <w:pPr>
        <w:spacing w:after="0"/>
        <w:ind w:left="0"/>
        <w:jc w:val="both"/>
      </w:pPr>
      <w:r>
        <w:rPr>
          <w:rFonts w:ascii="Times New Roman"/>
          <w:b w:val="false"/>
          <w:i w:val="false"/>
          <w:color w:val="000000"/>
          <w:sz w:val="28"/>
        </w:rPr>
        <w:t>составившего акт)</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наблюдателя (в случае присутствия))</w:t>
      </w:r>
    </w:p>
    <w:p>
      <w:pPr>
        <w:spacing w:after="0"/>
        <w:ind w:left="0"/>
        <w:jc w:val="both"/>
      </w:pPr>
      <w:r>
        <w:rPr>
          <w:rFonts w:ascii="Times New Roman"/>
          <w:b w:val="false"/>
          <w:i w:val="false"/>
          <w:color w:val="000000"/>
          <w:sz w:val="28"/>
        </w:rPr>
        <w:t>С актом ознакомлен (а):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поступающего-подставного лица)</w:t>
      </w:r>
    </w:p>
    <w:p>
      <w:pPr>
        <w:spacing w:after="0"/>
        <w:ind w:left="0"/>
        <w:jc w:val="both"/>
      </w:pPr>
    </w:p>
    <w:p>
      <w:pPr>
        <w:spacing w:after="0"/>
        <w:ind w:left="0"/>
        <w:jc w:val="both"/>
      </w:pPr>
      <w:r>
        <w:drawing>
          <wp:inline distT="0" distB="0" distL="0" distR="0">
            <wp:extent cx="14478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478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