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725a" w14:textId="6e77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сентября 2025 года № 520. Зарегистрирован в Министерстве юстиции Республики Казахстан 22 сентября 2025 года № 36900.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частями четвертой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146, частью четвертой пункта 1, частями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Минимальные требования по организации витрины данных налогоплательщика для вступления в горизонтальный мониторинг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Минимальные требования);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требования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информации и отчетам по системе внутреннего контроля в сфере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подачи и рассмотрения заявления об участии в горизонтальном мониторинге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заключения и расторжения соглашения о горизонтальном мониторинге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проведения горизонтального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рекомендации по результатам горизонтального мониторинга по вопросам исполнения налогового обязательства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рекомендации по результатам горизонтального мониторинга по улучшению системы внутреннего контроля в сфере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извещения о согласии с пояснением участника горизонтального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протокола разногласия по результатам дополнительных обсуждений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извещения о возобновлении проведения горизонтального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мотивированного решения по горизонтальному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2026 года, за исключением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Минимальных требований, которые вводятся в действие с 1 января 2027 года,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по организации витрины данных налогоплательщика для вступления в горизонтальный мониторинг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требования по организации витрины данных налогоплательщика для вступления в горизонтальный мониторинг (далее – Требования)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Налогового Кодекса Республики Казахстан (далее – Налоговый кодекс) и определяют требования к организации витрины данных налогоплательщика, в том числе к его функционалу, для вступления в горизонтальный мониторинг.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Требованиях: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раскрытие показателей налоговой отчетности – размещение и публикация в витрине данных пакета отчетности налогоплательщика по налогам и платежам в бюджет с предоставлением удаленного доступа Комитету государственных доходов Министерства финансов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отчетности – совокупность документации по определенному виду налога или платежа в бюджет за соответствующий отчетный налоговый период, опубликованный в витрине данных.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отчетности включает в себя налоговую отчетность с приложениями, налоговые регистры, в том числе сводные налоговые регистры, аналитические налоговые регистры (при наличии), регистры бухгалтерского учета и (или) отчеты, подлежащие автоматизированной передаче из учетной системы,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учетная система – информационная система для сбора, регистрации, обработки данных об активах, обязательствах, капитале, хозяйственных и других операциях налогоплательщика с целью составления финансовой, налоговой и иной отчетности;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журнализация (логирование) – процесс записи сведений о всех действиях участников горизонтального мониторинга и технического состояния витрины данных, а также их хранения;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сводная (кумулятивная) отчетность – отчетность, содержащая консолидированные данные, сформированные на основании первоначальной, очередной и всех представленных дополнительных налоговых отчетностей за соответствующий налоговый период;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контрольные соотношения – вид контрольной процедуры, предусматривающий автоматическую сверку между показателями строк и разделов форм налоговой отчетности и отчетами, размещаемыми в витрине данных, позволяющие проверить корректность формирования показателей налоговой отчетности, направленные на контроль полноты формирования налоговой отчетности и регистров;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внутренние нормативные документы – единые правила и требования, которые определяют регламент ведения бухгалтерского и налогового учета в организации;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витрина данных – информационная система, посредством которой осуществляется расширенное информационное взаимодействие между уполномоченным органом и налогоплательщиком в рамках горизонтального мониторинга.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Требованиях, применяются в соответствии с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система, предусмотренная в качестве витрины данных, реализуется в виде: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информационной системы на стороне налогоплательщика, интегрированной с учетными системами налогоплательщика;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надстройки и (или) дополнительного функционала к существующей учетной системе налогоплательщика.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витрины данных и ее функционалы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витрины данных осуществляется путем реализации следующих функционалов: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и раскрытие пакета отчетности по каждому налогу и платежу в бюджет по 4 (четырем) уровням раскрытия и их взаимосвязям;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информации по системе внутреннего контроля в сфере налогообложения;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документами между Комитетом государственных доходов Министерства финансов Республики Казахстан и налогоплательщиком;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документов;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Нормативно-справочная информация;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сервисы витрины данных.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допускается использование иных наименований функционалов витрины данных, при условии сохранения их целевого назначения в соответствии с настоящими Требованиями.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Витрина данных обеспечивает внесение следующих сведений о налогоплательщике: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его государственной регистрации (перерегистрации);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сайт компании (при его наличии);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витрины данных;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URL-адрес витрины данных;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учетных систем, интегрированных с витриной данных.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Публикация и раскрытие пакета отчетности по каждому налогу и платежу в бюджет по 4 (четырем) уровням раскрытия и их взаимосвязям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Функционал "Публикация и раскрытие пакета отчетности по каждому налогу и платежу в бюджет по 4 (четырем) уровням раскрытия и их взаимосвязям" предназначен для просмотра данных налогового, бухгалтерского и других видов учетов, раскрытия показателей налоговых отчетностей до уровня первичных документов. Раскрытие показателей пакета отчетности необходимо реализовать в соответствии со следующей структурой (уровнями) раскрытия: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раскрытия (уровень 1) – налоговая отчетность с приложениями;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раскрытия (уровень 2) – налоговые регистры, в том числе сводные налоговые регистры, аналитические налоговые регистры (при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раскрытия (уровень 3) – регистры бухгалтерского учета и (или) отчеты, формируемые в учетной системе налогоплательщика;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уровень раскрытия (уровень 4) – первичные документы в виде электронных карточек документов, а также электронных копии документов, в том числе сканированные машиночитаемые копии оригиналов первичных документов.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показателей налоговой отчетности и их взаимосвязей в витрине данных предусматривает иерархическое раскрытие информации от уровня строк декларации до уровня транзакции и первичных документов (drill-down (сверху-вниз)) и иерархическое раскрытие информации от уровня транзакций и первичных документов до уровня строки декларации (drill-up (снизу-вверх)).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показателей сводной (кумулятивной) отчетности в витрине данных должно предусматривать иерархическое раскрытие информации от уровня строк сводной (кумулятивной) отчетности до уровня транзакции и первичных документов (drill-down (сверху-вниз).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7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Витрина данных не допускает публикацию пакета отчетности по дополнительной, в том числе дополнительной по уведомлению налоговой отчетности, без публикации пакета отчетности очередной налоговой отчетности.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Витрина данных обеспечивает формирование кумулятивной налоговой отчетности, с раскрытием показателей в соответствии с пунктом 6 настоящих Требований.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раскрытии показателей пакета отчетности витрина данных обеспечивает выполнение контрольных соотношений, включая контрольные соотношения внутри сводной (кумулятивной) отчетности, а также контрольные соотношения между различными формами налоговой отчетности, выполняемые на основании данных сводных (кумулятивных) отчетностей.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Витрина данных обеспечивает включение в состав пакета отчетности протокола выполненных контрольных соотношений с указанием результатов их выполнения. Карточка контрольного соотношения содержит поле для внесения комментариев (пояснений) и прикрепления подтверждающих документов.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Раскрытие информации по системе внутреннего контроля в сфере налогообложения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 "Раскрытие информации по системе внутреннего контроля в сфере налогообложения" обеспечивает: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карточки риска с описанием риска, со ссылкой на статью Налогового кодекса и код строки формы налоговой отчетности, а также оценкой вероятности возникновения риска и его последствий;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карточки контрольной процедуры с описанием действия, предусмотренного в бизнес-процессе налогоплательщика, направленного на выявление или предупреждение рисков, со ссылкой на код строки формы налоговой отчетности, а также указанием частоты и способа проведения контрольной процедуры, ответственного подразделения и наименования должности уполномоченного лица налогоплательщика, а также внутренние нормативные документы налогоплательщика, регламентирующие порядок проведения контрольной процедуры;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отражение взаимосвязи рисков, контрольных процедур, а также контрольных соотношений, к строке формы налоговой отчетности в пакете отчетности;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следующих отчетов на основании данных созданных карточек рисков и контрольных процедур, а также загруженных шаблонов в формате "xls" и "xlsx":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рисков налогоплательщика;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контрольных процедур налогоплательщика;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рисков и контрольных процедур;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контрольных процедур.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Обмен информацией и документами между Комитетом государственных доходов Министерства финансов Республики Казахстан и налогоплательщиком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Функционал "Обмен информацией и документами между Комитетом государственных доходов Министерства финансов Республики Казахстан и налогоплательщиком" обеспечивает: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направление запросов и получение ответов по ним с возможностью их согласования должностными лицами Комитета государственных доходов Министерства финансов Республики Казахстан и налогоплательщика;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вложение файлов и документов к запросам и ответам;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срока подготовки ответа на запрос и уведомление пользователей о наступлении срока ответа;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даты и времени направления запроса и получения ответа на него.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Размещение документов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Функционал "Размещение документов" обеспечивает настройку структуры папок в форме дерева каталогов (папок) с размещением документов в машиночитаемых форматах.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Нормативно-справочная информация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Функционал "Нормативно-справочная информация" обеспечивает наличие нормативно-справочной информации в виде справочников, которые содержат расшифровки буквенно-цифровых кодов, сокращений и (или) аббревиатур, используемых в раскрытии пакета отчетности, в том числе информацию и отчеты по системе внутреннего контроля в сфере налогообложения.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Вспомогательные сервисы витрины данных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Функционал "Вспомогательные сервисы витрины данных" обеспечивает: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фильтрацию данных и поиска документов по их атрибутам;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обработку и хранение больших объемов данных, включая хранение документов и журналов событий в течение 5 (пяти) лет с даты начала проведения горизонтального мониторинга, раскрытие которых осуществлено через витрину данных;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от внесения изменений в опубликованный пакет отчетности с обеспечением фиксации, подтверждающей отсутствие изменений в опубликованных версиях отчетности с доступом просмотра журнализации (логирования) по опубликованным пакетам отчетности;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целостности информации при передаче данных из учетных систем налогоплательщика в витрину данных, их хранении, преобразовании и отображении в витрине данных;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пункта 14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интеграцию витрины данных с информационными системами Комитета государственных доходов Министерства финансов Республики Казахстан (информационной системой интегрированная система налогового администрирования и информационной системой электронных счет-фактур), при условии успешного прохождения испытаний на соответствие единым требованиям в области информационно-коммуникационных технологий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пункта 14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конвертацию налоговой отчетности в формат XML (eXtensible Markup Language) для последующей загрузки в информационную систему "Интегрированная система налогового администрирования";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интеграцию витрины данных с другими системами налогоплательщика связанных с налогообложением;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безопасный доступ посредством веб-браузера (веб-интерфейс);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навигацию и управление функционалом витрины данных с помощью набора экранных меню, кнопок и (или) значков;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экранных форм, обеспечивающих работу пользователей с многостраничными отчетами;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локализованного интерфейса для пользователей витрины данных;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архитектуры витрины данных, обеспечивающей расширяемость, доработку и развитие функционала.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информационной безопасности витрины данных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безопасность витрины данных обеспечивает: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информационную безопасность, соответствующую единым требованиям в области информационно-коммуникационных технологий в Республике Казахстан, конфиденциальность и доступность витрины данных;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удаленного доступа одним из следующих способов: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VPN (по защищенному каналу);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VPN;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иным, не противоречащим законодательству Республики Казахстан в сфере информатизации;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аутентификации посредством (по выбору налогоплательщика):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логина и пароля;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 сообщения и (или) токена;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биометрической идентификации;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при передаче данных из учетных и других систем налогоплательщика в витрину данных одного из следующих протоколов: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SOAP (Simple Object Access Protocol);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ODATA (Open Data Protocol);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иного, не противоречащего законодательству Республики Казахстан в сфере информатизации;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шифрования при передаче данных по одному из следующих методов: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 (Hyper Text Transfer Protocol Secure);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TLS (Transport Layer Security);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иного, соответствующего единым требованиям в области информационно-коммуникационных технологий в Республике Казахстан;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резервное копирование и контроль за своевременной актуализацией электронных информационных ресурсов, при отдельно или серийно возникающих сбоях в работе витрины данных, создающих угрозу их надлежащему функционированию;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целевое время восстановления витрины данных в случае аварии или сбоя;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целевую точку восстановления информации из резервного хранилища;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SSL-сертификатов;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журнализации (логирования);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Журнализацию (логирование) необходимо хранить не менее 5 (пяти) лет с даты ввода в эксплуатацию витрины данных; 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ролевой модели, с разделением прав доступа на 3 (три) типа рабочих мест, за исключением прав на изменение, удаление и отключение журнализации (логирования):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Комитета государственных доходов Министерства финансов Республики Казахстан;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налогоплательщика;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 витрины данных;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распределенную отказоустойчивую архитектуру витрины данных c наличием резервных экземпляров ключевых технических ее компонентов.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требования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 (далее – Требования)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Налогового кодекса Республики Казахстан.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Требованиях: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раскрытие показателей налоговой отчетности – размещение и публикация в витрине данных пакета отчетности налогоплательщика по налогам и платежам в бюджет с предоставлением удаленного доступа Комитету государственных доходов Министерства финансов Республики Казахстан;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отчетности – совокупность документации по определенному виду налога или платежа в бюджет за соответствующий отчетный налоговый период, опубликованный в витрине данных.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отчетности включает в себя налоговую отчетность с приложениями, налоговые регистры, в том числе сводные налоговые регистры, аналитические налоговые регистры (при наличии), регистры бухгалтерского учета и (или) отчеты, подлежащие автоматизированной передаче из учетной системы,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учетная система – информационная система для сбора, регистрации, обработки данных об активах, обязательствах, капитале, хозяйственных и других операциях налогоплательщика с целью составления финансовой, налоговой и иной отчетности;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drill-down (сверху-вниз) – иерархическое раскрытие информации от уровня строк декларации до уровня транзакции и первичных документов;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drill-up (снизу-вверх) – иерархическое раскрытие информации от уровня транзакций и первичных документов до уровня строки декларации.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раскрытию показателей налоговой отчетности в витрине данных по 4 уровням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раскрытию показателей налоговой отчетности (далее – форма) предусмотрены по 4 уровням drill-down (сверху-вниз) и обратно drill-up (снизу-вверх):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Минимальные требования к раскрытию показателей налоговой отчетности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требования к раскрытию показателей налоговой отчетности по расчету по корпоративному подоходному налогу, удерживаемому у источника выплаты с дохода нерезидента (форма 101.04),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требования к раскрытию показателей налоговой отчетности по корпоративному подоходному налогу и по налогу на сверхприбыль (форма 150.00)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Минимальные требования к раскрытию показателей налоговой отчетности по налогу на добавленную стоимость (форма 300.00)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Минимальные требования к раскрытию показателей налоговой отчетности по налогу на добычу полезных ископаемых, рентному налогу на экспорт, платежу по возмещению исторических затрат и роялти на твердые полезные ископаемые, за исключением общераспространенных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осуществляет раскрытие показателей налоговой отчетности в витрине данных в соответствии со следующими уровнями раскрытия: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раскрытия (уровень 1) – налоговая отчетность с приложениями;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раскрытия (уровень 2) – налоговые регистры, в том числе сводные налоговые регистры, аналитические налоговые регистры (при наличии);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раскрытия (уровень 3) – регистры бухгалтерского учета и (или) отчеты, формируемые в учетной системе налогоплательщика;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уровень раскрытия (уровень 4) –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 определенному виду налога или платежу в бюджет предусмотрено требование к раскрытию показателей налоговой отчетности по 4 уровням раскрытия, пакет отчетности включает в себя 4 уровня раскрытия, определенных настоящим пунктом.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 определенному виду налога или платежу в бюджет предусмотрено требование к раскрытию показателей налоговой отчетности по 2 уровням раскрытия, пакет отчетности включает в себя первый и второй уровни раскрытия, определенных настоящим пунктом. Раскрытие данных третьего и четвертого уровней раскрытия, определенных настоящим пунктом, осуществляется по запросу Комитета государственных доходов Министерства финансов Республики Казахстан.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реализации раскрытия по каждому из указанных уровней используются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приложений 1, 2, 3, 4 и 5 настоящих Требований со словом "Обязательно", указывается способ раскрытия первичных документов, подлежащих обязательному размещению в функционале витрины данных "Публикация и раскрытие пакета отчетности по каждому налогу и платежу в бюджет по 4 (четырем) уровням раскрытия и их взаимосвязям".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приложений 1, 2, 3, 4 и 5 настоящих Требований со словом "Допустимо" первичные документы размещаются самостоятельно по выбору налогоплательщика в функционалах витрины данных "Размещение документов", "Публикация и раскрытие пакета отчетности по каждому налогу и платежу в бюджет по 4 (четырем) уровням раскрытия и их взаимосвязям" и "Обмен информацией и документами между Комитетом государственных доходов Министерства финансов Республики Казахстан и налогоплательщиком".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использование иных наименований показателей налогового регистра и регистра бухгалтерского учҰта в витрине данных, при условии сохранения их функционального соответствия, установленного настоящими Требованиями. Последовательность показателей указанных регистров, налогоплательщиком определяется самостоятельно.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вправе реализовать дополнительные показатели необходимые для раскрытия налоговой отчетности.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раскрывает показатели налоговой отчетности, налоговых и бухгалтерских регистров, а также первичных документов в соответствии с настоящими Требованиями, с учетом специфики осуществляемой деятельности. В случае, если отдельные показатели налоговой отчетности, налоговых и бухгалтерских регистров, а также первичных документов не применимы к конкретной хозяйственной операции и (или) к деятельности налогоплательщика, указываются причины их неприменимости с приведением соответствующего обоснования в формах по описанию раскрытия показателей налоговых, бухгалтерских регистров и первичных документов предусмотренных,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подачи и рассмотрения заявления об участии в горизонтальном мониторинге.</w:t>
      </w:r>
    </w:p>
    <w:bookmarkEnd w:id="157"/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Минимальные требования к раскрытию показателей налоговой отчетности в витрине данных по 2 уровням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раскрытию показателей налоговой отчетности по 2 уровням: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Минимальные требования к раскрытию показателей налоговой отчетности по расчету суммы авансовых платежей по корпоративному подоходному налогу, подлежащей уплате после сдачи декларации (форма 101.02) согласно приложению 6 к настоящим Требованиям;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требования к раскрытию показателей налоговой отчетности по расчету по корпоративному подоходному налогу, удержанного у источника выплаты с дохода резидента (форма 101.03), согласно приложению 7 к настоящим Требованиям;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Минимальные требования к раскрытию показателей налоговой отчетности по индивидуальному подоходному налогу и социальному налогу (форма 200.00) согласно приложению 8 к настоящим Требованиям;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требования к раскрытию показателей налоговой отчетности по заявлению о ввозе товаров и уплате косвенных налогов (форма 328.00) согласно приложению 9 к настоящим Требованиям;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Минимальные требования к раскрытию показателей налоговой отчетности по акцизу (форма 400.00) согласно приложению 10 к настоящим Требованиям;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Минимальные требования к раскрытию показателей налоговой отчетности по подписному бонусу (форма 510.00) согласно приложению 11 к настоящим Требованиям;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Минимальные требования к раскрытию показателей налоговой отчетности по альтернативному налогу на недропользование (форма 600.00) согласно приложению 12 к настоящим Требованиям;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Минимальные требования к раскрытию показателей налоговой отчетности по налогу на транспортные средства, по земельному налогу и налогу на имущество (форма 700.00) согласно приложению 13 к настоящим Требованиям;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Минимальные требования к раскрытию показателей налоговой отчетности по расчету текущих платежей по налогу на имущество (форма 701.01) согласно приложению 14 к настоящим Требованиям;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Минимальные требования к раскрытию показателей налоговой отчетности по расчету сумм текущих платежей платы за пользование земельными участками (форма 851.00) согласно приложению 15 к настоящим Требованиям;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Минимальные требования к раскрытию показателей налоговой отчетности по плате за пользование водными ресурсами поверхностных источников (форма 860.00) согласно приложению 16 к настоящим Требованиям;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Минимальные требования к раскрытию показателей налоговой отчетности по плате за негативное воздействие на окружающую среду (форма 870.00) согласно приложению 17 к настоящим Требованиям.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Налогоплательщик осуществляет раскрытие показателей налоговой отчетности в витрине данных по 2 уровням согласно приложениям 6, 7, 8, 9, 10, 11, 12, 13, 14, 15, 16 и 17 к настоящим Требованиям.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использование иных наименований показателей налогового регистра в витрине данных, при условии сохранения их функционального соответствия, установленного настоящими Требованиями. Последовательность показателей налогового регистра, налогоплательщиком определяется самостоятельно.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вправе реализовать дополнительные показатели необходимые для раскрытия налоговой отчетности.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Налогоплательщик вправе самостоятельно раскрыть показатели налоговой отчетности по формам, указанным в настоящей главе по 4 уровням. При этом регистры бухгалтерского учета и (или) отчеты, формируемые в учетной системе, а также способы размещения первичных документов в функционалах витрины данных определяются налогоплательщиком самостоятельно по согласованию с Комитетом государственных доходов Министерства финансов Республики Казахстан.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корпоративному подоходному налогу (форма 100.00)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раскрытию в строке налоговой отчетности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регистра бухгалтерского учета, раскрывающие налоговую отчетность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подлежащие раскрытию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информацией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в виде вознаграждения по кредиту (займу, микрокредиту), по операциям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в виде вознаграждения по передаче имущества по договору лизинга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имущества в имущественный наем (аренду), кроме лизинга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прироста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прироста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списания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взаиморасчетов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прекращение обязательства в письменной форме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(доход от списания обязательств)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сомнительным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ведомость по форме Т-1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долгосрочному контракту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налогоплательщика, осуществляющего страховую деятельность по договорам страхования,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снижения размеров созданных провизий (резервов)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Документ-подтверждение об исполнении должником требования, платежный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уступки права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выбытия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выбытие (списание) долгосрочных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фиксированного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Стоимостной баланс подгруппы с учетом стоимости поступивших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 подгруппы (группы)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/Убыток от выбытия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компенсации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Документ-подтверждение об исполнении должником требования, платежный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расторжении трудового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расходов (затрат) ранее отнесенных на вычет/уменьшенные налогооблагаемый 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отнесения на вычет/уменьшения налогооблагаемого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(затрат), ранее отнесенных на вычет/уменьшение налогооблагаемого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полученная на возмещение затрат, ранее отнесенных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в виде безвозмездно полученного имущества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с учетом НДС (стоимость полученного имущества)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с учетом НДС (стоимость полученного имущества)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при эксплуатации объектов социальной сферы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подлежащие получению (полученные) при эксплуатации объектов социальной сферы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при эксплуатации объектов социальной сферы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разница, подлежащая включению в 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продажи предприятия как имущественного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Передаточный 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инвентаризации основных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передаваемых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передаваемых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отраженные в вышеуказанных строках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по депозитному счету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возникновение права на получение вознаграждения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расчеты по производным финансовым инструментам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Претензия, включающая размер и основание для начисления неустойки (штрафа, пени)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общего собрания о выплате дивидендов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суда, обязывающее должника уплатить неустойку (штраф, пеню)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собрания, документ подтверждающий выплату дивидендов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корректируемого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внесении изменений в учетную политику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корректируемого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 при переходе на новый метода оценки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внесении изменений в учетную политику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(убытка)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 (работам, услугам)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начало налогового периода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начало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БУ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конец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конец налогового периода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начало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БУ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конец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запасов,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дизайнерские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начисленным доходам работников и отдельных расходов работодателя, которые не являются доходом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отражающий результат оказанных услуг (сертификат, удостоверение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БУ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признанные расходами будущих периодов в предыдущих налоговых периодах и относимые на вычеты в отчетном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текущего налогового периода, относящиеся к расходам будущих периодов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периодов, относимые на вычеты в отчетном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признаваемые последующими расходами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включаемые в первоначальную стоимость фиксированных активов, объектов преференций, активов, не подлежащих амортизации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не относимые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признаваемые расходами будущих периодов и подлежащие отнесению на вычеты в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текущего налогового периода, относящиеся к расходам будущих периодов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периодов, относимые на вычеты в отчетном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Претензия, включающая размер и основание для начисления неустойки (штрафа, пени)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суда, обязывающее налогоплательщика уплатить неустойку (штраф, пеню)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штрафа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стоимость, относимая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по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ГФСС, ФСМС, ОПВР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вознаграждению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вида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представительских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(распоряжение) о проведении представительского 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Товаросопроводительные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суммы задолженности в совокупный годовой 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о завершении процедуры банкротства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фиксированным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средства/инвентарный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здания (части здания)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объемов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Требования-накладные, лимитно-заборные карты на ТМЗ, акты списания, расчетно-платежные ведомости и другие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начало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ФА подгруппы (группы)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ФА подгруппы (группы)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последующих расходов по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средства/инвентарный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увеличение стоимостного баланса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от выбытия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выбытия 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на конец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(II, III, IV) при выбытии всех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подгрупп (групп) менее 300 месячных расчетных показателей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на конец периода с учетом корректировок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инвестиционным налоговым преференциям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преференции (основного средства)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основного средства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здания (части здания)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Периоды, на которые предоставлены преференции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подлежащие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отнесенные на вычеты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объекта преференции (основного средства), и (или) расходов на реконструкцию, модернизацию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отчислениям в резервные фонды: депозитов, включая остатки на корреспондентских счетах, размещенных в банках; кредитов (за исключением финансового лизинга), предоставленных банкам и клиентам; дебиторской задолженности по документарным расчетам и гарантиям; условных обязательств по непокрытым аккредитивам, выпущенным или подтвержденным гарантиям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отчисления в резервные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актива, условного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подлежащая вычету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договорам страхования (перестрахования) налогоплательщика, осуществляющего страховую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выкупные суммы и страховые премии (взносы)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вычету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расходам на ликвидацию полигонов захоронения отходов и сумм отчислений в ликвидационный фонд полигонов захоронения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ликвидации полигона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затрат на реализацию проекта по ликвидации полигона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со специального депозитного счета в банках второго уровня на территории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в ликвидационный фонд полигонов за 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накопленных отчислений в ликвидационном фонде полигонов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на ликвидацию полигонов в течении налогового периода за исключением средств ликвидационного фонда полигонов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расходам на научно-исследовательские, научно-технические и опытно-конструкторские работы, приобретение исключительных прав на объекты интеллектуальной собственности и на создание научных центров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на научно-исследовательскую и научно-техническую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завершенных этапов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расходов по страховым премиям и взносам участников систем гарантирования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расходов налогоплательщика по уплате членских взносов субъектов частного предпринимательства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курсовой разнице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по депозитному счету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превышение положительной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превышение отрицательной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налогов и платежей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налога, платежа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 по дебету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в бюджет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 по дебету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сумм компенсаций при командировках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билет, электронный проездной документ, документ, подтверждающий факт оплаты стоимости электронного билета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направлении работника в командировку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Фискальный 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компенсации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работника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работника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подлежащих отнесению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выплаченным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взаиморасчетов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ранее включенная в совокупный годовой 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включения в совокупный годовой доход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отнесению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последующих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 и вычетов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вычетов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 в соответствии с Законом о трансфертном ценообразовании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регистров предоставляется налогоплательщиком с учетом специфики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регистров предоставляется налогоплательщиком с учетом специфики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вычетов в соответствии с Законом о трансфертном ценообразовании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регистров предоставляется налогоплательщиком с учетом специфики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регистров предоставляется налогоплательщиком с учетом специфики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КПН. Уменьшение КПН на сумму КПНуИВ по доходам в виде вознаграждения, выигрыша и в отдельных случаях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удержании налога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доходов из источников в иностранном государстве (в иностранной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доходов из источников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деятельности через постоянное учреждение в иностранном государстве (в иностранной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деятельности через постоянное учреждение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налога, подлежащего зачету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вычетов постоянного учреждения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управленческих и общеадминистративных расходов 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начисленных доходов из источников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доходов от деятельности через постоянное учреждение в иностранном государстве (в иностранной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доходов от деятельности через постоянное учреждение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подоходного налога, подлежащего зачету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вычетов постоянного учреждения в иностранном государстве (в национальной валюте)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управленческих и общеадминистративных расходов 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КИК или ПУ КИК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(налоговой) регистрации КИК или ПУ КИК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участия или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прибыль до налогообложения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уменьшений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прибыль с учетом уменьшений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финансовая прибыль до налогообложения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прибыль, подлежащая налогообложению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прибыль, подлежащая налогообложению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иностранного налога на прибыль по финансовой отчетности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иностранного налога на прибыль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иностранного налога на прибыль, подлежащая отнесению в зачет,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из источников в Республике Казахстан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удержанный у источника выплаты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Финансовая прибыль, подлежащая налогообложению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иностранного налога, подлежащая отнесению в зачет,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 из источников в Республике Казахстан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Корпоративный подоходный налог, удержанный у источника выплаты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"Показатели регистра бухгалтерского учета, раскрывающие налоговую отчетность" заполняется минимальный перечень подтверждаемых показателей, необходимых для раскрытия данных бухгалтерского регистра соответствующей строки формы налоговой отчетности;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"Первичные документы, подлежащие раскрытию" заполняется минимальный перечень видов первичных документов, подлежащих раскрытию в витрине данных, необходимых для подтверждения данных налоговых и бухгалтерских регистров, раскрывающих соответствующую строку налоговой отчетности;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 способ раскрытия первичных документов;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"Функционал витрины данных по размещению документов" указывается, что соответствующий первичный документ подлежит раскрытию в разделе "Размещение документов" витрины данных;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 указывается первичный документ, раскрывающий строку отчетности по налогам и обязательным платежам на 4 уровне раскрытия;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указывается, что документ предоставляется по соответствующему запросу в рамках информационного взаимодействия посредством функционала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налогоплательщиком.</w:t>
      </w:r>
    </w:p>
    <w:bookmarkEnd w:id="186"/>
    <w:p>
      <w:pPr>
        <w:spacing w:after="0"/>
        <w:ind w:left="0"/>
        <w:jc w:val="both"/>
      </w:pPr>
      <w:bookmarkStart w:name="z202" w:id="187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Дт/Кт – Дебет/Кредит;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 –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МВП – место возникновения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МВЗ – место возникновения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 – классификатор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 – фиксированные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ТМЗ – товарно-материальные запасы;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– долгосрочные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ГФСС –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ОПВР – обязательные пенсионные взносы работодателя.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корпоративному подоходному налогу, удерживаемому у источника выплаты с дохода нерезидента (форма 101.04)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регистра бухгалтерского учета, раскрывающие налоговую отчетность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подлежащие раскрытию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информацией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оплату за выполнение работ, оказание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факт выполнения работ, оказания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резидентства контрагента-нерезидента, для применения положений Международного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документы, связанные с исчислением КПНуИВ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иностранного юридического лица в стране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начисленных, но невыплаченных доходов,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 дату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начисленных, но невыплаченных доходов нерезидентов,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начисленных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(выплаченных) доходов, освобожденных от удержания налогов в соответствии с международным договором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с которой заключен международный договор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из источников РК, не подлежащих налогообложению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начисленного и выплаченного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оплату за выполнение работ, оказание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факт выполнения работ, оказания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резидентство контрагента-нерезидента, для применения положений Международного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документы, связанные с исчислением КПНуИВ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иностранного юридического лица в стране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начисленных, но невыплаченных доходов,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 дату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начисленных, но невыплаченных доходов нерезидентов,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начисленных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(выплаченных) доходов, освобожденных от удержания налогов в соответствии с международным договором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с которой заключен международный договор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из источников Республики Казахстан, не подлежащих налогообложению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начисленных, но не выплаченных доходов нерезидентов, отнесенных налоговым агентом на вычеты: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оплату за выполнение работ, оказание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факт выполнения работ, оказания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резидентство контрагента-нерезидента, для применения положений Международного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документы, связанные с исчислением КПНуИВ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иностранного юридического лица в стране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начисленных, но невыплаченных доходов,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 дату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начисленных, но невыплаченных доходов нерезидентов,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начисленных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(выплаченных) доходов, освобожденных от удержания налогов в соответствии с международным договором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с которой заключен международный договор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из источников Республики Казахстан, не подлежащих налогообложению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начисленных, но не выплаченных доходов нерезидентов, отнесенных налоговым агентом на вычеты: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оплату за выполнение работ, оказание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факт выполнения работ, оказания услуг контрагентом-нерезидентом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резидентство контрагента-нерезидента, для применения положений Международного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документы, связанные с исчислением КПНуИВ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иностранного юридического лица в стране резидентства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юридического лица-получателя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 и выплаченных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начисленных, но невыплаченных доходов,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 дату выплаты доходов или начисления дохода в случае переплаты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начисленных, но невыплаченных доходов нерезидентов, отнесенных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начисленных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(выплаченных) доходов, освобожденных от удержания налогов в соответствии с международным договором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с которой заключен международный договор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из источников Республики Казахстан, не подлежащих налогообложению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"Показатели регистра бухгалтерского учета, раскрывающие налоговую отчетность" заполняется минимальный перечень подтверждаемых показателей, необходимых для раскрытия данных бухгалтерского регистра соответствующей строки формы налоговой отчетности;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"Первичные документы, подлежащие раскрытию" заполняется минимальный перечень видов первичных документов, подлежащих раскрытию в витрине данных, необходимых для подтверждения данных налоговых и бухгалтерских регистров, раскрывающих соответствующую строку налоговой отчетности;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 способ раскрытия первичных документов;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"Функционал витрины данных по размещению документов" указывается, что соответствующий первичный документ подлежит раскрытию в разделе "Размещение документов" витрины данных;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 указывается первичный документ, раскрывающий строку отчетности по налогам и обязательным платежам на 4 уровне раскрытия;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указывается, что документ предоставляется по соответствующему запросу в рамках информационного взаимодействия посредством функционала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налогоплательщиком.</w:t>
      </w:r>
    </w:p>
    <w:bookmarkEnd w:id="198"/>
    <w:p>
      <w:pPr>
        <w:spacing w:after="0"/>
        <w:ind w:left="0"/>
        <w:jc w:val="both"/>
      </w:pPr>
      <w:bookmarkStart w:name="z216" w:id="19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Дт/Кт – Дебет/Кредит;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КПНуИВ – корпоративный подоходный налог у источника выплаты.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 с показателями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налоговых, бухгалтерских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корпоративному подоходному налогу и по налогу на сверхприбыль (форма 150.00)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раскрытию в строке налоговой отчетности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регистра бухгалтерского учета, раскрывающие налоговую отчетность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подлежащие раскрытию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информацией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прироста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актива / Балансовая стоимость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Убыток, не подлежащий переносу на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Убыток, переносимый на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производным финансовым инструментам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расчеты по производным финансовым инструментам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с учетом перенесенных убытков из предыдущих налоговых периодов (если применимо)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 в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убытка, переносимого на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убытка, не переносимого на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списания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взаиморасчетов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прекращение обязательства в письменной форме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(доход от списания обязательств)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сомнительным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ведомость по форме Т-1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долгосрочному контракту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уступки права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уступки права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выбытия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выбытие (списание) долгосрочных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актива/инвентарный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фиксированного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Стоимостной баланс подгруппы/группы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от выбытия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Доход/Убыток от выбытия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корректировки расходов на геологическое изучение и подготовительные работы к добыче полезных ископаемых, а также других расходов недропользователей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разработки месторождения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ликвидации последствий разработки месторождений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фактические затраты на ликвидацию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в ликвидационный фонд по данным рабочей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в ликвидационный фонд за 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накопленных отчислений в ликвидационный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превышения сумм отчислений в фонд ликвидации после разработки месторождений над суммой фактических расходов по ликвидации последствий разработке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нецелевого использования средств ликвидационного фонда недропользователем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разработки месторождения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Присужденные или признанные должником неустойки (штрафы, пени)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Претензия, включающая размер и основание для начисления неустойки (штрафа, пени)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суда, обязывающее должника уплатить неустойку (штраф, пеню)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по депозитному счету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общего собрания о выплате дивидендов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возникновение права на получение вознаграждения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получение дохода налогоплательщиком в натуральном и/или денежном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положительной курсовой разницы над суммой отрицательной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курсовая разница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курсовая разница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положительной курсовой разницы над суммой отрицательной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отрицательной курсовой разницы над суммой положительной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инвестиционному депозиту, размещенному в исламском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по депозитному счету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общего собрания, документ подтверждающий выплату дивидендов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корректируемого дохода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 при применении нового метода оценки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разницы, образовавшейся при переходе на иной метод оценки товарно-материальных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разницы, образовавшейся при переходе на иной метод оценки товарно-материальных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 (работам, услугам)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начало налогового периода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 (работам, услугам)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 на конец налогового периода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сырье, 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дизайнерские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ТМЗ, работ и услуг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начисленным доходам работников и отдельных расходов работодателя, которые не являются доходом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отражающий результат оказанных услуг (сертификат, удостоверение и другие)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признанные расходами будущих периодов в предыдущих налоговых периодах и относимые на вычеты в отчетном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признаваемые последующими расходами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включаемые в первоначальную стоимость фиксированных активов, объектов преференций, активов, не подлежащих амортизации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не относимые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и услуг, себестоимость запасов, признаваемые расходами будущих периодов и подлежащие отнесению на вычеты в последующие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Претензия, включающая размер и основание для начисления неустойки (штрафа, пени)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суда, обязывающее налогоплательщика уплатить неустойку (штраф, пеню)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плательщиками налога на добавленную стоимость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по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ГФСС, ФСМС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вознаграждению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вычета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нормируемых вычетов по вознаграждению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вознаграждению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сумм компенсаций при командировках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направлении работника в командировку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Фискальный 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билет, электронный проездной документ, документ, подтверждающий факт оплаты стоимости электронного билета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выплаченным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взаиморасчетов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Товаросопроводительные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о завершении процедуры банкротства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расходам на ликвидацию последствий разработки месторождений и сумм отчислений в ликвидационные фонды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со специального депозитного счета в банках второго уровня на территории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первичные документы по фактическим расходам на проведение мероприятий по рекультивации земли территории полигона и ведение мониторинга воздействия на окружающую среду после закрытия полигона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расходам на научно-исследовательские, научно-технические и опытно-конструкторские работы, приобретение исключительных прав на объекты интеллектуальной собственности и на создание научных центров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на научно-исследовательскую и научно-техническую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завершенных этапов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подтверждающий направление средств в автономный кластерный фонд для финансирования проектов участников "Астана Хаб"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по научно-исследовательской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по данным бухгалтерского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относимых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расходов по страховым премиям и взносам участников систем гарантирования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расходов на геологическое изучение, разведку и подготовительные работы к добыче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перечислении средств в государственных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геологическое изучение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разведку и подготовительные работы к добыче полезных ископаемых, включая расходы по оценке и обустройству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обучение казахстанских кадров и развитие социальной сферы регионов, относимая на вычет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расходам недропользователя на обучение казахстанских кадров и развитие социальной сферы регионов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перечислении средств в государственных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курсовой разнице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курсовая разница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курсовая разница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отрицательной курсовой разницы над суммой положительной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положительной курсовой разницы над суммой отрицательной курсовой разницы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налогов и платежей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налогового периода по БУ – Дебет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налогового периода по БУ – Кредит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 налогам и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фиксированным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здания (части здания)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долгосрочных активов по форме ДА-1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объемов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групп (подгрупп) на начало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 по фиксированным активам, относимые на увеличение стоимостных балансов групп (подгрупп)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групп (подгрупп) на конец налогового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фиксированным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и признаваемый убыток по подгруппам (группы I ) при выбытии всех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(подгруппы) менее 300 месячных расчетных показателей относимая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 по фиксированным активам, относимые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фиксированным активам, производимые недропользователем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фиксированного актива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актива/инвентарный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амортизационных отчислении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от выбытия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выбытия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по инвестиционным налоговым преференциям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здания (части здания)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актива/инвентарный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преференций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объекта преференций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на который предоставлены преференции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преференций на начало года, подлежащие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объекта преференций, и (или) последующих расходов на реконструкцию, модернизацию за отчетный период, подлежащие отнесению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вычета после ввода: 1/3 первоначальной стоимости объекта преференций, относимая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вычета после ввода: Первоначальная стоимость объекта преференций при единовременном отнесении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вычета до ввода: Затраты на строительство, производство, приобретение, монтаж и установку объекта преференций, относимые на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вычета до ввода: Последующие расходы на реконструкцию, модернизацию зданий и сооружений производственного назначения, а также машин и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суммы преференции поступления текущего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преференций и/или сумма последующих расходов на реконструкцию, модернизацию, относимые на вычет в отчетном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объекта преференций, подлежащая переносу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последующих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вычеты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 и вычетов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вычетов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прямая КД/прямая ВКД/Общая деятельность/Косвенная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 по форме 3-2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распределения (2 и более метода)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распределения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МВЗ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"Показатели регистра бухгалтерского учета, раскрывающие налоговую отчетность" заполняется минимальный перечень подтверждаемых показателей, необходимых для раскрытия данных бухгалтерского регистра соответствующей строки формы налоговой отчетности;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"Первичные документы, подлежащие раскрытию" заполняется минимальный перечень видов первичных документов, подлежащих раскрытию в витрине данных, необходимых для подтверждения данных налоговых и бухгалтерских регистров, раскрывающих соответствующую строку налоговой отчетности;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 способ раскрытия первичных документов;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"Функционал витрины данных по размещению документов" указывается, что соответствующий первичный документ подлежит раскрытию в разделе "Размещение документов" витрины данных;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 указывается первичный документ, раскрывающий строку отчетности по налогам и обязательным платежам на 4 уровне раскрытия;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указывается, что документ предоставляется по соответствующему запросу в рамках информационного взаимодействия посредством функционала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налогоплательщиком.</w:t>
      </w:r>
    </w:p>
    <w:bookmarkEnd w:id="210"/>
    <w:p>
      <w:pPr>
        <w:spacing w:after="0"/>
        <w:ind w:left="0"/>
        <w:jc w:val="both"/>
      </w:pPr>
      <w:bookmarkStart w:name="z230" w:id="21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Дт/Кт – Дебет/Кредит;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МВП – место возникновения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МВЗ – место возникновения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 – классификатор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 – фиксированные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ТМЗ – товарно-материальные запасы;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КД – контрактная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ВКД – внеконтрактная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 – налоговый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 – основные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 – налоговый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ГФСС –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– долгосрочные активы.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налогу на добавленную стоимость (форма 300.00)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регистра бухгалтерского учета, раскрывающие налоговую отчетность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подлежащие раскрытию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информацией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реализации облагаемый НДС,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выпиской счетов-фактур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НДС, в валюте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выписки счетов-фактур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контрольно-кассовой машины/ Товарный 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НДС, в валюте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реализации, облагаемый нулевой ставке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товаро-сопроводительные документы (Коносамент, товаро-транспортная накладная, железнодорожная накладная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облагаемого по нулевой ставке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НДС, в валюте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ДТ/Полной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временной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оборот по реализации облагаемые по нулевой ставке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размера облагаемого оборота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накладная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возврате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изменении объема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облагаемого оборота без НДС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облагаемого оборота,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облагаемого оборота, без НДС, в валюте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реализации товаров, работ, услуг, местом реализации которых не является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товаро-сопроводительные документы (Коносамент, товаро-транспортная накладная, железнодорожная накладная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реализации,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Оборот, освобожденный от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 по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контрагента/Регистрационный номер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реализации, освобожденного от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реализации, освобожденного от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начисленный при импорте товаров методом зачета в соответствии с условиями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по форме 328.00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контрагента/Регистрационный номер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реализации, освобожденного от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с НДС в РК,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счетам-фактурам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отпуск запасов на сторону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товаро-сопроводительные документы (Коносамент, товаро-транспортная накладная, железнодорожная накладная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указанного в счет-фактуре, документе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подлежащего отнесению в зачет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документам, связанным с исчислением налоговых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контрольно-кассовой машины/ Товарный 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указанного в документе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 билеты/посадочные талоны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подлежащего отнесению в зачет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услуги, приобретенные от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облагаемого оборота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работ и услуг у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резидентства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нерезидента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поставщика-нерезидента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оборот за отчетный 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поставщика-нерезидента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оборот за предыдущие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подлежащего уплате за отчетный 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оборот за отчетный налоговый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уплаченного в бюджет за отчетный 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подлежащего уплате за предыдущие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уплаченного в бюджет за предыдущие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наименование платежного документа или документа, подтверждающего уплату налога за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уплачено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без НДС и по которым зачет не разрешен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товаро-сопроводительные документы (Коносамент, товаро-транспортная накладная, железнодорожная накладная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контрольно-кассовой машины/ Товарный 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исправленного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исправленного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документы (ДТ, накладная при ввозе 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приобретению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с уплатой НДС (на основании декларации на товары и заявление о ввозе товаров и уплате косвенных налогов),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из государств, не являющихся членами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товаро-сопроводительные документы (Коносамент, товаро-транспортная накладная, железнодорожная накладная и другие документы)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приобретению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из государств-членов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Товаросопроводительные и (или) иные документы, подтверждающие перемещение товаров с территории одного государства-члена Евразийского экономического союза на территорию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приобретению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 по приобретению,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Освобожденный импорт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оборот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таможенной пошлины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Антидемпинговая пошлина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таможенного сбора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оборота по импорту, освобожденного от НДС/для налоговой декларации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оборот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по которым изменен срок уплаты НДС (на основании декларации на товары)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 (Справочный номер декларации на товары)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с банка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платежа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 государственных доходов об изменении срока уплаты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НДС в отчетном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НДС в предыдущие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в бюджет НДС по импорту товаров, по которым изменен срок уплаты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 (Справочный номер декларации на товары)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с банка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платежа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налогового органа об изменении срока уплаты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НДС в отчетном налоговом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НДС в предыдущие налоговые периоды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по которым НДС уплачен методом зачета в соответствии с условиями контракта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подтверждающий право на зачет налога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по форме 328.00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Cчет-фактура (инвойс)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нерезидента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поставщика-нерезидента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поставщика-нерезидента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суммы НДС, относимого в зачет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(дополнительная)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основного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возврате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признание сомнительных требований и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дополнительного счета-фактуры в ИС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размера облагаемого оборота без учета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по которым НДС уплачен методом зачета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по форме 328.00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контрагента/Регистрационный номер нерезидента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оборота, без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единицу*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по реализации, освобожденного от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"*" показатель "Стоимость за 1 единицу" подлежит обязательному раскрытию для отраслей энергетики.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"Показатели регистра бухгалтерского учета, раскрывающие налоговую отчетность" заполняется минимальный перечень подтверждаемых показателей, необходимых для раскрытия данных бухгалтерского регистра соответствующей строки формы налоговой отчетности;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"Первичные документы, подлежащие раскрытию" заполняется минимальный перечень видов первичных документов, подлежащих раскрытию в витрине данных, необходимых для подтверждения данных налоговых и бухгалтерских регистров, раскрывающих соответствующую строку налоговой отчетности;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 способ раскрытия первичных документов;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"Функционал витрины данных по размещению документов" указывается, что соответствующий первичный документ подлежит раскрытию в разделе "Размещение документов" витрины данных;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 указывается первичный документ, раскрывающий строку отчетности по налогам и обязательным платежам на 4 уровне раскрытия;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указывается, что документ предоставляется по соответствующему запросу в рамках информационного взаимодействия посредством функционала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налогоплательщиком.</w:t>
      </w:r>
    </w:p>
    <w:bookmarkEnd w:id="223"/>
    <w:p>
      <w:pPr>
        <w:spacing w:after="0"/>
        <w:ind w:left="0"/>
        <w:jc w:val="both"/>
      </w:pPr>
      <w:bookmarkStart w:name="z245" w:id="22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ФНО – форма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Дт/Кт – Дебет/Кредит;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 – товары,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 – таможенная декларация;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ТМЗ – товарно-материальные запасы;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ЭСФ – информационная система электронных счетов-фактур.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по налогу на добычу полезных ископаемых, рентному налогу на экспорт, платежу</w:t>
      </w:r>
      <w:r>
        <w:br/>
      </w:r>
      <w:r>
        <w:rPr>
          <w:rFonts w:ascii="Times New Roman"/>
          <w:b/>
          <w:i w:val="false"/>
          <w:color w:val="000000"/>
        </w:rPr>
        <w:t>по возмещению исторических затрат и роялти на твердые полезные ископаемые,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общераспространенных полезных ископаемых (форма 590.00)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регистра бухгалтерского учета, раскрывающие налоговую отчетность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подлежащие раскрытию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информацией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добычу полезных ископаемых на углеводородное сырье и твердые полезные ископаемые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добычу полезных ископаемых на общераспространенные полезные ископаемые, лечебные грязи и подземные воды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рентного налога на экспорт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по возмещению исторических затрат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роялти на твердые полезные ископаемые, за исключением общераспространенных полезных ископаемых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сырую 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добычи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движения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добытой сырой нефти, реализованной на нефтеперерабатывающий завод для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качества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покупная цена нефтеперерабатывающего завода за единицу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на НПЗ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реализованной на нефтеперерабатывающий завод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добыче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добытой сырой нефти, переданной в качестве давальческого сырья на нефтеперерабатывающий завод для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по фактическим потерям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добытой сырой нефти, использованной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цене реализации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себестоимость, увеличенная на 20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себестоимости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переданной в качестве давальческого сырья и использованной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внутреннее перемещение добытых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добытой сырой нефти, переданной в натуральном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списании добытых полезных ископаемых в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переданной в натуральном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добытой товарной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сырую 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товарной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добытой товарной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с учетом понижающего коэффициента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сырую 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добычи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движения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газового конденсата, реализованного на нефтеперерабатывающий завод для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качества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покупная цена нефтеперерабатывающего завода за единицу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на НПЗ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реализованного на нефтеперерабатывающий завод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добыче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газового конденсата, переданного в качестве давальческого сырья на нефтеперерабатывающий завод для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по фактическим потерям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газового конденсата, использованного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цене реализации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себестоимость, увеличенная на 20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себестоимости газового конденсата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переданного в качестве давальческого сырья и использованного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внутреннее перемещение добытых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газового конденсата, переданного в натуральной форме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списании добытых полезных ископаемых в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переданного в натуральной форме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товарного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товарного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добытого товарного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с учетом понижающего коэффициента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природный 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добычи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добытого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движения природного газа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природного газа, реализованного на внутреннем рынке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качества природного газа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на НПЗ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природного газа, реализованного на внутреннем рынке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добыче природного газа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природного газа, использованного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по фактическим потерям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себестоимость, увеличенная на 20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цене реализации природного газа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природного газа, использованного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себестоимости природного газа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товарного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внутреннее перемещение добытых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природный 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списании добытых полезных ископаемых в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товарного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добытого товарного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при реализации природного газа на внутреннем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природный газ, реализованный на внутреннем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природный 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Корректировка налога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добытой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сырую нефть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реализованной на нефтеперерабатывающий завод,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переданной в качестве давальческого сырья и использованной на собственные производственные нужды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сырой нефти, переданной в натуральном выражении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добытой товарной сырой нефти,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добытой товарной сырой нефти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с учетом понижающего коэффициента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сырую 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налога на добычу полезных ископаемых на сырую 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добытого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газовый конденсат,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реализованного на нефтеперерабатывающий завод,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переданного в качестве давальческого сырья и использованного на собственные производственные нужды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газового конденсата, переданного в натуральном выражении,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товарного газового конденсата,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добытого товарного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с учетом понижающего коэффициента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налога на добычу полезных ископаемых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добытого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природный газ, реализованный на внутреннем рынке,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добытого природного газа, реализованного на внутреннем рынке Республики Казахстан за 1-3 кварталы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при реализации природного газа на внутреннем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природный газ, реализованный на внутреннем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налога на добычу полезных ископаемых на природный газ на внутреннем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Объем минерального сырья, за исключением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минерального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Контракт, лицензия на добычу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добытых минерального сырья или твердых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запасам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баланс (первичный и итоговый)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добытых минерального сырья или твердых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движения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полезных ископаемых, переданных другому юридическому лицу для последующей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технический проект разработки месторождения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полезных ископаемых, переданных структурному подразделению в рамках одного юридического лица для последующей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баланс запасов полезных ископаемых по месторождениям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полезных ископаемых, использованных на собственные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свидетельство факта совершения операции или события и права на ее совершение, на основании которого ведется налоговый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полезных ископаемых, извлеченных из ТМО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выполненных объемах добычи, переработки сырой руды, производства товарной продукции и остатках на начало и конец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реализуемых полезных ископаемых, извлеченных из ТМО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погашенных запасах 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полезных ископаемых, добытых из состава забалансовых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погашенным запасам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реализуемых полезных ископаемых, добытых из состава забалансовых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фактическим потерям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биржевая цена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руды (металлов)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средневзвешенной цены реализации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себестоимость, увеличенная на 20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средневзвешенной цене реализации последнего налогового периода, в котором имела место реализация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средневзвешенной цены реализации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налоговой базы в соответствии с Законом о трансфертном ценообразовании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производственной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себестоимости ТПИ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применяемых ставок НДПИ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налогового кодекса, предусмотренная для понижающей ставки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нормативные документы, регламентирующие порядок ведения налогового учета по НДПИ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ставка, предусмотренная налоговым кодексом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обеспечивающие осуществление оперативного управления и экспресс-анализа по добыче, переработке и обогащению минерального сырья (лабораторные данные)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с учетом пониженной ставки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являющиеся основанием для определения объектов обложения и объектов, связанных с налогообложением, а также для исчисления налогового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к уплате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 при утвержденных запасах по классификации Государственной комиссии по запасам полезных ископаемых за отчетный период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льготы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твердых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фактические,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драгоценных металлах и драгоценных камнях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фактические, 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нормируемые,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нормируемые, 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подземные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добытых подземных вод,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водопользование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 подземных вод, указанных в строке 1 таблицы ставок, предусмотренной пунктом 2 статьи 786 Налогового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объему добычи (в разрезе каждой скважины)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движения (распределени)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потерям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 подземных вод, указанных в строке 2 таблицы ставок, предусмотренной пунктом 2 статьи 786 Налогового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являющиеся основанием для определения объектов обложения и объектов, связанных с налогообложением, а также для исчисления налогового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воды по показаниям водоизмерительного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прихода и расхода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 подземных вод, указанных в строке 3 таблицы ставок, предусмотренной пунктом 2 статьи 786 Налогового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оказания услуг по при отпуске воды на сторону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 подземных вод, указанных в строке 4 таблицы ставок, предусмотренной пунктом 2 статьи 786 Налогового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 подземных вод, указанных в строке 5 таблицы ставок, предусмотренной пунктом 2 статьи 786 Налогового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подземные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общераспространенные полезные ископаемые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добытых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добычу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добытых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объему добычи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первичной переработке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потерям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являющиеся основанием для определения объектов обложения и объектов, связанных с налогообложением, а также для исчисления налогового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 при утвержденных запасах по классификации Государственной комиссии по запасам полезных ископаемых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добытых общераспространенных полезных ископаемых, составленный по стандарту Казахстанского кодекса публичной отчетности о результатах геологоразведочных работ, минеральных ресурсах и минеральных запасах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факт совершения хозяйственных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налога на добычу полезных ископаемых на лечебные грязи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добытых лечебных грязей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объема добытых лечебных грязей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лечебные грязи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Рентный налог на 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сырой нефти и нефтепродуктов сырых, реализованной на 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сырую нефть и нефтепродуктов сырых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качества нефти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сырой нефти и нефтепродуктов сырых, реализованной на 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приема-сдачи товаров транспортной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газового конденсата, реализованного на 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товаросопроводительные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газовый конденсат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таможенная 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газового конденсата, реализованного на 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мировой цены на сырую нефть и нефтепродуктов сырых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объема реализованных на экспорт сырой нефти и нефтепродуктов сырых,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мировой цены на газовый конденсат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таможенная декларация на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рентного налога на экспорт сырой нефти и нефтепродуктов сырых, газового конденсата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исчисление рентного налога на экспорт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Платеж по возмещению исторических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Соглашения о конфиденциальности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добычу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по возмещению исторических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конфиденциальности, заключенное между недропользователем и уполномоченным государственным органом по изучению и использованию недр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приобретении геологической информации, находящейся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сумму исчисленного платежа по возмещению исторических затрат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Объем реализованного минерального сырья, за исключением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минерального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твердых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минерального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добычу твердых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сумму исчисленного роялти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реализованных минерального сырья и твердого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биржевая цена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роялти на твердые полезные ископаемые, за исключением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 на твердые полезные ископаемые, за исключением общераспространенных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минерального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добычу твердых полезных ископаемых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системного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сумму исчисленного роялти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БУ (по учету объекта обложения)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реализованных минерального сырья и твердого полезного ископаемого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корреспондирующего счета 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биржевая цена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Дт/Кт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отчетности;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"Показатели регистра бухгалтерского учета, раскрывающие налоговую отчетность" заполняется минимальный перечень подтверждаемых показателей, необходимых для раскрытия данных бухгалтерского регистра соответствующей строки формы налоговой отчетности;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"Первичные документы, подлежащие раскрытию" заполняется минимальный перечень видов первичных документов, подлежащих раскрытию в витрине данных, необходимых для подтверждения данных налоговых и бухгалтерских регистров, раскрывающих соответствующую строку налоговой отчетности;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 способ раскрытия первичных документов;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"Функционал витрины данных по размещению документов" указывается, что соответствующий первичный документ подлежит раскрытию в разделе "Размещение документов" витрины данных;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 указывается первичный документ, раскрывающий строку отчетности по налогам и обязательным платежам на 4 уровне раскрытия;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"Функционал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налогоплательщиком" указывается, что документ предоставляется по соответствующему запросу в рамках информационного взаимодействия посредством функционала витрины данных по обмену информацией и документами между Комитетом государственных доходов Министерства финансов Республики Казахстан и налогоплательщиком.</w:t>
      </w:r>
    </w:p>
    <w:bookmarkEnd w:id="235"/>
    <w:p>
      <w:pPr>
        <w:spacing w:after="0"/>
        <w:ind w:left="0"/>
        <w:jc w:val="both"/>
      </w:pPr>
      <w:bookmarkStart w:name="z259" w:id="23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Дт/Кт – Дебет/Кредит;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НДПИ – налог на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УВС – углеводородное сырье;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ТМО – техногенные минеральные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ЛГ – лечебные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 – подземные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 – общераспространенные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НПЗ – нефтеперерабатывающий завод.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расчету сумм авансовых платежей по корпоративному подоходному налогу, подлежащей уплате за период после сдачи декларации (форма 101.02)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Уменьшение суммы авансовых платежей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авансовых платежей, подлежащая уплате за период после сдачи декларации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 КПН за предыдущий налоговый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сумма КПН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платежей, подлежащая уплате за период после сдачи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ежемесячного авансового платежа</w:t>
            </w:r>
          </w:p>
        </w:tc>
      </w:tr>
    </w:tbl>
    <w:p>
      <w:pPr>
        <w:spacing w:after="0"/>
        <w:ind w:left="0"/>
        <w:jc w:val="both"/>
      </w:pPr>
      <w:bookmarkStart w:name="z263" w:id="23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 – корпоративный подоходный налог.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корпоративному подоходному налогу, удержанного у источника выплаты с дохода резидента (форма 101.03)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удержанного у источника выплаты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-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-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налога, удержанного у источника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удержанного у источника выплаты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-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- основания</w:t>
            </w:r>
          </w:p>
        </w:tc>
      </w:tr>
    </w:tbl>
    <w:p>
      <w:pPr>
        <w:spacing w:after="0"/>
        <w:ind w:left="0"/>
        <w:jc w:val="both"/>
      </w:pPr>
      <w:bookmarkStart w:name="z267" w:id="2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индивидуальному подоходному налогу, социальному налогу (форма 200.00)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налога, подлежащего уплате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взносов, подлежащих перечислению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взносов, подлежащих перечислению за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взносов, подлежащих перечислению в свою пользу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подлежащего уплате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 с доходов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 в свою пользу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социальное медицинское страхование с доходов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социальное медицинское страхование в свою пользу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единого платежа с доходов работников, подлежащего перечислению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или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гражданина Республики Казахстан / иностранного гражданина или лица без гражданства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участника или органа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работником структурного подразделения, не признанного налоговым 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освобожденные от налогообложения в рамках МФЦА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вычеты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ОППВ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ОППВ, подлежащая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ИПН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начало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по начисленным, но не выплаченным доходам на конец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облагаемые социальным налогом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начисленных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принимаемые для исчисления ОСМС и (или) ВОСМС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ОСМС, подлежащих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ВОСМС, подлежащих перечислению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</w:tr>
    </w:tbl>
    <w:p>
      <w:pPr>
        <w:spacing w:after="0"/>
        <w:ind w:left="0"/>
        <w:jc w:val="both"/>
      </w:pPr>
      <w:bookmarkStart w:name="z271" w:id="2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МФЦА – международный финансовый центр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ВОСМС – взносы на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ОПВ – обязательные пенсионные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ОППВ – обязательные профессиональные пенсионные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ИПН – индивидуальный подоходный налог.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заявлению о ввозе товаров и уплате косвенных налогов (форма 328.00)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ФНО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Идентификационный код (номер)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Идентификационный код (номер)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Фамилия, имя, отчество (при его наличии) индивидуального предпринимателя или физического лица, не являющегося индивидуальным предпринимателем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товарной номенклатуры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Фамилия, имя, отчество (при его наличии)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место нахождения (жительства)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место нахождения (жительства)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товара(работы)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(контракта), дата договора (контракта), номер спецификации, дата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Валюта: код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(Фамилия, имя, отчество (при его наличии) индивидуального предпринимателя) код страны, место нахождения (жительства)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Валюта: курс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 дата договора (контракта), номер спецификации, дата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(товаросопроводительный) документ: Серия, 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заключения договора лизинга в ячейке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отметка 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(товаросопроводительный) документ: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заключения договора переработки давальческого сырья в ячейке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отметка 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Счет-фактура: 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заключения договора о приобретении товара у физического лица, не являющегося индивидуальным предпринимателем в ячейке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отметка 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Счет-фактура: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учет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регистрации заявления при представлении в налоговый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акцизов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комитент, доверитель, принципал Идентификационный код (номер)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налога акцизов твердые (специфические)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Покупатель, комиссионер, поверенный, агент Идентификационный код (номер)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налога акцизов твердые (адвалорные)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Фамилия, имя, отчество (при его наличии)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Фамилия, имя, отчество (при его наличии)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акцизов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место нахождения (жительства)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место нахождения (жительства)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 дата договора (контракта), номер спецификации, дата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5" w:id="2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"Код строки ФНО" указывается код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строки налоговой отчетности" указывается наименование строки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"Показатели налогового регистра, раскрывающие налоговую отчетность" заполняется минимальный перечень подтверждаемых показателей,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ФНО – форма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показателей налоговой отчетности по акцизу (форма 400.00)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всем видам спирта и (или) вина наливом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алкогольной продукции, а также спиртосодержащей продукции медицинского назначения, зарегистрированной в соответствии с законодательством Республики Казахстан в качестве лекарственного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табачным изделиям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сырой нефти, газовому конденсату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база по сырой нефти,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база по газовому конденсату,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налоговая база, в тоннах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бензину (за исключением авиационного)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база,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дизельному топливу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база,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газохолу, бензанолу, нефрасу, смеси легких углеводов, экологического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покупателя /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база,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акциза, исчисленного по подакцизным товарам, предусмотренным подпунктом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536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энергетическим напиткам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Перемещение, осуществляемое производителем предназначенное для реализации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Перемещение, осуществляемое производителем предназначенное для реализации на экспорт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своим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автомобилям легковым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автомобилей легковых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судам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воздушным судам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воздушного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акциза, исчисленного по прочим подакцизным товарам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исчислено акциза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из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подакцизного товара/сырья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использованного сырья, в тоннах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вычета,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акциза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акциза по структурным подразделениям или объекты, связанные с налогообложением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подакцизных товаров (в том числе по порче, утрате подакцизных товаров, возникших в результате чрезвычайных ситуаций), освобожденных от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реализованных структурным подразделением подакцизных товаров (в том числе по порче, утрате подакцизных товаров, возникших в результате чрезвычайных ситуаций), освобожденных от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Водки, водки особой и водки с защищенным наименованием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наливом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 (за исключением авиационного)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Газохола, бензанола, нефраса, смеси легких углеводов, экологического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нефти,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товаров, предусмотренных подпунктом 6 статьи 536 Налогового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Спиртосодержащая продукция медицинского значения (кроме бальзамов), зарегистрированная в соответствии с законодательством Республики Казахстан в качестве лекарственного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4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</w:t>
      </w:r>
    </w:p>
    <w:bookmarkEnd w:id="247"/>
    <w:bookmarkStart w:name="z28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подписному бонусу (форма 510.00)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подписного бонуса к уплате в бюджет (по подписному бонусу для контрактов/лицензий на недропользование (контрактные территории, на которых отсутствуют утвержденные запасы полезных ископаемых)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контрактной территории/участка недр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полезного ископаемого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победителем конкурса на получение права недропользования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полезных ископаемых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утвержденных запасов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Среднеарифметическое значения котировок цены полезного ископаемого,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запасов полезных ископаемых,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 утвержденным запасам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предварительно оцененных запасов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предварительно оцененных запасов,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 предварительно оцененным запасам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подписного бонуса,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подписного бонуса к уплате в бюджет (для контрактов на добычу с утвержденными запасами полезных ископаемых)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контракта/лицензии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контрактной территории/участка недр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полезного ископаемого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контракта/лицензии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контракта/лицензии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победителем конкурса на получение права недропользования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подписного бонуса, в тенге</w:t>
            </w:r>
          </w:p>
        </w:tc>
      </w:tr>
    </w:tbl>
    <w:p>
      <w:pPr>
        <w:spacing w:after="0"/>
        <w:ind w:left="0"/>
        <w:jc w:val="both"/>
      </w:pPr>
      <w:bookmarkStart w:name="z284" w:id="2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альтернативному налогу на недропользование (форма 600.00)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для целей исчисления альтернативного налога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для целей исчисления альтернативного налога на недропользование,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доходов,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нефти, в долларах США за баррель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в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альтернативного налога на недропользование,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для целей альтернативного налога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 для целей альтернативного налога на недропользование,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вычетов,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нефти, в долларах США за баррель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в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альтернативного налога на недропользование,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обложения альтернативным налогом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альтернативного налога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налогу на транспортные средства, по земельному налогу и налогу на имущество (форма 700.00)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Налог на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(категория)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/ налоговая база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месяцев фактического владения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налога за фактический период владения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Земельный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налога, всего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права на 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права на 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базовым ставкам налога (до 10) по решению местного представительного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к базовым ставкам налога (10)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для налогоплательщика, указанных в пунктах 2 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для налогоплательщиков, осуществляющих деятельность на территориях свободных экономических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налога с учетом корректировок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месяцев фактического периода владения или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с учетом корректировки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исчисленных текущих платежей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Налог на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основных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на 01.01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поступивших/выбывших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</w:t>
            </w:r>
          </w:p>
        </w:tc>
      </w:tr>
    </w:tbl>
    <w:p>
      <w:pPr>
        <w:spacing w:after="0"/>
        <w:ind w:left="0"/>
        <w:jc w:val="both"/>
      </w:pPr>
      <w:bookmarkStart w:name="z292" w:id="25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VIN код – код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расчету текущих платежей по налогу на имущество (форма 701.01)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Исчисление текущих платежей по налогу на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февраля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мая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августа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основных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ноября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за налоговый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на 01.01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поступивших/выбывших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</w:t>
            </w:r>
          </w:p>
        </w:tc>
      </w:tr>
    </w:tbl>
    <w:p>
      <w:pPr>
        <w:spacing w:after="0"/>
        <w:ind w:left="0"/>
        <w:jc w:val="both"/>
      </w:pPr>
      <w:bookmarkStart w:name="z296" w:id="2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единица – юридическое лицо или структурное подразделение юридического лица (показатель подлежит заполнению, в случае наличия двух и более балансовых единиц, отражаемых в учетной системе).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расчету сумм текущих платежей платы за пользование земельными участками (форма 851.00)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подлежащей уплате в бюджет за налоговый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 / инвентарный номер по 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разведку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квадратных километров на добычу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село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пользования земельным участком/действия лицензии в налоговом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февраля,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мая,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августа,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 окончании срока договора,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после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 платы, подлежащих уплате по установленным срокам: 25 февраля 25 мая 25 августа 25 ноября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 / инвентарный номер по 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разведку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квадратных километров на добычу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село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пользования земельным участком/действия лицензии в налоговом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февраля,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мая,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августа,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 окончании срока договора,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после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 платы, подлежащих уплате по окончании срока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 / инвентарный номер по 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разведку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квадратных километров на добычу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село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пользования земельным участком/действия лицензии в налоговом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февраля,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мая,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августа,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 окончании срока договора,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после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исчисленных текущих платежей платы, подлежащих уплате после 25 ноября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 (если применимо)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основного средства / инвентарный номер по 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аренды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лицензии на 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разведку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квадратных километров на добычу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село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пользования земельным участком/действия лицензии в налоговом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февраля,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мая,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августа,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платежей, подлежащих уплате не позднее 25 ноября,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 окончании срока договора,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платежей платы, подлежащих уплате после 25 ноября, в тенге</w:t>
            </w:r>
          </w:p>
        </w:tc>
      </w:tr>
    </w:tbl>
    <w:p>
      <w:pPr>
        <w:spacing w:after="0"/>
        <w:ind w:left="0"/>
        <w:jc w:val="both"/>
      </w:pPr>
      <w:bookmarkStart w:name="z300" w:id="25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 –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плате за пользование водными ресурсами поверхностных источников (форма 860.00)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 –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лимит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 в пределах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(в пределах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(в пределах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 сверх установленного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(сверх установленного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(сверх установленного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всего, в тенге</w:t>
            </w:r>
          </w:p>
        </w:tc>
      </w:tr>
    </w:tbl>
    <w:p>
      <w:pPr>
        <w:spacing w:after="0"/>
        <w:ind w:left="0"/>
        <w:jc w:val="both"/>
      </w:pPr>
      <w:bookmarkStart w:name="z304" w:id="2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раскрытию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взаимосвязям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показателями 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регистров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раскрытию показателей налоговой отчетности по плате за негативное воздействие на окружающую среду (форма 870.00)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подлежащие раскрытию в строке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налогового регистра, раскрывающие налоговую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исчисленной платы в пределах установленного лимита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 (выбросы, сбросы, размещение отходов, серы)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вещества, топлива, отходов, серы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эмиссии в пределах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(в пределах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 применением коэффициента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по объему эмиссии в пределах лимита,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сверх установленного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(сверх установленного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(сверх установленного лимита),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всего,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исчисленной платы сверх установленного лимита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 (выбросы, сбросы, размещение отходов, серы)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вещества, топлива, отходов, серы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эмиссии в пределах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(в пределах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 применением коэффициента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по объему эмиссии в пределах лимита,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сверх установленного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(сверх установленного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(сверх установленного лимита),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всего,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исчисленной платы к уплате –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 (выбросы, сбросы, размещение отходов, серы)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вещества, топлива, отходов, серы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эмиссии в пределах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(в пределах лимита)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 применением коэффициента (в пределах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по объему эмиссии в пределах лимита,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сверх установленного лимита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(сверх установленного лимита),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(сверх установленного лимита),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всего, в тенге</w:t>
            </w:r>
          </w:p>
        </w:tc>
      </w:tr>
    </w:tbl>
    <w:p>
      <w:pPr>
        <w:spacing w:after="0"/>
        <w:ind w:left="0"/>
        <w:jc w:val="both"/>
      </w:pPr>
      <w:bookmarkStart w:name="z308" w:id="2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"Сведения, подлежащие раскрытию в строке налоговой отчетности" указываются сведения раскрывающие строки формы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"Показатели налогового регистра, раскрывающие налоговую отчетность" заполняется минимальный перечень подтверждаемых показателей; необходимых для раскрытия регистра налогового учета соответствующей строки формы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31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информации и отчетам по системе внутреннего контроля в сфере налогообложения</w:t>
      </w:r>
    </w:p>
    <w:bookmarkEnd w:id="262"/>
    <w:bookmarkStart w:name="z31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информации и отчетам по системе внутреннего контроля в сфере налогообложения (далее – Требования) разработаны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Налогового кодекса Республики Казахстан (далее – Налоговый кодекс) и определяют Требования к информации и отчетам по системе внутреннего контроля в сфере налогообложения, а также порядок их представления, публикации и размещения в витрине данных. 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термины и определения: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бизнес-процесс – набор взаимосвязанных и последовательных действий, задач и операций, которые выполняются налогоплательщиком для обеспечения достоверности налогового, бухгалтерского, производственного и иных видов учетов в целях достижения корректности исчисления налогового обязательства;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контрольные процедуры – набор методик и процедур, утвержденных налогоплательщиком, для выявления, исправления и предотвращения рисков бизнес-процессов (включая ошибки и искажения информации при исчислении (удержании) налогов и платежей в бюджет), а также для своевременной подготовки налоговой, бухгалтерской (финансовой) и иной отчетности;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соотношения – вид контрольной процедуры, предусматривающий автоматическую сверку между показателями строк и разделов форм налоговой отчетности и отчетами, размещаемыми в витрине данных, позволяющие проверить корректность формирования показателей налоговой отчетности, направленные на контроль полноты формирования налоговой отчетности и регистров;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неисполнения налогового законодательства Республики Казахстан и иного законодательства Республики Казахстан;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риска – качественная характеристика, отражающая степень вероятности возникновения риска и потенциального его воздействия на деятельность налогоплательщика;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пакет отчетности – совокупность документации по определенному виду налога или платежа в бюджет за соответствующий отчетный налоговый период, опубликованный в витрине данных. 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отчетности включает в себя налоговую отчетность с приложениями, налоговые регистры, в том числе сводные налоговые регистры, аналитические налоговые регистры (при наличии), регистры бухгалтерского учета и (или) отчеты, подлежащие автоматизированной передаче из учетной системы,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период;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учетная система – информационная система для сбора, регистрации, обработки данных об активах, обязательствах, капитале, хозяйственных и других операциях налогоплательщика с целью составления финансовой, налоговой и иной отчетности.</w:t>
      </w:r>
    </w:p>
    <w:bookmarkEnd w:id="273"/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Требованиях, применяются в соответствии с законодательством Республики Казахстан.</w:t>
      </w:r>
    </w:p>
    <w:bookmarkEnd w:id="274"/>
    <w:bookmarkStart w:name="z32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необходимых к представлению налогоплательщиком Требований к информации и отчетам по системе внутреннего контроля в сфере налогообложения, а также порядок их представления, публикации и размещения в витрине данных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необходимых к представлению налогоплательщиком Требований к информации и отчетам по системе внутреннего контроля в сфере налогообложения на стадии рассмотрения вопроса об участии, а также в ходе проведения горизонтального мониторинга:</w:t>
      </w:r>
    </w:p>
    <w:bookmarkEnd w:id="276"/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информации о подразделениях налогоплательщика, выполняющих функции управления рисками и внутреннего контроля в сфере налогообложения и организационно-распорядительных документах, регламентирующих порядок функционирования системы внутреннего контроля, предусмотренной по форме согласно приложению 1 к настоящим Требованиям;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информации об организационно-распорядительных документах, регламентирующих порядок функционирования системы внутреннего контроля, предусмотренной по форме согласно приложению 2 к настоящим Требованиям;</w:t>
      </w:r>
    </w:p>
    <w:bookmarkEnd w:id="278"/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формированию перечня рисков налогоплательщика, предусмотренному по форме согласно приложению 3 к настоящим Требованиям;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формированию перечня контрольных процедур, предусмотренному по форме согласно приложению 4 к настоящим Требованиям;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формированию матрицы рисков и контрольных процедур, предусмотренной по форме согласно приложению 5 к настоящим Требованиям;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формированию перечня выполняемых контрольных соотношений, предусмотренному по форме согласно приложению 6 к настоящим Требованиям;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отчета о выполнении контрольных процедур, предусмотренной по форме согласно приложению 7 к настоящим Требованиям.</w:t>
      </w:r>
    </w:p>
    <w:bookmarkEnd w:id="283"/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Налогоплательщик:</w:t>
      </w:r>
    </w:p>
    <w:bookmarkEnd w:id="284"/>
    <w:bookmarkStart w:name="z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одновременно с заявлением о заключении соглашения о горизонтальном мониторинге представляет в Комитет государственных доходов Министерства финансов Республики Казахстан заполненные формы согласно приложениям 1, 2, 3, 4, 5 и 6, включая организационно-распорядительные документы, регламентирующие порядок функционирования системы внутреннего контроля, предусмотренные по форме согласно приложению 2 к настоящим Требованиям, на бумажном носителе и в форме электронного документа;</w:t>
      </w:r>
    </w:p>
    <w:bookmarkEnd w:id="285"/>
    <w:bookmarkStart w:name="z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заявлением о заключении соглашения о горизонтальном мониторинге размещает в витрине данных информацию и отчеты по форме согласно приложениям 1, 2 и 6, включая организационно- распорядительные документы, регламентирующие порядок функционирования системы внутреннего контроля, предусмотренные по форме согласно приложению 2 к настоящим Требованиям;</w:t>
      </w:r>
    </w:p>
    <w:bookmarkEnd w:id="286"/>
    <w:bookmarkStart w:name="z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публикует в витрине данных информацию и отчеты по форме согласно приложениям 3, 4, 5 и 7 к настоящим Требованиям, в сроки, определенные Правилами проведения горизонтального мониторинга, утвержденными согласно приложению 6 к настоящему приказу (далее – Правила горизонтального мониторинга);</w:t>
      </w:r>
    </w:p>
    <w:bookmarkEnd w:id="287"/>
    <w:bookmarkStart w:name="z3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размещает и публикует в витрине данных изменения и дополнения в информацию и отчеты по форме согласно приложениям 1, 2, 3, 4, 5, 6 и 7 к настоящим Требованиям, в сроки, определенные Правилами горизонтального мониторинга.</w:t>
      </w:r>
    </w:p>
    <w:bookmarkEnd w:id="288"/>
    <w:bookmarkStart w:name="z33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полноты информации и отчетов по системе внутреннего контроля</w:t>
      </w:r>
    </w:p>
    <w:bookmarkEnd w:id="289"/>
    <w:bookmarkStart w:name="z3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 горизонтального мониторинга проводит оценку полноты информации и отчетов по системе внутреннего контроля в целях подтверждения их достоверности и актуальности, выявления зон риска, а также разработки мероприятий по их развитию и совершенствованию.</w:t>
      </w:r>
    </w:p>
    <w:bookmarkEnd w:id="290"/>
    <w:bookmarkStart w:name="z3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полноты информации и отчетов по системе внутреннего контроля предусматривает проверку функционирования системы внутреннего контроля в ходе финансово-хозяйственной деятельности для своевременного информирования руководства о выявленных рисках, ошибках, противоречиях и недостатках, а также принятия необходимых мер по их устранению.</w:t>
      </w:r>
    </w:p>
    <w:bookmarkEnd w:id="291"/>
    <w:bookmarkStart w:name="z3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периодичность проведения оценки полноты информации и отчетов по системе внутреннего контроля устанавливаются с учетом характера и масштабов деятельности налогоплательщика, а также общего уровня развития и надежности системы внутреннего контроля.</w:t>
      </w:r>
    </w:p>
    <w:bookmarkEnd w:id="292"/>
    <w:bookmarkStart w:name="z34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полноты информации и отчетов по системе внутреннего контроля производится с учетом результатов фактически выполняемых и документально подтвержденных контрольных процедур по следующим компонентам:</w:t>
      </w:r>
    </w:p>
    <w:bookmarkEnd w:id="293"/>
    <w:bookmarkStart w:name="z34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среда;</w:t>
      </w:r>
    </w:p>
    <w:bookmarkEnd w:id="294"/>
    <w:bookmarkStart w:name="z34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рисками;</w:t>
      </w:r>
    </w:p>
    <w:bookmarkEnd w:id="295"/>
    <w:bookmarkStart w:name="z34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процедуры;</w:t>
      </w:r>
    </w:p>
    <w:bookmarkEnd w:id="296"/>
    <w:bookmarkStart w:name="z34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система.</w:t>
      </w:r>
    </w:p>
    <w:bookmarkEnd w:id="297"/>
    <w:bookmarkStart w:name="z34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полноты информации и отчетов по системе внутреннего контроля учитывает положения настоящего Требования.</w:t>
      </w:r>
    </w:p>
    <w:bookmarkEnd w:id="298"/>
    <w:bookmarkStart w:name="z34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Требование к информации о подразделениях налогоплательщика, выполняющих функции управления рисками и внутреннего контроля в сфере налогообложения</w:t>
      </w:r>
    </w:p>
    <w:bookmarkEnd w:id="299"/>
    <w:bookmarkStart w:name="z3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в информации о подразделениях налогоплательщика, выполняющих функции управления рисками и внутреннего контроля в сфере налогообложения, предусмотренной в форме согласно приложению 1 к настоящим Требованиям, указывает ответственные подразделения, выполняющие функции управления рисками и внутреннего контроля в сфере налогообложения.</w:t>
      </w:r>
    </w:p>
    <w:bookmarkEnd w:id="300"/>
    <w:bookmarkStart w:name="z3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внутреннего контроля в сфере налогообложения допускается участие подразделений, не выполняющие функции, непосредственно связанные с налоговым учетом, также, производственные подразделения, осуществляющие контроль показателей, используемых в последующем для целей налогового учета.</w:t>
      </w:r>
    </w:p>
    <w:bookmarkEnd w:id="301"/>
    <w:bookmarkStart w:name="z35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Требование к информации об организационно - распорядительных документах, регламентирующих порядок функционирования системы внутреннего контроля</w:t>
      </w:r>
    </w:p>
    <w:bookmarkEnd w:id="302"/>
    <w:bookmarkStart w:name="z3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организационно-распорядительных документах, регламентирующих порядок функционирования системы внутреннего контроля, предусмотренных по форме согласно приложению 2 к настоящим Требованиям, раскрывается следующее:</w:t>
      </w:r>
    </w:p>
    <w:bookmarkEnd w:id="303"/>
    <w:bookmarkStart w:name="z3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контрольная среда раскрываются принципы формирования контрольной среды, направленные на установление и поддержание руководством и работниками налогоплательщика системы внутреннего контроля в сфере налогообложения, организационная структура налогоплательщика, линии подчиненности и распределения полномочий, обязанностей и ответственности в процессе достижения целей системы внутреннего контроля в сфере налогообложения;</w:t>
      </w:r>
    </w:p>
    <w:bookmarkEnd w:id="304"/>
    <w:bookmarkStart w:name="z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системы управления рисками раскрываются следующие этапы процесса управления рисками:</w:t>
      </w:r>
    </w:p>
    <w:bookmarkEnd w:id="305"/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выявления;</w:t>
      </w:r>
    </w:p>
    <w:bookmarkEnd w:id="306"/>
    <w:bookmarkStart w:name="z3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оценивания;</w:t>
      </w:r>
    </w:p>
    <w:bookmarkEnd w:id="307"/>
    <w:bookmarkStart w:name="z3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минимизации (устранении);</w:t>
      </w:r>
    </w:p>
    <w:bookmarkEnd w:id="308"/>
    <w:bookmarkStart w:name="z3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документирования рисков. </w:t>
      </w:r>
    </w:p>
    <w:bookmarkEnd w:id="309"/>
    <w:bookmarkStart w:name="z3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самостоятельно определяет методы и способы выявления рисков;</w:t>
      </w:r>
    </w:p>
    <w:bookmarkEnd w:id="310"/>
    <w:bookmarkStart w:name="z3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контрольные процедуры раскрывается перечень контрольных процедур с раскрытием порядка их разработки, выполнения и документального оформления;</w:t>
      </w:r>
    </w:p>
    <w:bookmarkEnd w:id="311"/>
    <w:bookmarkStart w:name="z3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информационные системы раскрываются перечень и описание информационных систем, применяемых при ведении и организации бухгалтерского, налогового и иных видов учетов.</w:t>
      </w:r>
    </w:p>
    <w:bookmarkEnd w:id="312"/>
    <w:bookmarkStart w:name="z3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определяет роли и ответственность должностных лиц за выполнение контрольных процедур в соответствии с внутренними нормативными и распорядительными документами, и организационной структурой.</w:t>
      </w:r>
    </w:p>
    <w:bookmarkEnd w:id="313"/>
    <w:bookmarkStart w:name="z3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 при определении уровня автоматизации информационных систем учитывает следующие критерии:</w:t>
      </w:r>
    </w:p>
    <w:bookmarkEnd w:id="314"/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низкий уровень: </w:t>
      </w:r>
    </w:p>
    <w:bookmarkEnd w:id="315"/>
    <w:bookmarkStart w:name="z3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автоматизации процессов подготовки и формирования налоговых регистров и налоговой отчетности;</w:t>
      </w:r>
    </w:p>
    <w:bookmarkEnd w:id="316"/>
    <w:bookmarkStart w:name="z3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учетной системе автоматизации контроля полноты и корректности исчисления налоговых обязательств при подготовке и формировании налоговых регистров и налоговой отчетности (контроли по большей степени осуществляются вне учетной системы);</w:t>
      </w:r>
    </w:p>
    <w:bookmarkEnd w:id="317"/>
    <w:bookmarkStart w:name="z3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задержки в актуализации алгоритмов сбора и формирования показателей налоговой отчетности и налоговых регистров в учетной системе в соответствии с изменениями законодательства Республики Казахстан;</w:t>
      </w:r>
    </w:p>
    <w:bookmarkEnd w:id="318"/>
    <w:bookmarkStart w:name="z3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уровень:</w:t>
      </w:r>
    </w:p>
    <w:bookmarkEnd w:id="319"/>
    <w:bookmarkStart w:name="z3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автоматизация процессов подготовки и формирования налоговых регистров и налоговой отчетности. На некоторых этапах возможен ручной ввод данных (информации) или произведения расчетов вне учетной системы;</w:t>
      </w:r>
    </w:p>
    <w:bookmarkEnd w:id="320"/>
    <w:bookmarkStart w:name="z3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учетной системы определенным уровнем автоматического контроля полноты и корректности исчисления налоговых обязательств при формировании налоговых регистров и налоговой отчетности (предусмотрены отдельные автоматические контроли);</w:t>
      </w:r>
    </w:p>
    <w:bookmarkEnd w:id="321"/>
    <w:bookmarkStart w:name="z37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актуализация алгоритмов сбора и формирования показателей налоговой отчетности и налоговых регистров в учетной системе в соответствии с изменениями законодательства Республики Казахстан;</w:t>
      </w:r>
    </w:p>
    <w:bookmarkEnd w:id="322"/>
    <w:bookmarkStart w:name="z37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уровень:</w:t>
      </w:r>
    </w:p>
    <w:bookmarkEnd w:id="323"/>
    <w:bookmarkStart w:name="z37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автоматизация процесса подготовки и формирования налоговых регистров и налоговой отчетности. Ручной ввод данных (информации), а также ручные корректировки вне учетной системы отсутствуют;</w:t>
      </w:r>
    </w:p>
    <w:bookmarkEnd w:id="324"/>
    <w:bookmarkStart w:name="z37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учетной системе автоматического контроля полноты и корректности исчисления налоговых обязательств при формировании налоговых регистров и налоговой отчетности. Для подтверждения наличия контролей имеются отчеты, выгружаемые из учетной системы, с результатами выполнения данных контролей;</w:t>
      </w:r>
    </w:p>
    <w:bookmarkEnd w:id="325"/>
    <w:bookmarkStart w:name="z37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актуализация алгоритмов сбора и формирования показателей налоговой отчетности и налоговых регистров в учетной системе в соответствии с изменениями законодательства Республики Казахстан.</w:t>
      </w:r>
    </w:p>
    <w:bookmarkEnd w:id="326"/>
    <w:bookmarkStart w:name="z37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Требование к формированию перечня рисков налогоплательщика</w:t>
      </w:r>
    </w:p>
    <w:bookmarkEnd w:id="327"/>
    <w:bookmarkStart w:name="z37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Налогоплательщик разрабатывает и формирует перечень рисков по форме согласно приложению 3 к настоящим Требованиям, с классификацией рисков по следующим типам:</w:t>
      </w:r>
    </w:p>
    <w:bookmarkEnd w:id="328"/>
    <w:bookmarkStart w:name="z37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методологические риски:</w:t>
      </w:r>
    </w:p>
    <w:bookmarkEnd w:id="329"/>
    <w:bookmarkStart w:name="z37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ошибки, допускаемые при применении норм и методологии, не соответствующей требованиям законодательства Республики Казахстан и официальным разъяснениям уполномоченного государственного органа, включая отраслевые разъяснения, а также некорректная классификация операций в бухгалтерском и (или) налоговом учетах в нарушение действующих требований законодательства Республики Казахстан;</w:t>
      </w:r>
    </w:p>
    <w:bookmarkEnd w:id="330"/>
    <w:bookmarkStart w:name="z3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нетипичные (специфические) риски и риски по планируемым сделкам (операциям), возникающие с учетом отраслевых особенностей деятельности налогоплательщика;</w:t>
      </w:r>
    </w:p>
    <w:bookmarkEnd w:id="331"/>
    <w:bookmarkStart w:name="z3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расхождения, связанные с применением профессионального суждения при анализе операций и выборе способа их отражения в учете, не соответствующего требованиям законодательства Республики Казахстан;</w:t>
      </w:r>
    </w:p>
    <w:bookmarkEnd w:id="332"/>
    <w:bookmarkStart w:name="z38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арифметические риски:</w:t>
      </w:r>
    </w:p>
    <w:bookmarkEnd w:id="333"/>
    <w:bookmarkStart w:name="z3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расхождения, возникающие при сопоставлении сведений между формами налоговой отчетности;</w:t>
      </w:r>
    </w:p>
    <w:bookmarkEnd w:id="334"/>
    <w:bookmarkStart w:name="z3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расхождения, возникающие при сопоставлении суммовых данных налогового и бухгалтерского учетов;</w:t>
      </w:r>
    </w:p>
    <w:bookmarkEnd w:id="335"/>
    <w:bookmarkStart w:name="z3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расхождения, возникающие при сопоставлении сведений уполномоченного органа и иных государственных органов об объектах налогообложения и (или) объектах, связанных с налогообложением, а также сведений о деятельности налогоплательщика (налогового агента), полученных из различных источников информации;</w:t>
      </w:r>
    </w:p>
    <w:bookmarkEnd w:id="336"/>
    <w:bookmarkStart w:name="z3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ошибки, возникающие при расчете налогов и платежей в бюджет, связанные с применением некорректных формул и расчетов;</w:t>
      </w:r>
    </w:p>
    <w:bookmarkEnd w:id="337"/>
    <w:bookmarkStart w:name="z3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процессные риски:</w:t>
      </w:r>
    </w:p>
    <w:bookmarkEnd w:id="338"/>
    <w:bookmarkStart w:name="z3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возникающие в ходе деятельности налогоплательщика, которые могут привести к значительным налоговым последствиям;</w:t>
      </w:r>
    </w:p>
    <w:bookmarkEnd w:id="339"/>
    <w:bookmarkStart w:name="z3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ввода или обработки данных вследствие некорректного оформления или неполного пакета отчетности, на основании которых осуществляется отражение операций;</w:t>
      </w:r>
    </w:p>
    <w:bookmarkEnd w:id="340"/>
    <w:bookmarkStart w:name="z3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ошибки, связанные с некорректной настройкой учетных систем и автоматизацией процессов ведения налогового, бухгалтерского и иных видов учетов, исчисления налогов и платежей в бюджет, формирования налоговой и финансовой отчетности, которые приводят к возникновению рисков;</w:t>
      </w:r>
    </w:p>
    <w:bookmarkEnd w:id="341"/>
    <w:bookmarkStart w:name="z3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сбои в учетных системах, включая расчеты налогов и платежей в бюджет и при формировании налоговой отчетности;</w:t>
      </w:r>
    </w:p>
    <w:bookmarkEnd w:id="342"/>
    <w:bookmarkStart w:name="z3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информационной безопасности, включая уязвимости информационных систем, которые вызывают искажение данных, утечку информации или несанкционированный доступ.</w:t>
      </w:r>
    </w:p>
    <w:bookmarkEnd w:id="343"/>
    <w:bookmarkStart w:name="z39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Необходимо учитывать вероятность наступления риска, которая определяется с учетом различных факторов, включая частоту аналогичных событий в прошлом, изменения в бизнес-процессах, в законодательстве, а также в деятельности налогоплательщика.</w:t>
      </w:r>
    </w:p>
    <w:bookmarkEnd w:id="344"/>
    <w:bookmarkStart w:name="z39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оценивании вероятности наступления рисков рекомендуется учитывать следующие критерии:</w:t>
      </w:r>
    </w:p>
    <w:bookmarkEnd w:id="345"/>
    <w:bookmarkStart w:name="z39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низкая – подобные события ранее не происходили и (или) были единичными, вероятность их повторения минимальна;</w:t>
      </w:r>
    </w:p>
    <w:bookmarkEnd w:id="346"/>
    <w:bookmarkStart w:name="z39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– подобные события происходили в прошлом и (или) возможны при изменении внутренних или внешних условий;</w:t>
      </w:r>
    </w:p>
    <w:bookmarkEnd w:id="347"/>
    <w:bookmarkStart w:name="z39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высокая – подобные события происходили неоднократно и, с высокой долей вероятности, возможно, повторяться в будущем.</w:t>
      </w:r>
    </w:p>
    <w:bookmarkEnd w:id="348"/>
    <w:bookmarkStart w:name="z39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последствий выявленных рисков налогоплательщику необходимо учитывать влияние рисков на поступление налогов и платежей в бюджет, а также на корректность исчисления и уплаты налогов и платежей.</w:t>
      </w:r>
    </w:p>
    <w:bookmarkEnd w:id="349"/>
    <w:bookmarkStart w:name="z39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Требование к формированию перечня контрольных процедур налогоплательщика</w:t>
      </w:r>
    </w:p>
    <w:bookmarkEnd w:id="350"/>
    <w:bookmarkStart w:name="z39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Налогоплательщик разрабатывает и формирует перечень контрольных процедур по форме согласно приложению 4 к настоящим Требованиям, с разделением:</w:t>
      </w:r>
    </w:p>
    <w:bookmarkEnd w:id="351"/>
    <w:bookmarkStart w:name="z40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времени осуществления:</w:t>
      </w:r>
    </w:p>
    <w:bookmarkEnd w:id="352"/>
    <w:bookmarkStart w:name="z40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предупреждающие – выполняются до совершения операции;</w:t>
      </w:r>
    </w:p>
    <w:bookmarkEnd w:id="353"/>
    <w:bookmarkStart w:name="z40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выявляющие – выполняются после совершения операции.</w:t>
      </w:r>
    </w:p>
    <w:bookmarkEnd w:id="354"/>
    <w:bookmarkStart w:name="z40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степени автоматизации:</w:t>
      </w:r>
    </w:p>
    <w:bookmarkEnd w:id="355"/>
    <w:bookmarkStart w:name="z40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– выполняются в информационной системе (включая учетную систему);</w:t>
      </w:r>
    </w:p>
    <w:bookmarkEnd w:id="356"/>
    <w:bookmarkStart w:name="z40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полуавтоматические (IT-зависимые) – выполняются автоматически, но с участием работника (инициирование или завершение вручную);</w:t>
      </w:r>
    </w:p>
    <w:bookmarkEnd w:id="357"/>
    <w:bookmarkStart w:name="z4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ручные – выполняются полностью вручную работником.</w:t>
      </w:r>
    </w:p>
    <w:bookmarkEnd w:id="358"/>
    <w:bookmarkStart w:name="z40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качестве контрольных процедур налогоплательщик рассматривает:</w:t>
      </w:r>
    </w:p>
    <w:bookmarkEnd w:id="359"/>
    <w:bookmarkStart w:name="z40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авторизацию и подтверждение, направленные на утверждение и одобрение определенных операций или действий уполномоченными работниками налогоплательщика;</w:t>
      </w:r>
    </w:p>
    <w:bookmarkEnd w:id="360"/>
    <w:bookmarkStart w:name="z40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проверку, осуществляемую путем анализа и оценки соответствия документации и операций требованиям законодательства Республики Казахстан;</w:t>
      </w:r>
    </w:p>
    <w:bookmarkEnd w:id="361"/>
    <w:bookmarkStart w:name="z41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сверку данных, осуществляемую посредством сопоставления и анализа информации, направленных на подтверждение ее корректности и полноты;</w:t>
      </w:r>
    </w:p>
    <w:bookmarkEnd w:id="362"/>
    <w:bookmarkStart w:name="z41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настройку информационных систем, реализуемую через настройку алгоритмов, форматов и условий исполнения в информационных системах, обеспечивающих корректную автоматизацию процессов и выполнение контрольных процедур;</w:t>
      </w:r>
    </w:p>
    <w:bookmarkEnd w:id="363"/>
    <w:bookmarkStart w:name="z41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разделение полномочий, предусматривающий разграничение функциональных обязанностей между работниками в целях исключения конфликта интересов и повышения эффективности внутреннего контроля;</w:t>
      </w:r>
    </w:p>
    <w:bookmarkEnd w:id="364"/>
    <w:bookmarkStart w:name="z41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соблюдения законодательства, включающий мониторинг и анализ показателей, осуществляемые уполномоченными работниками налогоплательщика, с целью оценки соответствия осуществляемой деятельности требованиям законодательства Республики Казахстан;</w:t>
      </w:r>
    </w:p>
    <w:bookmarkEnd w:id="365"/>
    <w:bookmarkStart w:name="z41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процедур, обеспечивающих функционирование информационных систем, который направлен на управление доступом, обеспечение целостности данных и отслеживание (логирование) изменений в информационных системах налогоплательщика.</w:t>
      </w:r>
    </w:p>
    <w:bookmarkEnd w:id="366"/>
    <w:bookmarkStart w:name="z41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Требование к формированию матрицы рисков и контрольных процедур</w:t>
      </w:r>
    </w:p>
    <w:bookmarkEnd w:id="367"/>
    <w:bookmarkStart w:name="z41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Налогоплательщик формирует перечень матрицы рисков и контрольных процедур по форме согласно приложению 5 к настоящим Требованиям, которые используются для систематизации информации о возможных рисках, связанных с налогообложением, и мерах (контролях), принимаемых для их снижения или предотвращения.</w:t>
      </w:r>
    </w:p>
    <w:bookmarkEnd w:id="368"/>
    <w:bookmarkStart w:name="z41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Требование к формированию перечня выполняемых контрольных соотношений</w:t>
      </w:r>
    </w:p>
    <w:bookmarkEnd w:id="369"/>
    <w:bookmarkStart w:name="z41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Налогоплательщик заполняет перечень выполняемых контрольных соотношений в витрине данных по форме согласно приложению 6 к настоящим Требованиям.</w:t>
      </w:r>
    </w:p>
    <w:bookmarkEnd w:id="370"/>
    <w:bookmarkStart w:name="z41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Каждый опубликованный пакет отчетности в витрине данных содержит отчет (протокол) выполненных контрольных соотношений, с результатом их выполнения. При неуспешном выполнении контрольного соотношения (при наличии расхождений) налогоплательщик указывает причины либо предоставляет пояснение с приложением документов при необходимости.</w:t>
      </w:r>
    </w:p>
    <w:bookmarkEnd w:id="371"/>
    <w:bookmarkStart w:name="z42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Отчет о выполнении контрольных процедур</w:t>
      </w:r>
    </w:p>
    <w:bookmarkEnd w:id="372"/>
    <w:bookmarkStart w:name="z42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Налогоплательщик заполняет результаты о выполнении контрольных процедур, выполняемых вне витрины данных, в отчете о выполнении контрольных процедур по форме согласно приложению 7 к настоящим Требованиям.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подразделениях налогоплательщика, выполняющие функции управления рисками и внутреннего контроля в сфере налогообложения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подразделения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подразделения (да/нет)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подразделения (да/нет)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рисками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контрольными процедурами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налоговых рисков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налоговых рисков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Минимизация/устранение налоговых рисков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налоговых рисков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контрольных процедур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процедур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результатов контрольных процедур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обеспечивающие функционирование системы внутреннего контроля в сфере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налоговому планированию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ведению налогового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составлению налоговой отчетности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ведению бухгалтерского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составлению финансовой отчетности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выполняющее функции внутреннего аудита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выполняющее функции внедрения, сопровождения, безопасности информационных систем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подразделения, выполняющие функции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 и внутреннего контроля в сфере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6" w:id="376"/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 записи в таблице;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"Вид подразделения" указаны виды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"Наличие подразделения (да/нет)" налогоплательщиком заполняется в случае наличия – "да", отсутствия – "нет",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"Наименование подразделения" налогоплательщиком заполняется полное наименование подразделения, указанного в графе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подразделения управления рисками, указанного в графе 2, налогоплательщиком заполняется в случае наличия – "да", отсутствия – "нет":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"Идентификация налоговых рисков";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"Оценка налоговых рисков";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"Минимизация/устранение налоговых рисков";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8 "Документирование налоговых рисков";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подразделения управления контрольными процедурами указанного в графе 2 налогоплательщиком заполняется в случае наличия – "да", отсутствия – "нет":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9 "Разработка контрольных процедур";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10 "Проведение контрольных процедур";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11 "Документирование результатов контрольных процедур".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организационно-распорядительных документах, регламентирующих порядок функционирования системы внутреннего контроля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Организационно-распорядительный 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подразделения, ответственного за разработку организационно- распорядительного документа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последнего изменения/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раскрытию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Контрольная среда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системе внутреннего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об управлении рисками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структура, распределение (разграничение) полномочий и обязанностей подразделений бухгалтерского и налогового учета и подразделения, ответственного за функционирование системы внутреннего контроля (Положение о подразделении)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Система управления рисками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рисков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методы, выявление и оценки рисков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Контрольные процедуры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контрольных процедур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разработки, выполнения и документального оформления контрольных процедур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Информационные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описание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автоматизации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1" w:id="379"/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 записи в таблице;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"Критерии, подлежащие раскрытию в организационно-распорядительных документах" указаны критерии, подлежащие раскрытию в организационно-распорядительных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"номер" раздела "Организационно-распорядительный документ" налогоплательщиком заполняется номер организационно-распорядительного документа,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"дата" раздела "Организационно-распорядительный документ" налогоплательщиком заполняется дата организационно-распорядительного документа,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"наименование" раздела "Организационно-распорядительный документ" налогоплательщиком заполняется наименование организационно-распорядительного документа,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"Наименование подразделения, ответственного за разработку организационно-распорядительного документа" налогоплательщиком заполняется наименование подразделения налогоплательщика, ответственного за разработку организационно-распорядительного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"Дата внесения последнего изменения/дополнения в Документ" налогоплательщиком заполняется дата внесения последнего изменения/дополнения в Документ.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рисков налогоплательщика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риска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законодательство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 контрагентам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контрагента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Налогового кодекса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налоговой отчетности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риска (высокий, средний, низкий)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возникновения в прошлом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 записи в таблице;</w:t>
      </w:r>
    </w:p>
    <w:bookmarkEnd w:id="383"/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"Код" налогоплательщиком заполняется код риска в соответствии с внутренним порядком налогоплательщика;</w:t>
      </w:r>
    </w:p>
    <w:bookmarkEnd w:id="384"/>
    <w:bookmarkStart w:name="z4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"Тип риска" налогоплательщиком заполняется тип риска: методологический, арифметический, процессный;</w:t>
      </w:r>
    </w:p>
    <w:bookmarkEnd w:id="385"/>
    <w:bookmarkStart w:name="z44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"Наименование" налогоплательщиком заполняется краткое наименование риска;</w:t>
      </w:r>
    </w:p>
    <w:bookmarkEnd w:id="386"/>
    <w:bookmarkStart w:name="z4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"Описание" налогоплательщиком заполняется подробное описание риска;</w:t>
      </w:r>
    </w:p>
    <w:bookmarkEnd w:id="387"/>
    <w:bookmarkStart w:name="z4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"Связанное законодательство" налогоплательщиком заполняется нормативно-правовой акт, с которым связан риск;</w:t>
      </w:r>
    </w:p>
    <w:bookmarkEnd w:id="388"/>
    <w:bookmarkStart w:name="z4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"Риск по отдельным контрагентам (при наличии)" налогоплательщиком заполняется значение "да" или "нет" в случае наличия рисков по отдельным контрагентам;</w:t>
      </w:r>
    </w:p>
    <w:bookmarkEnd w:id="389"/>
    <w:bookmarkStart w:name="z4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"Бизнес-идентификационный номер контрагента (при наличии)" налогоплательщиком заполняется БИН контрагента (при наличии) в случае наличия рисков по отдельным контрагентам;</w:t>
      </w:r>
    </w:p>
    <w:bookmarkEnd w:id="390"/>
    <w:bookmarkStart w:name="z4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"Наименование налога" налогоплательщиком заполняется вид налога или платежа в бюджет, к которому относится риск;</w:t>
      </w:r>
    </w:p>
    <w:bookmarkEnd w:id="391"/>
    <w:bookmarkStart w:name="z4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"Нормы Налогового кодекса Республики Казахстан/статья" налогоплательщиком заполняется статья Налогового кодекса Республики Казахстан, которая будет нарушена в случае реализации риска;</w:t>
      </w:r>
    </w:p>
    <w:bookmarkEnd w:id="392"/>
    <w:bookmarkStart w:name="z4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"Нормы Налогового кодекса Республики Казахстан/пункт" налогоплательщиком заполняется пункт Налогового кодекса Республики Казахстан, который будет нарушен в случае реализации риска;</w:t>
      </w:r>
    </w:p>
    <w:bookmarkEnd w:id="393"/>
    <w:bookmarkStart w:name="z4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"Нормы Налогового кодекса Республики Казахстан/подпункт" налогоплательщиком заполняется подпункт Налогового кодекса Республики Казахстан, который будет нарушен в случае реализации риска;</w:t>
      </w:r>
    </w:p>
    <w:bookmarkEnd w:id="394"/>
    <w:bookmarkStart w:name="z4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"Нормы Налогового кодекса Республики Казахстан/абзац" налогоплательщиком заполняется абзац Налогового кодекса Республики Казахстан, который будет нарушен в случае реализации риска;</w:t>
      </w:r>
    </w:p>
    <w:bookmarkEnd w:id="395"/>
    <w:bookmarkStart w:name="z4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"Код строки налоговой отчетности" налогоплательщиком заполняется код строки налоговой отчетности;</w:t>
      </w:r>
    </w:p>
    <w:bookmarkEnd w:id="396"/>
    <w:bookmarkStart w:name="z4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"Вероятность" налогоплательщиком заполняется оценка вероятности реализации риска. Оценка осуществляется в соответствии с внутренними нормативными документами налогоплательщика;</w:t>
      </w:r>
    </w:p>
    <w:bookmarkEnd w:id="397"/>
    <w:bookmarkStart w:name="z4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"Последствия, тысяч тенге" налогоплательщиком заполняется оценка последствий реализации риска в тысячах тенге. Оценка осуществляется в соответствии с внутренними нормативными документами налогоплательщика;</w:t>
      </w:r>
    </w:p>
    <w:bookmarkEnd w:id="398"/>
    <w:bookmarkStart w:name="z4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"Категория риска (высокий, средний, низкий)" налогоплательщиком заполняется оценка критерия (уровня) риска по трехуровневой шкале. Оценка осуществляется в соответствии с внутренними нормативными документами налогоплательщика;</w:t>
      </w:r>
    </w:p>
    <w:bookmarkEnd w:id="399"/>
    <w:bookmarkStart w:name="z4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"Частота возникновения в прошлом" налогоплательщиком заполняется частота реализации и возникновения риска в прошлом;</w:t>
      </w:r>
    </w:p>
    <w:bookmarkEnd w:id="400"/>
    <w:bookmarkStart w:name="z4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"Примечание" налогоплательщиком заполняется при необходимости указания дополнительной информации.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контрольных процедур налогоплательщика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контрольной процедуры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система, в которой выполняется контрольная процедура (источник)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проведение контрольной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налоговой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ответственное за выполнение контрольной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лица за выполнение контрольной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Организационно-распорядительные документы организации, регламентирующие выполнение контрольной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404"/>
    <w:bookmarkStart w:name="z46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 записи в таблице;</w:t>
      </w:r>
    </w:p>
    <w:bookmarkEnd w:id="405"/>
    <w:bookmarkStart w:name="z46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"Код" налогоплательщиком заполняется код контрольной процедуры в соответствии с внутренним порядком налогоплательщика;</w:t>
      </w:r>
    </w:p>
    <w:bookmarkEnd w:id="406"/>
    <w:bookmarkStart w:name="z46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"Наименование" налогоплательщиком заполняется краткое наименование контрольной процедуры;</w:t>
      </w:r>
    </w:p>
    <w:bookmarkEnd w:id="407"/>
    <w:bookmarkStart w:name="z4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"Описание" налогоплательщиком заполняется подробное описание порядка проведения контрольной процедуры;</w:t>
      </w:r>
    </w:p>
    <w:bookmarkEnd w:id="408"/>
    <w:bookmarkStart w:name="z46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"Вид контрольной процедуры" налогоплательщиком заполняется вид контрольной процедуры: методологический, арифметический, процессный;</w:t>
      </w:r>
    </w:p>
    <w:bookmarkEnd w:id="409"/>
    <w:bookmarkStart w:name="z46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"Частота проведения" налогоплательщиком заполняется частота проведения контрольной процедуры;</w:t>
      </w:r>
    </w:p>
    <w:bookmarkEnd w:id="410"/>
    <w:bookmarkStart w:name="z46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"Способ проведения" налогоплательщиком заполняется способ проведения контрольной процедуры (ручная, ИТ-зависимая, автоматизированная);</w:t>
      </w:r>
    </w:p>
    <w:bookmarkEnd w:id="411"/>
    <w:bookmarkStart w:name="z46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"Информационная система, в которой выполняется контрольная процедура (источник)" налогоплательщиком заполняется информационная система, применяемая при проведении контрольной процедуры;</w:t>
      </w:r>
    </w:p>
    <w:bookmarkEnd w:id="412"/>
    <w:bookmarkStart w:name="z46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"Документы, подтверждающие проведение контрольной процедуры" налогоплательщиком, заполняются документы, которые являются подтверждением выполнения контрольной процедуры;</w:t>
      </w:r>
    </w:p>
    <w:bookmarkEnd w:id="413"/>
    <w:bookmarkStart w:name="z47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"Код строки налоговой отчетности" налогоплательщиком заполняется строка налоговой отчетности, на корректность, полноту, своевременность заполнения которой воздействует контрольная процедура;</w:t>
      </w:r>
    </w:p>
    <w:bookmarkEnd w:id="414"/>
    <w:bookmarkStart w:name="z47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"Подразделение, ответственное за выполнение контрольной процедуры" налогоплательщиком заполняется подразделение налогоплательщика, ответственное за проведение контрольной процедуры;</w:t>
      </w:r>
    </w:p>
    <w:bookmarkEnd w:id="415"/>
    <w:bookmarkStart w:name="z47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"Должность ответственного лица за выполнение контрольной процедуры" налогоплательщиком заполняется исполнитель контрольной процедуры;</w:t>
      </w:r>
    </w:p>
    <w:bookmarkEnd w:id="416"/>
    <w:bookmarkStart w:name="z47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"Организационно-распорядительные документы, регламентирующие выполнение контрольной процедуры" налогоплательщиком, заполняется внутренние нормативные или распорядительные документы налогоплательщика, регламентирующие проведение контрольной процедуры;</w:t>
      </w:r>
    </w:p>
    <w:bookmarkEnd w:id="417"/>
    <w:bookmarkStart w:name="z47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"Примечание" налогоплательщиком заполняется при необходимости указания дополнительной информации.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рисков и контрольных процедур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процедуры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420"/>
    <w:bookmarkStart w:name="z4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"Риски "Код" налогоплательщиком заполняется код риска в соответствии с внутренним порядком налогоплательщика;</w:t>
      </w:r>
    </w:p>
    <w:bookmarkEnd w:id="421"/>
    <w:bookmarkStart w:name="z4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"Риски "Наименование риска" налогоплательщиком заполняется краткое наименование риска;</w:t>
      </w:r>
    </w:p>
    <w:bookmarkEnd w:id="422"/>
    <w:bookmarkStart w:name="z4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"Контрольные процедуры "Код" налогоплательщиком заполняется код контрольной процедуры в соответствии с внутренним порядком налогоплательщика;</w:t>
      </w:r>
    </w:p>
    <w:bookmarkEnd w:id="423"/>
    <w:bookmarkStart w:name="z4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"Контрольные процедуры "Наименование" налогоплательщиком заполняется краткое наименование контрольной процедуры.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контрольных соотношений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налоговой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налоговой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контрольного соотношения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контрольного соотношения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 (Источник 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 (Источник 2)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426"/>
    <w:bookmarkStart w:name="z4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налогоплательщиком заполняется порядковый номер записи в таблице;</w:t>
      </w:r>
    </w:p>
    <w:bookmarkEnd w:id="427"/>
    <w:bookmarkStart w:name="z48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"Форма налоговой отчетности" налогоплательщиком заполняется форма налоговой отчетности, к которой относятся контрольные соотношения;</w:t>
      </w:r>
    </w:p>
    <w:bookmarkEnd w:id="428"/>
    <w:bookmarkStart w:name="z4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"Код строки налоговой отчетности" налогоплательщиком заполняется код строки налоговой отчетности, к которой относится контрольное соотношение;</w:t>
      </w:r>
    </w:p>
    <w:bookmarkEnd w:id="429"/>
    <w:bookmarkStart w:name="z4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"Код контрольного соотношения" налогоплательщиком заполняется код контрольного соотношения в соответствии с внутренним порядком налогоплательщика;</w:t>
      </w:r>
    </w:p>
    <w:bookmarkEnd w:id="430"/>
    <w:bookmarkStart w:name="z4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"Описание контрольного соотношения" налогоплательщиком заполняется описание контрольного соотношения;</w:t>
      </w:r>
    </w:p>
    <w:bookmarkEnd w:id="431"/>
    <w:bookmarkStart w:name="z4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"Показатель 1 (Источник 1)" – заполняется описание показателя 1, по которому производится сверка;</w:t>
      </w:r>
    </w:p>
    <w:bookmarkEnd w:id="432"/>
    <w:bookmarkStart w:name="z49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"Оператор" – указывается знак равенства/неравенства (=; &gt;; &lt;; &gt;; &lt;);</w:t>
      </w:r>
    </w:p>
    <w:bookmarkEnd w:id="433"/>
    <w:bookmarkStart w:name="z4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"Показатель 2 (Источник 2)" – заполняется описание показателя 2, с которым производится сверка.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отчетам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контрольных процедур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процедура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 (предупреждающая/выявляющая)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(ручная/ИТ-зависимая/автоматизированная)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проведение контрольной процедуры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налоговой отчетности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контрольной процедуры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форме:</w:t>
      </w:r>
    </w:p>
    <w:bookmarkEnd w:id="436"/>
    <w:bookmarkStart w:name="z4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 записи в таблице;</w:t>
      </w:r>
    </w:p>
    <w:bookmarkEnd w:id="437"/>
    <w:bookmarkStart w:name="z5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"Код" налогоплательщиком указывается код контрольной процедуры в соответствии с внутренним порядком налогоплательщика;</w:t>
      </w:r>
    </w:p>
    <w:bookmarkEnd w:id="438"/>
    <w:bookmarkStart w:name="z5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"Наименование" указывается краткое наименование контрольной процедуры;</w:t>
      </w:r>
    </w:p>
    <w:bookmarkEnd w:id="439"/>
    <w:bookmarkStart w:name="z5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"Вид контроля" указывается вид контрольной процедуры: предупреждающая, выявляющая;</w:t>
      </w:r>
    </w:p>
    <w:bookmarkEnd w:id="440"/>
    <w:bookmarkStart w:name="z5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"Способ проведения" указывается способ проведения контрольной процедуры: (ручная, ИТ-зависимая, автоматизированная);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"Документы, подтверждающие проведение контрольной процедуры" указываются документы, которые являются подтверждением выполнения контрольной процедуры;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"Код строки налоговой отчетности" указывается строка налоговой отчетности, на корректность, полноту, своевременность заполнения которой воздействует контрольная процедура;</w:t>
      </w:r>
    </w:p>
    <w:bookmarkEnd w:id="443"/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"Выполнение контрольной процедуры (да/нет)" указывается выполнение контрольной процедуры;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"Примечание" указывается пояснение, в случае если в поле "Выполнение контрольной процедуры" отмечено "нет".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50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и рассмотрения заявления об участии в горизонтальном мониторинге</w:t>
      </w:r>
    </w:p>
    <w:bookmarkEnd w:id="446"/>
    <w:bookmarkStart w:name="z51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7"/>
    <w:bookmarkStart w:name="z5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подачи и рассмотрения заявления об участии в горизонтальном мониторинге (далее – Правила) разработаны в соответствии c частью второй пункта 2 статьи 147 Налогового кодекса Республики Казахстан (далее – Налоговый кодекс) и определяют:</w:t>
      </w:r>
    </w:p>
    <w:bookmarkEnd w:id="448"/>
    <w:bookmarkStart w:name="z5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заявления об участии в горизонтальном мониторинге согласно приложению 1 к настоящим Правилам (далее – заявление), а также формы приложений к заявлению; </w:t>
      </w:r>
    </w:p>
    <w:bookmarkEnd w:id="449"/>
    <w:bookmarkStart w:name="z5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порядок подачи налогоплательщиком заявления, а также порядок рассмотрения Комитетом государственных доходов Министерства финансов Республики Казахстан (далее – Комитет) такого заявления. </w:t>
      </w:r>
    </w:p>
    <w:bookmarkEnd w:id="450"/>
    <w:bookmarkStart w:name="z51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51"/>
    <w:bookmarkStart w:name="z5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отчетности – совокупность документации по определенному виду налога или платежа в бюджет за соответствующий отчетный налоговый период, опубликованный в витрине данных.</w:t>
      </w:r>
    </w:p>
    <w:bookmarkEnd w:id="452"/>
    <w:bookmarkStart w:name="z5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отчетности включает в себя налоговую отчетность с приложениями, налоговые регистры, в том числе сводные налоговые регистры, аналитические налоговые регистры (при наличии), регистры бухгалтерского учета и (или) отчеты, подлежащие автоматизированной передаче из учетной системы,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период; </w:t>
      </w:r>
    </w:p>
    <w:bookmarkEnd w:id="453"/>
    <w:bookmarkStart w:name="z5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учетная система – информационная система для сбора, регистрации, обработки данных об активах, обязательствах, капитале, хозяйственных и других операциях налогоплательщика с целью составления финансовой, налоговой и иной отчетности;</w:t>
      </w:r>
    </w:p>
    <w:bookmarkEnd w:id="454"/>
    <w:bookmarkStart w:name="z5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455"/>
    <w:bookmarkStart w:name="z51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налогоплательщиком заявления</w:t>
      </w:r>
    </w:p>
    <w:bookmarkEnd w:id="456"/>
    <w:bookmarkStart w:name="z5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подает заявление в Комитет не позднее 1 июня года включительно предшествующему году, в котором налогоплательщик планирует стать участником горизонтального мониторинга.</w:t>
      </w:r>
    </w:p>
    <w:bookmarkEnd w:id="457"/>
    <w:bookmarkStart w:name="z5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налогоплательщик приобщает:</w:t>
      </w:r>
    </w:p>
    <w:bookmarkEnd w:id="458"/>
    <w:bookmarkStart w:name="z5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деятельности налогоплательщика на дату подачи заявления по форме согласно приложению 2 к настоящим Правилам;</w:t>
      </w:r>
    </w:p>
    <w:bookmarkEnd w:id="459"/>
    <w:bookmarkStart w:name="z5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и отчеты по системе внутреннего контроля в сфере налогообложения по формам согласно приложениям 1, 2, 3, 4, 5 и 6 к Требованиям к информации и отчетам по системе внутреннего контроля в сфере налогообложения, утвержденными согласно приложению 3 к настоящему приказу (далее – Требования к СВК), включая организационно-распорядительные документы, регламентирующие порядок функционирования системы внутреннего контроля, предусмотренные по форме согласно приложению 2 к Требованиям к СВК;</w:t>
      </w:r>
    </w:p>
    <w:bookmarkEnd w:id="460"/>
    <w:bookmarkStart w:name="z5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витрине данных налогоплательщика по формам согласно приложениям 3 и 4 к настоящим Правилам в соответствии с Минимальными требованиями по организации витрины данных налогоплательщика для вступления в горизонтальный мониторинг, утвержденными согласно приложению 1 к настоящему приказу (далее – Минимальные требования к ВД);</w:t>
      </w:r>
    </w:p>
    <w:bookmarkEnd w:id="461"/>
    <w:bookmarkStart w:name="z52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раскрытия показателей налоговой отчетности по налогам и платежам и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прилагаемых к заявлению об участии в горизонтальном мониторинге по формам согласно приложениям 5, 6 и 7 к настоящим Правилам в соответствии с Минимальными требованиями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утвержденными согласно приложению 2 к настоящему приказу (далее – Минимальные требования к раскрытию налоговой отчетности).</w:t>
      </w:r>
    </w:p>
    <w:bookmarkEnd w:id="462"/>
    <w:bookmarkStart w:name="z52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раскрывает показатели налоговой отчетности, налоговых и бухгалтерских регистров, а также первичных документов в соответствии с Минимальными требованиями к раскрытию налоговой отчетности, с учетом специфики осуществляемой деятельности. В случае, если отдельные показатели налоговой отчетности, налоговых и бухгалтерских регистров, а также первичных документов не применимы к конкретной хозяйственной операции и (или) к деятельности налогоплательщика, указываются причины их неприменимости с приведением соответствующего обоснования в формах по описанию раскрытия показателей налоговых, бухгалтерских регистров и первичных документов предусмотренных, приложениями 5, 6 и 7 к настоящим Правилам.</w:t>
      </w:r>
    </w:p>
    <w:bookmarkEnd w:id="463"/>
    <w:bookmarkStart w:name="z5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и прилагаемые согласно пункту 4 настоящих Правил документы представляются налогоплательщиком в Комитет не позднее 1 июня года включительно предшествующему году, в котором налогоплательщик планирует стать участником горизонтального мониторинга на бумажном носителе и в форме электронного документа.</w:t>
      </w:r>
    </w:p>
    <w:bookmarkEnd w:id="464"/>
    <w:bookmarkStart w:name="z5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случаях, когда представленное заявление не соответствует форме согласно приложению 1 к настоящим Правилам, а также представления заявления по истечении сроков, указанных в пункте 3 настоящих Правил, Комитет в течение 2 (двух) рабочих дней после даты поступления заявления, в письменной форме сообщает налогоплательщику об отказе в рассмотрении заявления и документов, предусмотренных пунктом 4 настоящих Правил.</w:t>
      </w:r>
    </w:p>
    <w:bookmarkEnd w:id="465"/>
    <w:bookmarkStart w:name="z52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заявления</w:t>
      </w:r>
    </w:p>
    <w:bookmarkEnd w:id="466"/>
    <w:bookmarkStart w:name="z5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в ходе рассмотрения заявления проводит проверку на предмет соответствия и полноты заполнения и представления документов, а также соответствия:</w:t>
      </w:r>
    </w:p>
    <w:bookmarkEnd w:id="467"/>
    <w:bookmarkStart w:name="z5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деятельности налогоплательщика на дату подачи заявления форме, предусмотренной в приложении 2 к настоящим Правилам;</w:t>
      </w:r>
    </w:p>
    <w:bookmarkEnd w:id="468"/>
    <w:bookmarkStart w:name="z53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и отчетов по системе внутреннего контроля в сфере налогообложения формам, предусмотренным в приложениях 1, 2, 3, 4, 5 и 6, включая организационно-распорядительные документы, регламентирующие порядок функционирования системы внутреннего контроля, предусмотренные по форме согласно приложению 2 к Требованиям к СВК и Требованиям к СВК;</w:t>
      </w:r>
    </w:p>
    <w:bookmarkEnd w:id="469"/>
    <w:bookmarkStart w:name="z53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по организации витрины данных формам, предусмотренным в приложениях 3 и 4 к настоящим Правилам и Минимальным требованиям к ВД.</w:t>
      </w:r>
    </w:p>
    <w:bookmarkEnd w:id="470"/>
    <w:bookmarkStart w:name="z53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функционалов витрины данных и их соответствие требованиям, указанным в части первой настоящего пункта, проводится путем демонстрации витрины данных на тестовом или продуктивном стенде, на основе данных опубликованного пакета отчетности за предыдущие налоговые периоды. </w:t>
      </w:r>
    </w:p>
    <w:bookmarkEnd w:id="471"/>
    <w:bookmarkStart w:name="z53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горизонтальном мониторинге (далее – соглашение) заключается с налогоплательщиком после ввода налогоплательщиком в промышленную эксплуатацию витрины данных.</w:t>
      </w:r>
    </w:p>
    <w:bookmarkEnd w:id="472"/>
    <w:bookmarkStart w:name="z53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вводе в промышленную эксплуатацию витрины данных представляется налогоплательщиком в Комитет до подписания формы приложения 8 настоящих Правил;</w:t>
      </w:r>
    </w:p>
    <w:bookmarkEnd w:id="473"/>
    <w:bookmarkStart w:name="z5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раскрытия показателей налоговой отчетности по налогам и платежам и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прилагаемых к заявлению об участии в горизонтальном мониторинге формам, предусмотренным в приложениях 5, 6 и 7 к настоящим Правилам и Минимальным требованиям к раскрытию налоговой отчетности.</w:t>
      </w:r>
    </w:p>
    <w:bookmarkEnd w:id="474"/>
    <w:bookmarkStart w:name="z53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неполного представления и ненадлежащего заполнения заявления и приложенных документов в соответствии с пунктом 4 настоящих Правил, Комитет в течение 20 (двадцати) рабочих дней с даты их поступления, представляет налогоплательщику письмо о необходимости их устранения.</w:t>
      </w:r>
    </w:p>
    <w:bookmarkEnd w:id="475"/>
    <w:bookmarkStart w:name="z53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Письмо, предусмотренное частью первой настоящего пункта, должно содержать выявленные Комитетом несоответствия в представленных налогоплательщиком документах, а также последствия в случаях:</w:t>
      </w:r>
    </w:p>
    <w:bookmarkEnd w:id="476"/>
    <w:bookmarkStart w:name="z54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представления в установленный срок ответа на письмо;</w:t>
      </w:r>
    </w:p>
    <w:bookmarkEnd w:id="477"/>
    <w:bookmarkStart w:name="z54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устранения выявленных несоответствий;</w:t>
      </w:r>
    </w:p>
    <w:bookmarkEnd w:id="478"/>
    <w:bookmarkStart w:name="z5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несоответствия критериям отнесения налогоплательщика к отдельной категории налогоплательщиков, с которыми заключается соглашение согласно приложению 5 к настоящему приказу Правила заключения и расторжения соглашения о горизонтальном мониторинге. </w:t>
      </w:r>
    </w:p>
    <w:bookmarkEnd w:id="479"/>
    <w:bookmarkStart w:name="z54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 в течение 20 (двадцати) рабочих дней со дня вручения такого письма направляет в Комитет:</w:t>
      </w:r>
    </w:p>
    <w:bookmarkEnd w:id="480"/>
    <w:bookmarkStart w:name="z54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об устранении всех выявленных несоответствий;</w:t>
      </w:r>
    </w:p>
    <w:bookmarkEnd w:id="481"/>
    <w:bookmarkStart w:name="z54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с обоснованием о несогласии.</w:t>
      </w:r>
    </w:p>
    <w:bookmarkEnd w:id="482"/>
    <w:bookmarkStart w:name="z54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приобщает подтверждающие документы.</w:t>
      </w:r>
    </w:p>
    <w:bookmarkEnd w:id="483"/>
    <w:bookmarkStart w:name="z54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в течение 15 (пятнадцати) рабочих дней с даты истечения срока, указанного в пункте 9 настоящих Правил, в письменной форме сообщает налогоплательщику об отказе в рассмотрении заявления в случаях, предусмотренных в пункте 8 настоящих Правил.</w:t>
      </w:r>
    </w:p>
    <w:bookmarkEnd w:id="484"/>
    <w:bookmarkStart w:name="z54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в течение 60 (шестидесяти) рабочих дней с даты поступления заявления при выявлении несоответствий требованиям, указанным в пункте 7 настоящих Правил, направляет налогоплательщику письмо о необходимости их устранения.</w:t>
      </w:r>
    </w:p>
    <w:bookmarkEnd w:id="485"/>
    <w:bookmarkStart w:name="z54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Письмо, предусмотренное частью первой настоящего пункта, должно содержать выявленные Комитетом несоответствия требованиям в представленных налогоплательщиком документах, сроки их устранения, а также последствия в случаях:</w:t>
      </w:r>
    </w:p>
    <w:bookmarkEnd w:id="486"/>
    <w:bookmarkStart w:name="z55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в установленный срок ответа на письмо;</w:t>
      </w:r>
    </w:p>
    <w:bookmarkEnd w:id="487"/>
    <w:bookmarkStart w:name="z55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устранения выявленных несоответствий.</w:t>
      </w:r>
    </w:p>
    <w:bookmarkEnd w:id="488"/>
    <w:bookmarkStart w:name="z55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устранения выявленных несоответствий требованиям, не должны превышать 1 октября года следующего за годом подачи заявления. </w:t>
      </w:r>
    </w:p>
    <w:bookmarkEnd w:id="489"/>
    <w:bookmarkStart w:name="z55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Налогоплательщик в течение 30 (тридцати) рабочих дней со дня получения письма, указанного в пункте 11 настоящих Правил, направляет в Комитет:</w:t>
      </w:r>
    </w:p>
    <w:bookmarkEnd w:id="490"/>
    <w:bookmarkStart w:name="z55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об устранении всех выявленных несоответствий требованиям;</w:t>
      </w:r>
    </w:p>
    <w:bookmarkEnd w:id="491"/>
    <w:bookmarkStart w:name="z55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с обоснованием о несогласии.</w:t>
      </w:r>
    </w:p>
    <w:bookmarkEnd w:id="492"/>
    <w:bookmarkStart w:name="z55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налогоплательщиком письма о необходимости продления сроков для устранения выявленных несоответствий требованиям, Комитетом срок, указанный в части первой настоящего пункта, продлевается на срок, не превышающий 1 октября года следующего за годом подачи заявления.</w:t>
      </w:r>
    </w:p>
    <w:bookmarkEnd w:id="493"/>
    <w:bookmarkStart w:name="z55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приобщает подтверждающие документы.</w:t>
      </w:r>
    </w:p>
    <w:bookmarkEnd w:id="494"/>
    <w:bookmarkStart w:name="z55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в течение 15 (пятнадцати) рабочих дней с даты истечения срока, указанного в части первой пункта 12 настоящих Правил, отказывает в рассмотрении заявления в случаях, предусмотренных частью второй пункта 11 настоящих Правил.</w:t>
      </w:r>
    </w:p>
    <w:bookmarkEnd w:id="495"/>
    <w:bookmarkStart w:name="z55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части первой настоящего пункта не распространяется на случай, предусмотренный в части второй пункта 12 настоящих Правил.</w:t>
      </w:r>
    </w:p>
    <w:bookmarkEnd w:id="496"/>
    <w:bookmarkStart w:name="z56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сроки устранения выявленных несоответствий, продленных в соответствии с частью второй пункта 12 настоящих Правил, переходят на год, следующий за годом подачи заявления, то рассмотрение заявления и документов, а также подписание соглашения осуществляются в году, следующем за годом подачи заявления.</w:t>
      </w:r>
    </w:p>
    <w:bookmarkEnd w:id="497"/>
    <w:bookmarkStart w:name="z56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Налогоплательщик по итогам устранений всех выявленных несоответствий уведомляет об этом Комитет не позднее 1 ноября года, в котором рассматриваются заявление и документы.</w:t>
      </w:r>
    </w:p>
    <w:bookmarkEnd w:id="498"/>
    <w:bookmarkStart w:name="z56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заявления и документов, но не позднее 1 декабря года, в котором рассматриваются заявление и документы, Комитетом подписывается форма согласно приложению 8 настоящих Правил.</w:t>
      </w:r>
    </w:p>
    <w:bookmarkEnd w:id="499"/>
    <w:bookmarkStart w:name="z56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по итогам проведенной проверки заявления и документов на предмет соответствия и полноты заполнения и представления документов, а также соответствия требованиям, утвержденным Комитетом не позднее 31 декабря года подписания формы согласно приложению 8 настоящих Правил:</w:t>
      </w:r>
    </w:p>
    <w:bookmarkEnd w:id="500"/>
    <w:bookmarkStart w:name="z56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заключает с налогоплательщиком соглашение;</w:t>
      </w:r>
    </w:p>
    <w:bookmarkEnd w:id="501"/>
    <w:bookmarkStart w:name="z56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заключении соглашения.</w:t>
      </w:r>
    </w:p>
    <w:bookmarkEnd w:id="502"/>
    <w:bookmarkStart w:name="z56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заключении соглашения Комитет представляет налогоплательщику мотивированный отказ.</w:t>
      </w:r>
    </w:p>
    <w:bookmarkEnd w:id="503"/>
    <w:bookmarkStart w:name="z56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заключении соглашения обжалуется в порядке, предусмотренном Административным процедурно–процессуальным кодексом Республики Казахстан.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в горизонтальном мониторинге</w:t>
      </w:r>
    </w:p>
    <w:bookmarkEnd w:id="505"/>
    <w:p>
      <w:pPr>
        <w:spacing w:after="0"/>
        <w:ind w:left="0"/>
        <w:jc w:val="both"/>
      </w:pPr>
      <w:bookmarkStart w:name="z571" w:id="5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 бизнес-идентификационный номер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 (далее – ФИО)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рассмотреть вопрос об участии в горизонтальном мониторинге 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с 1 января _______ года в соответствии со статьей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прошито, пронумеровано и скреплено печатью______ (________) листа (ов).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____________ ____год.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налогоплательщика</w:t>
      </w:r>
    </w:p>
    <w:bookmarkEnd w:id="507"/>
    <w:bookmarkStart w:name="z57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налогоплательщика: ______________________________</w:t>
      </w:r>
    </w:p>
    <w:bookmarkEnd w:id="508"/>
    <w:bookmarkStart w:name="z57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номер: ______________________________</w:t>
      </w:r>
    </w:p>
    <w:bookmarkEnd w:id="509"/>
    <w:p>
      <w:pPr>
        <w:spacing w:after="0"/>
        <w:ind w:left="0"/>
        <w:jc w:val="both"/>
      </w:pPr>
      <w:bookmarkStart w:name="z577" w:id="510"/>
      <w:r>
        <w:rPr>
          <w:rFonts w:ascii="Times New Roman"/>
          <w:b w:val="false"/>
          <w:i w:val="false"/>
          <w:color w:val="000000"/>
          <w:sz w:val="28"/>
        </w:rPr>
        <w:t>
      3. Регионы деятельности налогоплательщика (наименования областей и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городов республиканского значения, в которых налогоплательщик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свою деятельность) с указанием кода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доходов, в разрезе видов налогов: __________________________________</w:t>
      </w:r>
    </w:p>
    <w:p>
      <w:pPr>
        <w:spacing w:after="0"/>
        <w:ind w:left="0"/>
        <w:jc w:val="both"/>
      </w:pPr>
      <w:bookmarkStart w:name="z578" w:id="511"/>
      <w:r>
        <w:rPr>
          <w:rFonts w:ascii="Times New Roman"/>
          <w:b w:val="false"/>
          <w:i w:val="false"/>
          <w:color w:val="000000"/>
          <w:sz w:val="28"/>
        </w:rPr>
        <w:t>
      4. Адрес юридического и фактического местонахождения органа управления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налогоплательщика: ______________________________________________</w:t>
      </w:r>
    </w:p>
    <w:p>
      <w:pPr>
        <w:spacing w:after="0"/>
        <w:ind w:left="0"/>
        <w:jc w:val="both"/>
      </w:pPr>
      <w:bookmarkStart w:name="z579" w:id="512"/>
      <w:r>
        <w:rPr>
          <w:rFonts w:ascii="Times New Roman"/>
          <w:b w:val="false"/>
          <w:i w:val="false"/>
          <w:color w:val="000000"/>
          <w:sz w:val="28"/>
        </w:rPr>
        <w:t>
      5. Статус субъекта естественных монополий с указанием сферы деятельности,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налогоплательщик признан субъектом естественной монополии: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580" w:id="513"/>
      <w:r>
        <w:rPr>
          <w:rFonts w:ascii="Times New Roman"/>
          <w:b w:val="false"/>
          <w:i w:val="false"/>
          <w:color w:val="000000"/>
          <w:sz w:val="28"/>
        </w:rPr>
        <w:t>
      6. Листинг акций налогоплательщика на фондовых биржах с указанием наименования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фондовых бирж в официальных списках которых находятся 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налогоплательщика: ______________________________________________</w:t>
      </w:r>
    </w:p>
    <w:bookmarkStart w:name="z58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виды деятельности налогоплательщика: __________________</w:t>
      </w:r>
    </w:p>
    <w:bookmarkEnd w:id="514"/>
    <w:bookmarkStart w:name="z58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основные виды деятельности: _________________________________</w:t>
      </w:r>
    </w:p>
    <w:bookmarkEnd w:id="515"/>
    <w:p>
      <w:pPr>
        <w:spacing w:after="0"/>
        <w:ind w:left="0"/>
        <w:jc w:val="both"/>
      </w:pPr>
      <w:bookmarkStart w:name="z583" w:id="516"/>
      <w:r>
        <w:rPr>
          <w:rFonts w:ascii="Times New Roman"/>
          <w:b w:val="false"/>
          <w:i w:val="false"/>
          <w:color w:val="000000"/>
          <w:sz w:val="28"/>
        </w:rPr>
        <w:t>
      9. Контракты/лицензии на недропользование, а также дополнения к ним,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действующие на момент вступления налогоплательщика в горизонтальный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(номера, даты регистрации и наименования контрактов/лицензий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недропользование) (при наличии): ________________________________</w:t>
      </w:r>
    </w:p>
    <w:p>
      <w:pPr>
        <w:spacing w:after="0"/>
        <w:ind w:left="0"/>
        <w:jc w:val="both"/>
      </w:pPr>
      <w:bookmarkStart w:name="z584" w:id="517"/>
      <w:r>
        <w:rPr>
          <w:rFonts w:ascii="Times New Roman"/>
          <w:b w:val="false"/>
          <w:i w:val="false"/>
          <w:color w:val="000000"/>
          <w:sz w:val="28"/>
        </w:rPr>
        <w:t>
      10. Инвестиционные контракты, а также дополнения к ним, в рамках которых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налоговые преференции (номера и даты инвестиционных контрактов,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предмет и описание налоговых преференций)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585" w:id="518"/>
      <w:r>
        <w:rPr>
          <w:rFonts w:ascii="Times New Roman"/>
          <w:b w:val="false"/>
          <w:i w:val="false"/>
          <w:color w:val="000000"/>
          <w:sz w:val="28"/>
        </w:rPr>
        <w:t>
      11. Филиалы налогоплательщика (наименования филиалов и место регистрации/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нахождения): ______________________________________________</w:t>
      </w:r>
    </w:p>
    <w:bookmarkStart w:name="z58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виды деятельности филиалов: _________________________</w:t>
      </w:r>
    </w:p>
    <w:bookmarkEnd w:id="519"/>
    <w:p>
      <w:pPr>
        <w:spacing w:after="0"/>
        <w:ind w:left="0"/>
        <w:jc w:val="both"/>
      </w:pPr>
      <w:bookmarkStart w:name="z587" w:id="520"/>
      <w:r>
        <w:rPr>
          <w:rFonts w:ascii="Times New Roman"/>
          <w:b w:val="false"/>
          <w:i w:val="false"/>
          <w:color w:val="000000"/>
          <w:sz w:val="28"/>
        </w:rPr>
        <w:t>
      13. Представительства налогоплательщика (наименования представительств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где зарегистрированы): _________________________________________</w:t>
      </w:r>
    </w:p>
    <w:p>
      <w:pPr>
        <w:spacing w:after="0"/>
        <w:ind w:left="0"/>
        <w:jc w:val="both"/>
      </w:pPr>
      <w:bookmarkStart w:name="z588" w:id="521"/>
      <w:r>
        <w:rPr>
          <w:rFonts w:ascii="Times New Roman"/>
          <w:b w:val="false"/>
          <w:i w:val="false"/>
          <w:color w:val="000000"/>
          <w:sz w:val="28"/>
        </w:rPr>
        <w:t>
      14. Акционеры (участники) налогоплательщика (наименования с указанием их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организационно-правовых форм, юридические адреса, номера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бизнес-реестрах торговых палат (для юридических лиц,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нерезидентами), доли владения (допускается указание общей доли 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всех миноритарных акционеров налогоплательщиками, являющимися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акционерными обществами): _______________________________________</w:t>
      </w:r>
    </w:p>
    <w:p>
      <w:pPr>
        <w:spacing w:after="0"/>
        <w:ind w:left="0"/>
        <w:jc w:val="both"/>
      </w:pPr>
      <w:bookmarkStart w:name="z589" w:id="522"/>
      <w:r>
        <w:rPr>
          <w:rFonts w:ascii="Times New Roman"/>
          <w:b w:val="false"/>
          <w:i w:val="false"/>
          <w:color w:val="000000"/>
          <w:sz w:val="28"/>
        </w:rPr>
        <w:t>
      15. Сведения об взаимосвязанных и аффилированных лиц, в том числе находящихся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рубежом: _____________________________________________________</w:t>
      </w:r>
    </w:p>
    <w:bookmarkStart w:name="z59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бизнес-процессов, включая уровень их автоматизации</w:t>
      </w:r>
    </w:p>
    <w:bookmarkEnd w:id="523"/>
    <w:p>
      <w:pPr>
        <w:spacing w:after="0"/>
        <w:ind w:left="0"/>
        <w:jc w:val="both"/>
      </w:pPr>
      <w:bookmarkStart w:name="z591" w:id="524"/>
      <w:r>
        <w:rPr>
          <w:rFonts w:ascii="Times New Roman"/>
          <w:b w:val="false"/>
          <w:i w:val="false"/>
          <w:color w:val="000000"/>
          <w:sz w:val="28"/>
        </w:rPr>
        <w:t>
      17. Сведения о структуре группы налогоплательщика до уровня конечного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бенефициарного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Подписано: ____________________ 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bookmarkStart w:name="z592" w:id="5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случаях отсутствия сведений, налогоплательщик ставит отметку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16 "Описание бизнес-процессов, включая уровень их автоматизации" предоставляется налогоплательщиком в произвольной форме (презентация, текстовый документ в электронном виде, в формате, обеспечивающем просмотр, копирование и хранение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17 "Сведения о структуре группы налогоплательщика до уровня конечного бенефициарного собственника" предоставляется налогоплательщиком в виде схемы (графического изображения) и описания к ней, с указанием наименований, организационно-правовых форм, стран регистрации и долей участия.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5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витрине данных налогоплательщика, прилагаемая к заявлению об участии в горизонтальном мониторинге Общие сведения об участнике горизонтального мониторинга и его деятельности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реквизитов по витрине данных в соответствии Минимальным требованиям по организации витрины данных налогоплательщика для вступления в горизонтальный мониторинг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налогоплательщиков по витрине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государственной регистрации (перерегистрации)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6" w:id="527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витрине данных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витрины данных в технической документации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организации витрины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Отдельная информационная система на стороне налогоплательщика, интегрированной с учетными системами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Надстройка и/или дополнительная функциональность к существующей учетной системе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функционалов в витрине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Публикация и раскрытие пакета отчетности по каждому налогу и платежу в бюджет по 4 (четырем) уровням раскрытия и их взаимосвязям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Раскрытие информации и отчетов по системе внутреннего контроля в сфере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Обмен информаций и документами между Комитетом и налогоплательщиком Первичные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Размещение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Нормативно-справочной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Вспомогательных сервисы витрины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внесения сведений о налогоплательщике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Полное и сокращенное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Номер и дата свидетельства о его государственной регистрации (перерегистрации)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Официальный сайт компании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Дата ввода в эксплуатацию витрины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URL-адрес витрины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Список учетных систем, интегрированных с витриной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Иные сведения о витрине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 раскрытие пакета отчетности по каждому налогу и платежу в бюджет по 4 (четырем) уровням раскрытия и их взаимосвязям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Налоговая отчетность с приложениями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Налоговые регистры (сводные налоговые регистры, аналитические налоговые регистры)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Регистры бухгалтерского учета и/или отчеты, формируемые в учетной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Первичные документы в виде электронных карточек документов, а также электронных копии документов, в том числе сканированных машиночитаемых копии оригиналов первичных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показателей налоговой отчетности и их взаимосвязей с возможностью: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иерархического раскрытия информации от уровня строк декларации до уровня транзакции и первичных документов (drill-down (сверху-вниз)):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иерархического раскрытия информации от уровня транзакций и первичных документов до уровня строки декларации (drill-up (снизу-вверх)):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возможности публикации пакета отчетности по дополнительным, в том числе дополнительным по уведомлению формам налоговой отчетности без публикации пакета отчетности очередной формы налоговой отчетности в соответствии с налоговым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формирования сводной (кумулятивной) отчетности, с раскрытием показателей в соответствии с пунктом 7 Минимальных требований по организации витрины данных налогоплательщика для вступления в горизонтальный мониторинг: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выполнения контрольных соотношений, включая контрольные соотношения внутри сводной (кумулятивной) отчетности, а также контрольные соотношения между различными формами налоговой отчетности, выполняемые на основании данных сводных (кумулятивных) отчетностей: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включения в состав пакета отчетности протокола выполненных контрольных соотношений с указанием результатов их выполнения и содержанием поля для внесения комментариев (пояснений) и прикрепления подтверждающих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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Раскрытие информации и отчетов по системе внутреннего контроля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Создание карточки риска с описанием риска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Создание карточки контрольной процедуры с описанием действия предусмотренного в бизнес-процессе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Отражение риска и контрольной процедуры к конкретному показателю налоговой отчетности в пакете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отчетов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Перечень рисков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Перечень контрольных процедур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Матрица рисков и контрольных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Отчет о выполнении контрольных процедур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информаций и документами между Комитетом и налогоплательщиком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Формирование и направление запросов и ответов по ним с возможностью их согласования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Вложение файлов и документов к запросам и ответам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Установление срока подготовки ответа на запрос и уведомление пользователей о наступлении срока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Фиксация даты и время направления запроса и получения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Настройка структуры папок в форме дерева каталогов (папок) с размещением документов в машиночитаемых форматах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нормативно-справочной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Справочники, содержащие расшифровки буквенно-цифровых кодов, сокращений и (или) аббревиатур, используемых в раскрытии пакета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Информация и отчеты по системе внутреннего контроля в сфере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сервисы витрины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фильтрации данных и поиска документов по их атрибутам: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обработки и хранения больших объемов данных, включая хранение документов и журналов событий в течение 5 (пяти) лет с даты начала проведения горизонтального мониторинга, раскрытие которых осуществлено через витрину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возможности внесения изменений в опубликованный пакет отчетности с обеспечением фиксации, подтверждающей отсутствие изменений в опубликованных версиях отчетности с доступом просмотра журнализации (логирования) по опубликованным пакетам отчетности: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проверки целостности информации при передаче данных из учетных систем налогоплательщика в витрину данных, их хранении, преобразовании и отображении в витрине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интеграции витрины данных с информационными системами Комитета (информационной системой интегрированная система налогового администрирования и информационной системой электронных счет-фактур), при условии успешного прохождения испытаний на соответствие требованиям информационной безопасности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конвертации налоговой отчетности в формат XML (eXtensible Markup Language) для последующей загрузки в информационную систему "Интегрированная система налогового администрирования":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интеграции витрины данных с другими системами налогоплательщика связанных с налогообложением: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безопасного доступа посредством веб-браузера (веб-интерфейс):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навигации и управления функционалом витрины данных с помощью набора экранных меню, кнопок и (или) значков: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экранных форм, обеспечивающих работу пользователей с многостраничными отчетами: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локализованного, в соответствии с законодательством Республики Казахстан, интерфейса для пользователей витрины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архитектуры витрины данных, обеспечивающей расширяемость и возможность доработки и развития функционала: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 витрины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Информационная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Конфиндециальность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Доступность витрины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удаленного доступа одним из следующих способов: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VPN (по защищенному каналу)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Без VPN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аутентификации: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Логин и пароль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SMS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Токен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Биометрическая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передаче данных протоколов: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SOAP (Simple Object Access Protocol)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ODATA (Open Data Protocol)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Шифрование при передаче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HTTPS (Hyper Text Transfer Protocol Secure)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TLS (Transport Layer Security)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копирования: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целевого времени восстановления витрины данных в случае аварии или сбоя: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точки восстановления информации из резервного хранилища: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SSL-сертификатов: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журнализации (логирования):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установления ролевой модели, с возможностью разделения прав доступа на 3 (три) типа рабочих мест (должностного лица Комитета, налогоплательщика и администратора) за исключением прав на изменение, удаление и отключение журнализации (логирования):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распределенной отказоустойчивой архитектуры витрины данных c резервными экземплярами ключевых технических ее компонентов: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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3" w:id="529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(должность) (подпись)</w:t>
      </w:r>
    </w:p>
    <w:p>
      <w:pPr>
        <w:spacing w:after="0"/>
        <w:ind w:left="0"/>
        <w:jc w:val="both"/>
      </w:pPr>
      <w:bookmarkStart w:name="z724" w:id="5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столбце 3 налогоплательщиком проставляется отметка о наличии функционалов и параметров витрины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4 заполняется налогоплательщиком при необходимости указания дополнительной информации.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в горизонтальном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раскрытия показателей налоговой отчетности по налогам и платежам и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 Описание раскрытия показателей налоговых регистров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по минимальным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регистра у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728" w:id="532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___________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подпись</w:t>
      </w:r>
    </w:p>
    <w:bookmarkStart w:name="z72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3"/>
    <w:bookmarkStart w:name="z73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формы указывается порядковый номер;</w:t>
      </w:r>
    </w:p>
    <w:bookmarkEnd w:id="534"/>
    <w:bookmarkStart w:name="z73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строки налоговой отчетности" формы, указывается информация, раскрывающая строку налоговой отчетности;</w:t>
      </w:r>
    </w:p>
    <w:bookmarkEnd w:id="535"/>
    <w:bookmarkStart w:name="z73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показателя по минимальным требованиям" формы, заполняется перечень подтверждаемых показателей налогового регистра, раскрывающее строку налоговой отчетности в соответствии с Минимальными требованиями к раскрытию налоговой отчетности;</w:t>
      </w:r>
    </w:p>
    <w:bookmarkEnd w:id="536"/>
    <w:bookmarkStart w:name="z73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налогового регистра у налогоплательщика" формы, заполняется наименование налогового регистра реализованного в учетной системе налогоплательщика;</w:t>
      </w:r>
    </w:p>
    <w:bookmarkEnd w:id="537"/>
    <w:bookmarkStart w:name="z73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показателя у налогоплательщика" формы, налогоплательщиком заполняются показатели налогового регистра, раскрывающее строку налоговой отчетности в соответствии с Минимальными требованиями к раскрытию налоговой отчетности согласно графе 3 настоящей формы. При этом в учетной системе налогоплательщика допускается использование иных наименований показателей налогового регистра;</w:t>
      </w:r>
    </w:p>
    <w:bookmarkEnd w:id="538"/>
    <w:bookmarkStart w:name="z73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"Применимость показателя с учетом специфики деятельности налогоплательщика" формы, налогоплательщиком указывается применимость или неприменимость показателя с учетом специфики его деятельности;</w:t>
      </w:r>
    </w:p>
    <w:bookmarkEnd w:id="539"/>
    <w:bookmarkStart w:name="z73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"Пояснение/причина отклонения" формы, указываются причины неприменимости показателей, с приведением соответствующего обоснования, в случае если отдельные показатели не применимы к деятельности налогоплательщика.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в горизонтальном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9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раскрытия показателей бухгалтерских регистров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по минимальным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бухгалтерского регистра у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740" w:id="542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___________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личность)), должность и подпись</w:t>
      </w:r>
    </w:p>
    <w:p>
      <w:pPr>
        <w:spacing w:after="0"/>
        <w:ind w:left="0"/>
        <w:jc w:val="both"/>
      </w:pPr>
      <w:bookmarkStart w:name="z741" w:id="5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"Наименование строки налоговой отчетности" формы, указывается информация, раскрывающая строку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показателя по минимальным требованиям" формы, заполняется перечень подтверждаемых показателей бухгалтерского регистра, раскрывающее строку налоговой отчетности в соответствии с Минимальными требованиями к раскрытию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"Наименование бухгалтерского регистра у налогоплательщика" формы, заполняется наименование бухгалтерского регистра реализованного в учетной системе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"Наименование показателя у налогоплательщика" формы, налогоплательщиком заполняются показатели бухгалтерского регистра, раскрывающее строку налоговой отчетности в соответствии с Минимальными требованиями к раскрытию налоговой отчетности согласно графе 3 настоящей формы. При этом в учетной системе налогоплательщика допускается использование иных наименований показателей бухгалтерского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"Применимость показателя с учетом специфики деятельности налогоплательщика" формы, налогоплательщиком указывается применимость или неприменимость показателя с учетом специфики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"Пояснение/причина отклонения" формы, указываются причины неприменимости показателей, с приведением соответствующего обоснования, в случае если отдельные показатели не применимы к деятельности налогоплательщика.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в горизонтальном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4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раскрытия первичных документов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первичных документов с учетом специфики деятельности налогоплательщика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документа, подлежащего раскрытию в витрине данных по минимальным требованиям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документа, подлежащего раскрытию в витрине данных у налогоплательщика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раскрытия первичных документов в 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размещению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публикации и раскрытию пакета отчетности по каждому налогу и платежу в бюджет по четырем уровням раскрытия и их взаимосвязям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ВД по обмену информаций и документами между Комитетом государственных доходов Министерства финансов Республики Казахстан и налогоплательщиком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745" w:id="545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___________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личность)), должность и подпись</w:t>
      </w:r>
    </w:p>
    <w:p>
      <w:pPr>
        <w:spacing w:after="0"/>
        <w:ind w:left="0"/>
        <w:jc w:val="both"/>
      </w:pPr>
      <w:bookmarkStart w:name="z746" w:id="54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"Наименование строки налоговой отчетности" формы, указывается информация, раскрывающая строку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первичного документа, подлежащего раскрытию в витрине данных по минимальным требованиям" формы, налогоплательщиком заполняется наименование первичных документов, необходимых для раскрытия данных регистров налогового и бухгалтерского учета соответствующей строки формы налоговой отчетности в витрине данных по минимальным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"Наименование первичного документа, подлежащего раскрытию в витрине данных у налогоплательщика" формы, налогоплательщиком заполняется наименование первичных документов, необходимых для раскрытия данных регистров налогового и бухгалтерского учета соответствующей строки формы налоговой отчетности в витрине данных у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5, 6 и 7 "Функционал витрины данных по размещению документов", "Функционал витрины данных по публикации и раскрытию пакета отчетности по каждому налогу и платежу в бюджет по четырем уровням раскрытия и их взаимосвязям", "Функционал витрины данных по обмену информаций и документами между Комитетом государственных доходов Министерства финансов Республики Казахстан и налогоплательщиком", указывается способ раскрытия первичных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8 "Применимость первичных документов с учетом специфики деятельности налогоплательщика" формы, налогоплательщиком указывается применимость или неприменимость первичных документов с учетом специфики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9 "Пояснение/причина отклонения" формы, указываются причины неприменимости первичных документов, с приведением соответствующего обоснования, в случае если отдельные первичные документы не применимы к деятельности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 – витрина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в горизонтальном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итогах проверки полноты заполнения приложений и предоставления документов, а также на достоверность информации и соответствии требованиям горизонтального мониторинга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Комитета государственных доходов Министерства финансов Республики Казахстан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Комитета государственных доходов Министерства финансов Республики Казахстан**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полноту заполнения приложения и представления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достоверность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"Информация о деятельности налогоплательщика"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"Информация о витрине данных налогоплательщика, прилагаемой к заявлению об участии в горизонтальном мониторинге "Общие сведения об участнике горизонтального мониторинга и его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"Сведения о витрине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"Описание раскрытия показателей налоговой отчетности по налогам и платежам и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 "Описание раскрытия показателей налоговых регистров"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"Описание раскрытия показателей бухгалтерских регистров"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"Описание раскрытия показателей первичных документов"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и отчеты по системе внутреннего контроля в сфере налогообложения по форме приложения 1к Требованиям к информации и отчетам по системе внутреннего контроля в сфере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по системе внутреннего контроля в сфере налогообложения по форме приложения 2, включая организационно-распорядительные документы, регламентирующие порядок функционирования системы внутреннего контроля, предусмотренные по форме согласно приложению 2 к Требованиям к информации и отчетам по системе внутреннего контроля в сфере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по системе внутреннего контроля в сфере налогообложения по форме приложения 3 к Требованиям к информации и отчетам по системе внутреннего контроля в сфере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по системе внутреннего контроля в сфере налогообложения по форме приложения 4 к Требованиям к информации и отчетам по системе внутреннего контроля в сфере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по системе внутреннего контроля в сфере налогообложения по форме приложения 5 к Требованиям к информации и отчетам по системе внутреннего контроля в сфере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по системе внутреннего контроля в сфере налогообложения по форме приложения 6 к Требованиям к информации и отчетам по системе внутреннего контроля в сфере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0" w:id="548"/>
      <w:r>
        <w:rPr>
          <w:rFonts w:ascii="Times New Roman"/>
          <w:b w:val="false"/>
          <w:i w:val="false"/>
          <w:color w:val="000000"/>
          <w:sz w:val="28"/>
        </w:rPr>
        <w:t>
      Подписано: ____________________ __________________ ___________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личность)), должность и подпись лица, ответственного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bookmarkStart w:name="z751" w:id="5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*графа "Отметка Комитета государственных доходов Министерства финансов Республики Казахстан" проставляется путем указания слова "да" или "нет".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**графа "Примечание Комитета государственных доходов Министерства финансов Республики Казахстан" заполняется с указанием несоответствий при проставлении отметки "нет".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753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и расторжения соглашения о горизонтальном мониторинге</w:t>
      </w:r>
    </w:p>
    <w:bookmarkEnd w:id="550"/>
    <w:bookmarkStart w:name="z75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1"/>
    <w:bookmarkStart w:name="z7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и расторжения соглашения о горизонтальном мониторинге (далее – Правила)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Налогового кодекса Республики Казахстан (далее – Налоговый кодекс) и определяют:</w:t>
      </w:r>
    </w:p>
    <w:bookmarkEnd w:id="552"/>
    <w:bookmarkStart w:name="z7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налогоплательщика к категории налогоплательщиков, с которыми заключается Соглашение о горизонтальном мониторинге по форме согласно приложению 1 к настоящим Правилам;</w:t>
      </w:r>
    </w:p>
    <w:bookmarkEnd w:id="553"/>
    <w:bookmarkStart w:name="z7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Соглашения о горизонтальном мониторинге (далее – соглашение);</w:t>
      </w:r>
    </w:p>
    <w:bookmarkEnd w:id="554"/>
    <w:bookmarkStart w:name="z7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расторжения соглашения.</w:t>
      </w:r>
    </w:p>
    <w:bookmarkEnd w:id="555"/>
    <w:bookmarkStart w:name="z7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Правилах, применяются в соответствии с законодательством Республики Казахстан.</w:t>
      </w:r>
    </w:p>
    <w:bookmarkEnd w:id="556"/>
    <w:bookmarkStart w:name="z760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отнесения налогоплательщика к отдельной категории налогоплательщиков, с которыми заключается соглашение</w:t>
      </w:r>
    </w:p>
    <w:bookmarkEnd w:id="557"/>
    <w:bookmarkStart w:name="z7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налогоплательщикам, с которыми заключается соглашение, относятся:</w:t>
      </w:r>
    </w:p>
    <w:bookmarkEnd w:id="558"/>
    <w:bookmarkStart w:name="z7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коммерческие организации, за исключением государственных предприятий, недропользователей, осуществляющих деятельность в рамках соглашений (контрактов) о разделе продукции,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755 Налогового кодекса на дату подачи заявления об участии в горизонтальном мониторинге согласно приложению 4 Правила подачи и рассмотрения заявления об участии в горизонтальном мониторинге (далее – заявление) к настоящему приказу, одновременно соответствующие следующим условиям:</w:t>
      </w:r>
    </w:p>
    <w:bookmarkEnd w:id="559"/>
    <w:bookmarkStart w:name="z7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заявление, составляет не менее 650 000-кратного месячного расчетного показателя, действующего на конец года, предшествующего году, в котором подается заявление;</w:t>
      </w:r>
    </w:p>
    <w:bookmarkEnd w:id="560"/>
    <w:bookmarkStart w:name="z7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уплаченных налогоплательщиком налогов,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5 000 000 000 (пяти миллиардов) тенге за календарный год, предшествующий году, в котором подается заявление;</w:t>
      </w:r>
    </w:p>
    <w:bookmarkEnd w:id="561"/>
    <w:bookmarkStart w:name="z7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осуществляется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562"/>
    <w:bookmarkStart w:name="z7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 в сфере налогообложения;</w:t>
      </w:r>
    </w:p>
    <w:bookmarkEnd w:id="563"/>
    <w:bookmarkStart w:name="z7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витрины данных;</w:t>
      </w:r>
    </w:p>
    <w:bookmarkEnd w:id="564"/>
    <w:bookmarkStart w:name="z7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являющиеся или ранее являвшимися участниками пилотного проекта, и отнесенные к категориям, указанным в подпунктах 1), 2), 3) и 4) пункта 7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Республики,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 20916) и одновременно соответствующие следующим условиям:</w:t>
      </w:r>
    </w:p>
    <w:bookmarkEnd w:id="565"/>
    <w:bookmarkStart w:name="z7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осуществляется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566"/>
    <w:bookmarkStart w:name="z7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 в сфере налогообложения;</w:t>
      </w:r>
    </w:p>
    <w:bookmarkEnd w:id="567"/>
    <w:bookmarkStart w:name="z7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витрины данных.</w:t>
      </w:r>
    </w:p>
    <w:bookmarkEnd w:id="568"/>
    <w:bookmarkStart w:name="z772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соглашения</w:t>
      </w:r>
    </w:p>
    <w:bookmarkEnd w:id="569"/>
    <w:bookmarkStart w:name="z7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 Комитетом государственных доходов Министерства финансов Республики Казахстан (далее – Комитет) и налогоплательщиком, по которому принято соответствующее решение подписывается соглашение в 4 (четырех) экземплярах на казахском и русском языках, по 2 (два) экземпляра для каждой из сторон в срок не позднее 31 декабря года подписания приложения 8 к Правилам подачи и рассмотрения заявления об участии в горизонтальном мониторинге, утвержденным согласно приложению 4 к настоящему приказу.</w:t>
      </w:r>
    </w:p>
    <w:bookmarkEnd w:id="570"/>
    <w:bookmarkStart w:name="z7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вступает в силу с даты его подписания уполномоченными представителями Комитета и налогоплательщика.</w:t>
      </w:r>
    </w:p>
    <w:bookmarkEnd w:id="571"/>
    <w:bookmarkStart w:name="z775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расторжения соглашения</w:t>
      </w:r>
    </w:p>
    <w:bookmarkEnd w:id="572"/>
    <w:bookmarkStart w:name="z7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Расторжение соглашения осуществляется на основании мотивированного решения по горизонтальному мониторингу, в случаях, определенных в порядке проведения горизонтального мониторинга, который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и установленных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 Налогового Кодекса или по согласованию сторон.</w:t>
      </w:r>
    </w:p>
    <w:bookmarkEnd w:id="573"/>
    <w:bookmarkStart w:name="z7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Расторжение соглашения осуществляется Комитетом путем уведомления налогоплательщика нарочно или по почте заказным письмом с уведомлением, или в электронной форме посредством информационных систем Комитета.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0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горизонтальном мониторинге</w:t>
      </w:r>
    </w:p>
    <w:bookmarkEnd w:id="575"/>
    <w:p>
      <w:pPr>
        <w:spacing w:after="0"/>
        <w:ind w:left="0"/>
        <w:jc w:val="both"/>
      </w:pPr>
      <w:bookmarkStart w:name="z781" w:id="576"/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_______20__ года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"участник горизонтального мониторинга",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 с одной стороны, и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"Комитет государственных доходов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 именуемый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 с другой стороны, далее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Налоговым кодексом Республики Казахстан (далее –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кодекс), заключили настоящее Соглашение о горизонтальном мониторинге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Соглашение).</w:t>
      </w:r>
    </w:p>
    <w:bookmarkStart w:name="z782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577"/>
    <w:bookmarkStart w:name="z7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Горизонтального мониторинга Комитетом в отношении участника горизонтального мониторинга.</w:t>
      </w:r>
    </w:p>
    <w:bookmarkEnd w:id="578"/>
    <w:bookmarkStart w:name="z784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579"/>
    <w:bookmarkStart w:name="z7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вправе:</w:t>
      </w:r>
    </w:p>
    <w:bookmarkEnd w:id="580"/>
    <w:bookmarkStart w:name="z7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информационное взаимодействие и получать удаленный доступ к просмотру данных программного обеспечения, предназначенного для автоматизации бухгалтерского и (или) налогового учетов;</w:t>
      </w:r>
    </w:p>
    <w:bookmarkEnd w:id="581"/>
    <w:bookmarkStart w:name="z7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дополнительную информацию и документы, которые требуются для анализа в целях установления корректности налогового учета и расчета налоговых обязательств за отчетный период горизонтального мониторинга;</w:t>
      </w:r>
    </w:p>
    <w:bookmarkEnd w:id="582"/>
    <w:bookmarkStart w:name="z7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письменные пояснения от участника горизонтального мониторинга по вопросам, относящимся к предмету горизонтального мониторинга;</w:t>
      </w:r>
    </w:p>
    <w:bookmarkEnd w:id="583"/>
    <w:bookmarkStart w:name="z7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участнику горизонтального мониторинга рекомендации по устранению нарушений по вопросам исполнения налогового обязательства, по улучшению системы внутреннего контроля в сфере налогообложения, мотивированное решение по горизонтальному мониторингу;</w:t>
      </w:r>
    </w:p>
    <w:bookmarkEnd w:id="584"/>
    <w:bookmarkStart w:name="z7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специалиста, обладающего специальными знаниями и навыками, в том числе работников других государственных органов Республики Казахстан для исследования вопросов, требующих специальных знаний и навыков, и получения консультаций в рамках горизонтального мониторинга;</w:t>
      </w:r>
    </w:p>
    <w:bookmarkEnd w:id="585"/>
    <w:bookmarkStart w:name="z7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запросы и получать ответы от государственных и иных органов (организаций) иностранных государств, банков второго уровня по вопросам, возникшим в ходе проведения горизонтального мониторинга;</w:t>
      </w:r>
    </w:p>
    <w:bookmarkEnd w:id="586"/>
    <w:bookmarkStart w:name="z7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для сверки оригиналы учетной документации (в том числе первичных документов);</w:t>
      </w:r>
    </w:p>
    <w:bookmarkEnd w:id="587"/>
    <w:bookmarkStart w:name="z7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иными правами, предусмотренными налоговым законодательством Республики Казахстан.</w:t>
      </w:r>
    </w:p>
    <w:bookmarkEnd w:id="588"/>
    <w:bookmarkStart w:name="z7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589"/>
    <w:bookmarkStart w:name="z7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в рамках горизонтального мониторинга участнику горизонтального мониторинга разъяснения по вопросам исполнения налоговых обязательств, а также предварительные разъяснения по планируемым сделкам.</w:t>
      </w:r>
    </w:p>
    <w:bookmarkEnd w:id="590"/>
    <w:bookmarkStart w:name="z7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вышеуказанные разъяснения по вопросам исполнения налогового обязательства даются в пределах сведений и документов, представленных участником горизонтального мониторинга в рамках горизонтального мониторинга;</w:t>
      </w:r>
    </w:p>
    <w:bookmarkEnd w:id="591"/>
    <w:bookmarkStart w:name="z7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режим работы участника горизонтального мониторинга;</w:t>
      </w:r>
    </w:p>
    <w:bookmarkEnd w:id="592"/>
    <w:bookmarkStart w:name="z7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полученных и составленных при проведении горизонтального мониторинга, не разглашать их содержание, за исключением случаев, предусмотренных законодательством Республики Казахстан;</w:t>
      </w:r>
    </w:p>
    <w:bookmarkEnd w:id="593"/>
    <w:bookmarkStart w:name="z7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этику;</w:t>
      </w:r>
    </w:p>
    <w:bookmarkEnd w:id="594"/>
    <w:bookmarkStart w:name="z8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иные обязательства, предусмотренные налоговым законодательством Республики Казахстан.</w:t>
      </w:r>
    </w:p>
    <w:bookmarkEnd w:id="595"/>
    <w:bookmarkStart w:name="z8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 горизонтального мониторинга вправе:</w:t>
      </w:r>
    </w:p>
    <w:bookmarkEnd w:id="596"/>
    <w:bookmarkStart w:name="z8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запросы и получать разъяснения в ходе проведения горизонтального мониторинга;</w:t>
      </w:r>
    </w:p>
    <w:bookmarkEnd w:id="597"/>
    <w:bookmarkStart w:name="z8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работников Комитета, проводящих горизонтальный мониторинг, предъявления служебных удостоверений;</w:t>
      </w:r>
    </w:p>
    <w:bookmarkEnd w:id="598"/>
    <w:bookmarkStart w:name="z8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расширить перечень налогов и платежей в бюджет для информационного взаимодействия;</w:t>
      </w:r>
    </w:p>
    <w:bookmarkEnd w:id="599"/>
    <w:bookmarkStart w:name="z8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иными правами, предусмотренными налоговым законодательством Республики Казахстан.</w:t>
      </w:r>
    </w:p>
    <w:bookmarkEnd w:id="600"/>
    <w:bookmarkStart w:name="z8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 горизонтального мониторинга обязан:</w:t>
      </w:r>
    </w:p>
    <w:bookmarkEnd w:id="601"/>
    <w:bookmarkStart w:name="z8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Правила проведения горизонтального мониторинга, и требования, предусмотренные параграфом 2 главы 14 Налогового кодекса;</w:t>
      </w:r>
    </w:p>
    <w:bookmarkEnd w:id="602"/>
    <w:bookmarkStart w:name="z8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полноту и своевременность размещения в витрине данных информации и документов налогового, бухгалтерского и иных видов учетов, первичных документов, а также отчетов и информации по системе внутреннего контроля в сфере налогообложения;</w:t>
      </w:r>
    </w:p>
    <w:bookmarkEnd w:id="603"/>
    <w:bookmarkStart w:name="z8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полноту, достоверность и своевременность отражения в витрине данных операций и событий, подкрепление бухгалтерских записей первичными документами;</w:t>
      </w:r>
    </w:p>
    <w:bookmarkEnd w:id="604"/>
    <w:bookmarkStart w:name="z8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пояснения по вопросам, возникающим в ходе горизонтального мониторинга;</w:t>
      </w:r>
    </w:p>
    <w:bookmarkEnd w:id="605"/>
    <w:bookmarkStart w:name="z8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договор на проведение аудита, аудиторский отчет и (или) аудиторское заключение, при их наличии;</w:t>
      </w:r>
    </w:p>
    <w:bookmarkEnd w:id="606"/>
    <w:bookmarkStart w:name="z8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исполнять рекомендации по устранению нарушений по вопросам исполнения налогового обязательства, по улучшению системы внутреннего контроля в сфере налогообложения, мотивированное решение по горизонтальному мониторингу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07"/>
    <w:bookmarkStart w:name="z8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извещать о внесении изменений и (или) дополнений в учетную документацию по бухгалтерскому и налоговому учету в период нахождения в горизонтальном мониторинге, в том числе за период исковой давности, если такие изменения и (или) дополнения влияют на налоговые обязательства, в течение 15 (пятнадцати) рабочих дней с момента внесения таких изменений и (или) дополнений;</w:t>
      </w:r>
    </w:p>
    <w:bookmarkEnd w:id="608"/>
    <w:bookmarkStart w:name="z8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иные обязательства, предусмотренные налоговым законодательством Республики Казахстан.</w:t>
      </w:r>
    </w:p>
    <w:bookmarkEnd w:id="609"/>
    <w:bookmarkStart w:name="z8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имеют право по обоюдному согласию дополнить настоящую главу иными правами и обязанностями, а также вносить изменения и (или) дополнения в настоящее Соглашение.</w:t>
      </w:r>
    </w:p>
    <w:bookmarkEnd w:id="610"/>
    <w:bookmarkStart w:name="z816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Расторжение соглашения</w:t>
      </w:r>
    </w:p>
    <w:bookmarkEnd w:id="611"/>
    <w:bookmarkStart w:name="z8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заседание Консультативного совета по рассмотрению вопросов, связанных с горизонтальным мониторингом (далее – Консультативный совет), выносится вопрос о расторжении Соглашения в случаях:</w:t>
      </w:r>
    </w:p>
    <w:bookmarkEnd w:id="612"/>
    <w:bookmarkStart w:name="z8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участником горизонтального мониторинга рекомендаций по вопросам исполнения налогового обязательства в сроки, определенные Правилами проведения горизонтального мониторинга, в совокупности более 20 (двадцати) рабочих дней в течение календарного года;</w:t>
      </w:r>
    </w:p>
    <w:bookmarkEnd w:id="613"/>
    <w:bookmarkStart w:name="z8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участником горизонтального мониторинга запросов, направленных Комитетом, в сроки, определенные пунктом 10 Правил проведения горизонтального мониторинга, в совокупности более 20 (двадцати) рабочих дней в течение календарного года;</w:t>
      </w:r>
    </w:p>
    <w:bookmarkEnd w:id="614"/>
    <w:bookmarkStart w:name="z8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публикации пакета отчетности и (или) оборотно-сальдовой ведомости, в сроки, установленные Правилами проведения горизонтального мониторинга, а также не раскрытии и (или) неполном раскрытии пакета отчетности в соответствии с Минимальными требованиями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налогообложением. </w:t>
      </w:r>
    </w:p>
    <w:bookmarkEnd w:id="615"/>
    <w:bookmarkStart w:name="z8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Случаи, указанные в части первой настоящего подпункта, применяются при возникновении препятствий, приводящих к невозможности проведения горизонтального мониторинга, в срок, превышающий в совокупности 20 (двадцать) рабочих дней в течение календарного года;</w:t>
      </w:r>
    </w:p>
    <w:bookmarkEnd w:id="616"/>
    <w:bookmarkStart w:name="z8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размещения в витрине данных и (или) представления участником горизонтального мониторинга по запросу Комитета документов, содержащих недостоверные (ложные) сведения, а также в случае выявления документов, которые являются недействительными и (или) поддельными, более 2 (двух) раз;</w:t>
      </w:r>
    </w:p>
    <w:bookmarkEnd w:id="617"/>
    <w:bookmarkStart w:name="z8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и (или) несвоевременного исполнения участником горизонтального мониторинга требований по размещению и (или) публикации информации и отчетов по системе внутреннего контроля в сфере налогообложения в сроки, установленные параграфом 2 Правил проведения горизонтального мониторинга, более 2 (двух) раз в течение календарного года;</w:t>
      </w:r>
    </w:p>
    <w:bookmarkEnd w:id="618"/>
    <w:bookmarkStart w:name="z8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в отношении участника горизонтального мониторинга процедуры реабилитации или банкротства, ликвидации, реорганизации путем слияния, присоединения, разделения, выделения, урегулирования неплатежеспособности;</w:t>
      </w:r>
    </w:p>
    <w:bookmarkEnd w:id="619"/>
    <w:bookmarkStart w:name="z8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предоставления или неполного предоставления доступа к витрине данных по техническим причинам в период, превышающий в совокупности 20 (двадцать) рабочих дней в течение календарного года по вине участника горизонтального мониторинга;</w:t>
      </w:r>
    </w:p>
    <w:bookmarkEnd w:id="620"/>
    <w:bookmarkStart w:name="z8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приведения в соответствие витрины данных согласно Минимальным требованиям по организации к витрине данных налогоплательщика для вступления в горизонтальный мониторинг при внесении изменений и (или) дополнений;</w:t>
      </w:r>
    </w:p>
    <w:bookmarkEnd w:id="621"/>
    <w:bookmarkStart w:name="z8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несогласия с мотивированным решением по вопросам улучшения системы внутреннего контроля в сфере налогообложения и (или) неисполнения такого решения.</w:t>
      </w:r>
    </w:p>
    <w:bookmarkEnd w:id="622"/>
    <w:bookmarkStart w:name="z8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сроков, указанных в подпунктах 2), 3) и 5) настоящего пункта, учитываются технические причины, возникшие в витрине данных, подтвержденные документально у участника горизонтального мониторинга, повлекшие неисполнение вышеуказанных подпунктов настоящего пункта.</w:t>
      </w:r>
    </w:p>
    <w:bookmarkEnd w:id="623"/>
    <w:bookmarkStart w:name="z8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Расторжение Соглашения осуществляется: </w:t>
      </w:r>
    </w:p>
    <w:bookmarkEnd w:id="624"/>
    <w:bookmarkStart w:name="z8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мотивированного решения Консультативного совета;</w:t>
      </w:r>
    </w:p>
    <w:bookmarkEnd w:id="625"/>
    <w:bookmarkStart w:name="z8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соглашению Сторон.</w:t>
      </w:r>
    </w:p>
    <w:bookmarkEnd w:id="626"/>
    <w:bookmarkStart w:name="z8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Расторжение Соглашения осуществляется Комитетом путем уведомления налогоплательщика нарочно или по почте заказным письмом с уведомлением, или в электронной форме посредством информационных систем Комитета.</w:t>
      </w:r>
    </w:p>
    <w:bookmarkEnd w:id="627"/>
    <w:bookmarkStart w:name="z8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Соглашение считается расторгнутым с даты получения налогоплательщиком уведомления о расторжении Соглашения, отметки канцелярией налогоплательщика или в электронной форме, допускающей компьютерную обработку информации.</w:t>
      </w:r>
    </w:p>
    <w:bookmarkEnd w:id="628"/>
    <w:bookmarkStart w:name="z8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расторжения Соглашения налогоплательщик обязан предоставить доступ к витрине данных и удаленный доступ к учетным системам Комитету за период нахождения в горизонтальном мониторинге в течение срока исковой давности согласно налоговому законодательству.</w:t>
      </w:r>
    </w:p>
    <w:bookmarkEnd w:id="629"/>
    <w:bookmarkStart w:name="z8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Снижение показателей критериев у участника горизонтального мониторинга в периоды, следующие за периодом вступления налогоплательщика в горизонтальный мониторинг в соответствии с абзацами вторым и третьим подпункта 1) пункта 3 Правил заключения и расторжения соглашения о горизонтальном мониторинге, не является основанием:</w:t>
      </w:r>
    </w:p>
    <w:bookmarkEnd w:id="630"/>
    <w:bookmarkStart w:name="z8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расторжения Соглашения;</w:t>
      </w:r>
    </w:p>
    <w:bookmarkEnd w:id="631"/>
    <w:bookmarkStart w:name="z8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отказа в продлении Соглашения.</w:t>
      </w:r>
    </w:p>
    <w:bookmarkEnd w:id="632"/>
    <w:bookmarkStart w:name="z8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показателей критериев, установленных абзацами вторым и третьим подпункта 1) пункта 7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 20916), у участника горизонтального мониторинга в периоды, следующие за периодом вступления налогоплательщика в горизонтальный мониторинг согласно критерию подпункта 2 пункта 3 Правил заключения и расторжения соглашения о горизонтальном мониторинге не является основанием:</w:t>
      </w:r>
    </w:p>
    <w:bookmarkEnd w:id="633"/>
    <w:bookmarkStart w:name="z8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расторжения Соглашения;</w:t>
      </w:r>
    </w:p>
    <w:bookmarkEnd w:id="634"/>
    <w:bookmarkStart w:name="z8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отказа в продлении Соглашения.</w:t>
      </w:r>
    </w:p>
    <w:bookmarkEnd w:id="635"/>
    <w:bookmarkStart w:name="z841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636"/>
    <w:bookmarkStart w:name="z8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Каждая из Сторон в настоящем Соглашении несет ответственность за неисполнение и (или) ненадлежащее исполнение обязательств, вытекающих из настоящего Соглашения, в соответствии с налоговым законодательством Республики Казахстан.</w:t>
      </w:r>
    </w:p>
    <w:bookmarkEnd w:id="637"/>
    <w:bookmarkStart w:name="z8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Любые споры или разногласия, которые могут возникнуть из настоящего Соглашения, разрешаются в соответствии с законодательством Республики Казахстан.</w:t>
      </w:r>
    </w:p>
    <w:bookmarkEnd w:id="638"/>
    <w:bookmarkStart w:name="z844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639"/>
    <w:bookmarkStart w:name="z8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обязуются не разглашать информацию, полученную в рамках настоящего Соглашения без предварительного письменного согласия другой стороны, за исключением случаев, когда иное предусмотрено законодательными актами Республики Казахстан.</w:t>
      </w:r>
    </w:p>
    <w:bookmarkEnd w:id="640"/>
    <w:bookmarkStart w:name="z84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 Соглашения</w:t>
      </w:r>
    </w:p>
    <w:bookmarkEnd w:id="641"/>
    <w:bookmarkStart w:name="z8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Соглашение вступает в силу с момента его подписания уполномоченными представителями обеих Сторон.</w:t>
      </w:r>
    </w:p>
    <w:bookmarkEnd w:id="642"/>
    <w:bookmarkStart w:name="z8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не менее трех лет с возможностью его продления и (или) расторжения.</w:t>
      </w:r>
    </w:p>
    <w:bookmarkEnd w:id="643"/>
    <w:bookmarkStart w:name="z84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644"/>
    <w:bookmarkStart w:name="z8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Соглашения.</w:t>
      </w:r>
    </w:p>
    <w:bookmarkEnd w:id="645"/>
    <w:bookmarkStart w:name="z8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Реорганизация Сторон путем преобразования не прекращает действия настоящего Соглашения, и все права и обязанности переходят к соответствующим правопреемникам.</w:t>
      </w:r>
    </w:p>
    <w:bookmarkEnd w:id="646"/>
    <w:bookmarkStart w:name="z8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Информационное взаимодействие в рамках горизонтального мониторинга осуществляется согласно регламенту информационного взаимодействия, являющегося неотъемлемой частью Соглашения.</w:t>
      </w:r>
    </w:p>
    <w:bookmarkEnd w:id="647"/>
    <w:bookmarkStart w:name="z8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Соглашение подписывается в 4 (четырех) экземплярах на казахском и русском языках, по 2 (два) экземпляра для каждой из Сторон, имеющих равную юридическую силу.</w:t>
      </w:r>
    </w:p>
    <w:bookmarkEnd w:id="648"/>
    <w:bookmarkStart w:name="z854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Юридические адреса и реквизиты Сторон</w:t>
      </w:r>
    </w:p>
    <w:bookmarkEnd w:id="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горизонтальном мониторинге</w:t>
            </w:r>
          </w:p>
        </w:tc>
      </w:tr>
    </w:tbl>
    <w:bookmarkStart w:name="z85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информационного взаимодействия</w:t>
      </w:r>
    </w:p>
    <w:bookmarkEnd w:id="650"/>
    <w:bookmarkStart w:name="z8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информационного взаимодействия (далее – Регламент) регламентирует информационное взаимодействие (обмен) между Республиканским государственным учреждением "Комитет государственных доходов Министерства финансов Республики Казахстан", именуемый в дальнейшем "Комитет" в лице ____________________________________________________________________ фамилия, имя, отчество (если оно указано в документе, удостоверяющем личность)) (далее – ФИО) и налогоплательщиком именуемым в дальнейшем "участник горизонтального мониторинга" ________________________________________________________ (наименование налогоплательщика) в лице ______________________________________________________________ (ФИО) при осуществлении горизонтального мониторинга. Настоящий Регламент определяет порядок предоставления Комитету доступа участником горизонтального мониторинга к витрине данных (далее – ВД) и программного обеспечения, предназначенного для автоматизации бухгалтерского и (или) налогового учетов, расположенного в информационной системе (далее – программное обеспечение).</w:t>
      </w:r>
    </w:p>
    <w:bookmarkEnd w:id="651"/>
    <w:bookmarkStart w:name="z8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описанию раскрытия показателей налоговой отчетности по налогам и платежам и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после подписания Соглашения о горизонтальном мониторинге, вносятся путем внесения изменений и (или) дополнений в регламент информационного взаимодействия по форме согласно приложению к настоящему Регламенту.</w:t>
      </w:r>
    </w:p>
    <w:bookmarkEnd w:id="652"/>
    <w:bookmarkStart w:name="z8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информационного взаимодействия</w:t>
      </w:r>
    </w:p>
    <w:bookmarkEnd w:id="653"/>
    <w:bookmarkStart w:name="z8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Пользователь информации – работники Комитета, которым предоставлен доступ к ВД и программному обеспечению;</w:t>
      </w:r>
    </w:p>
    <w:bookmarkEnd w:id="654"/>
    <w:bookmarkStart w:name="z8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Поставщик информации – участник горизонтального мониторинга, представляющий доступ к ВД и программному обеспечению для Пользователей информации;</w:t>
      </w:r>
    </w:p>
    <w:bookmarkEnd w:id="655"/>
    <w:bookmarkStart w:name="z8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Оператор технической и информационной поддержки – подразделение IT-службы участника горизонтального мониторинга, осуществляющее технические функции по обеспечению информационного обмена между Комитетом и участником горизонтального мониторинга.</w:t>
      </w:r>
    </w:p>
    <w:bookmarkEnd w:id="656"/>
    <w:bookmarkStart w:name="z8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Обмен информацией, представляемой в рамках горизонтального мониторинга, направление документов, в том числе извещений, запросов, и писем, осуществляется с использованием ВД и следующих адресов электронной почты:</w:t>
      </w:r>
    </w:p>
    <w:bookmarkEnd w:id="657"/>
    <w:bookmarkStart w:name="z8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Пользователя информации: ______________;</w:t>
      </w:r>
    </w:p>
    <w:bookmarkEnd w:id="658"/>
    <w:bookmarkStart w:name="z8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Поставщика информации: __________________________.</w:t>
      </w:r>
    </w:p>
    <w:bookmarkEnd w:id="659"/>
    <w:bookmarkStart w:name="z8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информационного взаимодействия</w:t>
      </w:r>
    </w:p>
    <w:bookmarkEnd w:id="660"/>
    <w:bookmarkStart w:name="z8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Информационное взаимодействие между Комитетом и участником горизонтального мониторинга осуществляется посредством предоставления доступа Пользователям информации к ВД и программному обеспечению.</w:t>
      </w:r>
    </w:p>
    <w:bookmarkEnd w:id="661"/>
    <w:bookmarkStart w:name="z8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доступа к ВД и программному обеспечению участник горизонтального мониторинга обеспечивает подключение доступа (технические требования, параметры доступа).</w:t>
      </w:r>
    </w:p>
    <w:bookmarkEnd w:id="662"/>
    <w:bookmarkStart w:name="z8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предоставляется не менее чем 2 (двум) и не более 5 (пяти) Пользователям информации с использованием технологии VPN участника горизонтального мониторинга по индивидуальному логину и паролю, установленным на компьютерах Пользователей информации.</w:t>
      </w:r>
    </w:p>
    <w:bookmarkEnd w:id="663"/>
    <w:bookmarkStart w:name="z8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Пользователям информации к ВД и программному обеспечению, Комитетом направляется в адрес участника горизонтального мониторинга письмо о Пользователях информации.</w:t>
      </w:r>
    </w:p>
    <w:bookmarkEnd w:id="664"/>
    <w:bookmarkStart w:name="z8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Участником горизонтального мониторинга обеспечивается доступность ВД и программного обеспечения 24 (двадцать четыре) часа в сутки, 7 (семь) дней в неделю. </w:t>
      </w:r>
    </w:p>
    <w:bookmarkEnd w:id="665"/>
    <w:bookmarkStart w:name="z8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Получение информации из ВД и программного обеспечения участника горизонтального мониторинга осуществляется в следующих форматах xls, xlsx, txt, doc, docx, pdf, jpg, jpeg, xml.</w:t>
      </w:r>
    </w:p>
    <w:bookmarkEnd w:id="666"/>
    <w:bookmarkStart w:name="z8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Комитет и участник горизонтального мониторинга обязаны обеспечить техническую поддержку программных и аппаратных средств, используемых при подготовке и проведении обмена сообщениями в рамках информационного взаимодействия между системами.</w:t>
      </w:r>
    </w:p>
    <w:bookmarkEnd w:id="667"/>
    <w:bookmarkStart w:name="z8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Пользователей информации технических проблем с использованием доступа, Пользователь информации сообщает о таких проблемах Поставщику информации на электронный адрес участника горизонтального мониторинга, определенный в пункте 1.4. настоящего Регламента, а также уведомляет о технических сбоях Оператора технической и информационной поддержки.</w:t>
      </w:r>
    </w:p>
    <w:bookmarkEnd w:id="668"/>
    <w:bookmarkStart w:name="z8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 изменениях в ВД и программном обеспечении участника горизонтального мониторинга Поставщик информации своевременно информирует Пользователей информации, которым предоставлен доступ в течение 10 (десяти) рабочих дней с даты изменения в ВД и программном обеспечении.</w:t>
      </w:r>
    </w:p>
    <w:bookmarkEnd w:id="669"/>
    <w:bookmarkStart w:name="z8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Пользователю информации предоставляется доступ к ВД и программному обеспечению участника горизонтального мониторинга. После предоставления доступа Пользователь информации имеет возможность просматривать (без возможности изменения) информацию в ВД и программном обеспечении участника горизонтального мониторинга в рамках предоставленного уровня доступа (включая возможность экспорта по поддерживаемым форматам Комитета xls, xlsx, txt, doc, docx, pdf, jpg, jpeg, xml из ВД и программного обеспечения участника горизонтального мониторинга) и самостоятельно использует информацию ВД и программного обеспечения участника горизонтального мониторинга для выполнения своих задач и обязанностей по горизонтальному мониторингу.</w:t>
      </w:r>
    </w:p>
    <w:bookmarkEnd w:id="670"/>
    <w:bookmarkStart w:name="z8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При необходимости изменения доступа к ВД и программному обеспечению участника горизонтального мониторинга, Пользователь информации направляет соответствующий запрос на электронный адрес участника горизонтального мониторинга для его дальнейшей передачи Оператору технической и информационной поддержки.</w:t>
      </w:r>
    </w:p>
    <w:bookmarkEnd w:id="671"/>
    <w:bookmarkStart w:name="z8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информационного взаимодействия с использованием открытых каналов связи</w:t>
      </w:r>
    </w:p>
    <w:bookmarkEnd w:id="672"/>
    <w:bookmarkStart w:name="z8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ходе информационного взаимодействия осуществляется электронный информационный обмен данными. При этом передача любых файлов должна осуществляться только в зашифрованном виде (в архиве, защищенном паролем).</w:t>
      </w:r>
    </w:p>
    <w:bookmarkEnd w:id="673"/>
    <w:bookmarkStart w:name="z8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Информационный обмен данными в соответствии с пунктом 3.1. настоящего Регламента осуществляется в соответствии с запросами Пользователей информации, направленными на электронный адрес участника горизонтального мониторинга, определенный в пункте 1.4. настоящего Регламента.</w:t>
      </w:r>
    </w:p>
    <w:bookmarkEnd w:id="674"/>
    <w:bookmarkStart w:name="z8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Срок предоставления данных по запросам Пользователей информации устанавливается в соответствии с Правилами проведения горизонтального мониторинга.</w:t>
      </w:r>
    </w:p>
    <w:bookmarkEnd w:id="675"/>
    <w:bookmarkStart w:name="z8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информационной безопасности и конфиденциальности</w:t>
      </w:r>
    </w:p>
    <w:bookmarkEnd w:id="676"/>
    <w:bookmarkStart w:name="z8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При обеспечении информационной безопасности, Комитет и участник горизонтального мониторинга обязаны соблюдать Единые требования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677"/>
    <w:bookmarkStart w:name="z8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Комитет обязан выполнять требования информационной безопасности участника горизонтального мониторинга, при работе с ресурсами участника горизонтального мониторинга.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раскрытия показателей налогового регистра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по минимальным 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дату заявления для вступления в горизонтальный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 после подписания Соглашения о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регистра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регистра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деятельность налогоплательщика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888" w:id="68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"Наименование строки налоговой отчетности" формы, указывается информация, раскрывающая строку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показателя по минимальным требованиям" формы, заполняется перечень подтверждаемых показателей налогового регистра, раскрывающих строку налоговой отчетности в соответствии с Минимальными требованиями к раскрытию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4, 5, 6 и 7 налогоплательщиком заполняются сведения на дату заявления для вступления в горизонтальный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8, 9,10 и 11 налогоплательщиком заполняются изменения и дополнения после подписания Соглашения о горизонтальном мониторинге.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1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раскрытия показателей бухгалтерского регистра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по минимальным 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дату заявления для вступления в горизонтальный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 после подписания Соглашения о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бухгалтерского регистра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бухгалтерского регистра у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у налогоплательщика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деятельность налогоплательщика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892" w:id="68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"Наименование строки налоговой отчетности" формы, указывается информация, раскрывающая строку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показателя по минимальным требованиям" формы, заполняется перечень подтверждаемых показателей бухгалтерского регистра, раскрывающих строку налоговой отчетности в соответствии с Минимальными требованиями к раскрытию бухгалтерской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4, 5, 6 и 7 налогоплательщиком заполняются сведения на дату заявления для вступления в горизонтальный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8, 9,10 и 11 налогоплательщиком заполняются изменения и дополнения после подписания Соглашения о горизонтальном мониторинге.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5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раскрытия первичных документов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 налоговой отчетности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документа, подлежащего раскрытию в витрине данных по минимальным требованиям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дату заявления для вступления в горизонтальный мониторинг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 после подписания Соглашения о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документа, подлежащего раскрытию в витрине данных у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документа, подлежащего раскрытию в витрине данных у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Применимость показателя с учетом специфики деятельности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Пояснение/причина отклонения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896" w:id="6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"№"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"Наименование строки налоговой отчетности" формы, указывается информация, раскрывающая строку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"Наименование первичного документа, подлежащего раскрытию в витрине данных по минимальным требованиям" формы, заполняются первичные документы, раскрывающие строку налоговой отчетности в соответствии с Минимальными требованиями к раскрытию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4, 5 и 6 налогоплательщиком заполняются сведения на дату заявления для вступления в горизонтальный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7, 8 и 9 налогоплательщиком заполняются изменения и дополнения после подписания Соглашения о горизонтальном мониторинге.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898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горизонтального мониторинга</w:t>
      </w:r>
    </w:p>
    <w:bookmarkEnd w:id="685"/>
    <w:bookmarkStart w:name="z899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6"/>
    <w:bookmarkStart w:name="z9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горизонтального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Республики Казахстан (далее – Налоговый кодекс) и определяют последовательность действий Комитета государственных доходов Министерства финансов Республики Казахстан (далее – Комитет) и участника горизонтального мониторинга (далее – участник) при осуществлении горизонтального мониторинга.</w:t>
      </w:r>
    </w:p>
    <w:bookmarkEnd w:id="687"/>
    <w:bookmarkStart w:name="z9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88"/>
    <w:bookmarkStart w:name="z9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отчетности – совокупность документации по определенному виду налога или платежа в бюджет за соответствующий отчетный налоговый период, опубликованный в витрине данных.</w:t>
      </w:r>
    </w:p>
    <w:bookmarkEnd w:id="689"/>
    <w:bookmarkStart w:name="z9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отчетности включает в себя налоговую отчетность с приложениями, налоговые регистры, в том числе сводные налоговые регистры, аналитические налоговые регистры (при наличии), регистры бухгалтерского учета и (или) отчеты, подлежащие автоматизированной передаче из учетной системы, первичные документы в виде электронных карточек документов, а также электронные копии документов, в том числе сканированные машиночитаемые копии оригиналов первичных документов, служащие основанием для определения объектов налогообложения и (или) объектов, связанных с налогообложением за соответствующий налоговый период; </w:t>
      </w:r>
    </w:p>
    <w:bookmarkEnd w:id="690"/>
    <w:bookmarkStart w:name="z9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горизонтального мониторинга – налогоплательщик, заключивший с Комитетом Соглашение о горизонтальном мониторинге и регламент информационного взаимодействия (далее – соглашение).</w:t>
      </w:r>
    </w:p>
    <w:bookmarkEnd w:id="691"/>
    <w:bookmarkStart w:name="z9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692"/>
    <w:bookmarkStart w:name="z9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Горизонтальный мониторинг осуществляется в соответствии с параграфом 2 главы 14 Налогового кодекса.</w:t>
      </w:r>
    </w:p>
    <w:bookmarkEnd w:id="693"/>
    <w:bookmarkStart w:name="z9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 обеспечивает информационное взаимодействие по следующим налогам и платежам в бюджет:</w:t>
      </w:r>
    </w:p>
    <w:bookmarkEnd w:id="694"/>
    <w:bookmarkStart w:name="z9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налог;</w:t>
      </w:r>
    </w:p>
    <w:bookmarkEnd w:id="695"/>
    <w:bookmarkStart w:name="z9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добавленную стоимость;</w:t>
      </w:r>
    </w:p>
    <w:bookmarkEnd w:id="696"/>
    <w:bookmarkStart w:name="z9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налог;</w:t>
      </w:r>
    </w:p>
    <w:bookmarkEnd w:id="697"/>
    <w:bookmarkStart w:name="z9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налог;</w:t>
      </w:r>
    </w:p>
    <w:bookmarkEnd w:id="698"/>
    <w:bookmarkStart w:name="z9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имущество; </w:t>
      </w:r>
    </w:p>
    <w:bookmarkEnd w:id="699"/>
    <w:bookmarkStart w:name="z9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платежи и налоги недропользователей;</w:t>
      </w:r>
    </w:p>
    <w:bookmarkEnd w:id="700"/>
    <w:bookmarkStart w:name="z9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акциз.</w:t>
      </w:r>
    </w:p>
    <w:bookmarkEnd w:id="701"/>
    <w:bookmarkStart w:name="z9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налогов и платежей в бюджет не является исчерпывающим, и дополняется в соглашении о горизонтальном мониторинге.</w:t>
      </w:r>
    </w:p>
    <w:bookmarkEnd w:id="702"/>
    <w:bookmarkStart w:name="z9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Осуществление горизонтального мониторинга начинается с первого января года, следующего за годом заключения соглашения о горизонтальном мониторинге.</w:t>
      </w:r>
    </w:p>
    <w:bookmarkEnd w:id="703"/>
    <w:bookmarkStart w:name="z91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периодом, за который проводится горизонтальный мониторинг, является календарный год (далее – отчетный период мониторинга).</w:t>
      </w:r>
    </w:p>
    <w:bookmarkEnd w:id="704"/>
    <w:bookmarkStart w:name="z9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Горизонтальный мониторинг за отчетный период мониторинга проводится как в течение указанного периода, так и после его окончания, но не позднее 30 июня второго года, следующего за годом окончания соответствующего отчетного периода мониторинга.</w:t>
      </w:r>
    </w:p>
    <w:bookmarkEnd w:id="705"/>
    <w:bookmarkStart w:name="z9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срока, указанного в части первой настоящего пункта, горизонтальный мониторинг в отношении отчетного периода мониторинга прекращается.</w:t>
      </w:r>
    </w:p>
    <w:bookmarkEnd w:id="706"/>
    <w:bookmarkStart w:name="z9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расторжения соглашения о горизонтальном мониторинге до срока прекращения проведения горизонтального мониторинга отчетного периода мониторинга налоговое администрирование за данный отчетный период осуществляется в общеустановленном порядке.</w:t>
      </w:r>
    </w:p>
    <w:bookmarkEnd w:id="707"/>
    <w:bookmarkStart w:name="z921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горизонтального мониторинга</w:t>
      </w:r>
    </w:p>
    <w:bookmarkEnd w:id="708"/>
    <w:bookmarkStart w:name="z92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публикации пакета отчетности и направления запросов</w:t>
      </w:r>
    </w:p>
    <w:bookmarkEnd w:id="709"/>
    <w:bookmarkStart w:name="z9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 обеспечивает публикацию пакета отчетности в витрине данных не позднее 20 (двадцати) рабочих дней после представления налоговой отчетности.</w:t>
      </w:r>
    </w:p>
    <w:bookmarkEnd w:id="710"/>
    <w:bookmarkStart w:name="z9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Оборотно-сальдовая ведомость с раскрытием счетов бухгалтерского учета подлежит публикации в витрине данных с нарастающим итогом (квартал, полугодие, девять месяцев, год), одновременно с пакетом отчетности к очередной налоговой отчетности по налогу на добавленную стоимость. </w:t>
      </w:r>
    </w:p>
    <w:bookmarkEnd w:id="711"/>
    <w:bookmarkStart w:name="z9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участника подлежит размещению в витрине данных в срок не позднее 30 (тридцати) рабочих дней после даты ее выпуска.</w:t>
      </w:r>
    </w:p>
    <w:bookmarkEnd w:id="712"/>
    <w:bookmarkStart w:name="z92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проведения горизонтального мониторинга Комитет проводит анализ информации и документов налогового, бухгалтерского и иных видов учетов, первичных документов, а также других документов и сведений о деятельности участника, имеющихся в налоговых органах.</w:t>
      </w:r>
    </w:p>
    <w:bookmarkEnd w:id="713"/>
    <w:bookmarkStart w:name="z9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запрашивает у участника дополнительную информацию, пояснения и (или) документы (далее – запрос), необходимые для проведения горизонтального мониторинга. Предоставление участником ответа на запрос осуществляется в течение 15 (пятнадцати) рабочих дней, со дня, следующего за днем его получения. Днем получения запроса является следующий рабочий день после даты направления запроса.</w:t>
      </w:r>
    </w:p>
    <w:bookmarkEnd w:id="714"/>
    <w:bookmarkStart w:name="z9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продлевается на 15 (пятнадцать) рабочих дней при обращении участника о продлении исполнения такого запроса. Обращение с обоснованием причин о продлении срока исполнения такого запроса направляется до истечения срока его исполнения.</w:t>
      </w:r>
    </w:p>
    <w:bookmarkEnd w:id="715"/>
    <w:bookmarkStart w:name="z9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 запросам и предоставлению ответов по ним осуществляется в произвольной форме посредством функционала витрины данных "Обмен информаций и документами между Комитетом государственных доходов Министерства финансов Республики Казахстан и налогоплательщиком".</w:t>
      </w:r>
    </w:p>
    <w:bookmarkEnd w:id="716"/>
    <w:bookmarkStart w:name="z9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участником ответ на запрос представлен не в полном объеме, Комитет направляет повторный запрос, срок исполнения которого составляет 10 (десять) рабочих дней, без права его продления.</w:t>
      </w:r>
    </w:p>
    <w:bookmarkEnd w:id="717"/>
    <w:bookmarkStart w:name="z93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проведения горизонтального мониторинга Комитет направляет запросы в иностранные государства, другие уполномоченные государственные органы, банковские организации, а также проводит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встречные налоговые проверки.</w:t>
      </w:r>
    </w:p>
    <w:bookmarkEnd w:id="718"/>
    <w:bookmarkStart w:name="z9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иностранные государства, другие уполномоченные государственные органы, банковские организации и проведение встречной проверки, не приостанавливает проведение горизонтального мониторинга.</w:t>
      </w:r>
    </w:p>
    <w:bookmarkEnd w:id="719"/>
    <w:bookmarkStart w:name="z933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представления информации и отчетов по системе внутреннего контроля в сфере налогообложения, а также о деятельности участника</w:t>
      </w:r>
    </w:p>
    <w:bookmarkEnd w:id="720"/>
    <w:bookmarkStart w:name="z93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проведения горизонтального мониторинга Комитетом используются размещенные участником в витрине данных информация и отчеты по системе внутреннего контроля в сфере налогообложения в соответствии с Требованиями к информации и отчетам по системе внутреннего контроля в сфере налогообложения, утвержденными согласно приложению 3 к настоящему приказу (далее – Требования), а также информация о произошедших изменениях о деятельности участника за календарный год.</w:t>
      </w:r>
    </w:p>
    <w:bookmarkEnd w:id="721"/>
    <w:bookmarkStart w:name="z9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запрашивает пояснения по указанным информациям и отчетам. </w:t>
      </w:r>
    </w:p>
    <w:bookmarkEnd w:id="722"/>
    <w:bookmarkStart w:name="z9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Участник при изменении и (или) дополнении данных по подразделениям, выполняющим функции управления рисками и внутреннего контроля в сфере налогообложения, и в организационно-распорядительных документах, регламентирующих порядок функционирования системы внутреннего контроля, указанных в ранее представленной информации по формам согласно приложениям 1 и 2 к Требованиям, предоставляет в Комитет измененную информацию в течение 30 (тридцати) рабочих дней со дня внесения таких изменений и (или) дополнений.</w:t>
      </w:r>
    </w:p>
    <w:bookmarkEnd w:id="723"/>
    <w:bookmarkStart w:name="z93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 ежеквартально публикует в витрине данных отчеты по рискам, контрольным процедурам и матрице рисков и контрольных процедур по формам согласно приложениям 3, 4 и 5 к Требованиям, в срок за 10 (десять) рабочих дней до публикации первого пакета отчетности за квартал или год.</w:t>
      </w:r>
    </w:p>
    <w:bookmarkEnd w:id="724"/>
    <w:bookmarkStart w:name="z9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 на постоянной основе проводит мониторинг и оценку необходимости обновления отчетов по формам согласно приложениям 3, 4 и 5 к Требованиям, и отчета о выполняемых контрольных соотношениях по форме согласно приложению 6 к Требованиям, не реже одного раза в квартал.</w:t>
      </w:r>
    </w:p>
    <w:bookmarkEnd w:id="725"/>
    <w:bookmarkStart w:name="z93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ранее опубликованные отчеты по формам согласно приложениям 3, 4 и 5 к Требованиям, участник публикует их в витрине данных не позднее 30 (тридцатого) числа месяца, следующего за кварталом, в котором произведены такие изменения и (или) дополнения.</w:t>
      </w:r>
    </w:p>
    <w:bookmarkEnd w:id="726"/>
    <w:bookmarkStart w:name="z9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Публикация в витрине данных отчета о выполнении контрольных процедур по форме согласно приложению 7 к Требованиям, производится участником ежеквартально, не позднее 10 (десяти) рабочих дней до дня публикации пакета отчетности за квартал.</w:t>
      </w:r>
    </w:p>
    <w:bookmarkEnd w:id="727"/>
    <w:bookmarkStart w:name="z9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при внесении изменений и дополнений в ранее размещенный перечень выполняемых контрольных соотношений по форме согласно приложению 6 к Требованиям, размещает его в витрине данных в срок не позднее 10 (десяти) рабочих дней со дня публикации пакета отчетности, к которому относятся такие изменения и дополнения.</w:t>
      </w:r>
    </w:p>
    <w:bookmarkEnd w:id="728"/>
    <w:bookmarkStart w:name="z9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 одновременно с опубликованием пакета отчетности по корпоративному подоходному налогу ежегодно размещает в витрине данных информацию о произошедших изменениях в деятельности участника за календарный год по форме согласно приложению, к настоящим Правилам.</w:t>
      </w:r>
    </w:p>
    <w:bookmarkEnd w:id="729"/>
    <w:bookmarkStart w:name="z9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 рамках проведения горизонтального мониторинга осуществляет изучение и анализ деятельности участника, а также его бизнес-процессов, обеспечивающих достоверность налогового, бухгалтерского, производственного и иных видов учетов в целях достижения корректности исчисления налогового обязательства по месту нахождения и (или) осуществления деятельности участника.</w:t>
      </w:r>
    </w:p>
    <w:bookmarkEnd w:id="730"/>
    <w:bookmarkStart w:name="z94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рассмотрения выявленных расхождений по результатам камерального контроля</w:t>
      </w:r>
    </w:p>
    <w:bookmarkEnd w:id="731"/>
    <w:bookmarkStart w:name="z9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при выявлении расхождений по результатам камерального контроля формирует уведомление о расхождениях, выявленных по результатам камерального контроля.</w:t>
      </w:r>
    </w:p>
    <w:bookmarkEnd w:id="732"/>
    <w:bookmarkStart w:name="z9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60 (шестидесяти) рабочих дней со дня выявления расхождений по результатам камерального контроля, Комитетом проводится анализ информации, размещенной в витрине данных, и документов.</w:t>
      </w:r>
    </w:p>
    <w:bookmarkEnd w:id="733"/>
    <w:bookmarkStart w:name="z9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участнику направляется запрос о предоставлении дополнительных документов и (или) пояснений в течение 15 (пятнадцати) рабочих дней со дня выявления таких расхождений.</w:t>
      </w:r>
    </w:p>
    <w:bookmarkEnd w:id="734"/>
    <w:bookmarkStart w:name="z9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проведенного анализа при не подтверждении расхождений по результатам камерального контроля, Комитет в течение 5 (пяти) рабочих дней принимает решение об отмене такого уведомления.</w:t>
      </w:r>
    </w:p>
    <w:bookmarkEnd w:id="735"/>
    <w:bookmarkStart w:name="z9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проведенного анализа при подтверждении расхождений по результатам камерального контроля по налогам и платежам Комитет в течение 10 (десяти) рабочих дней направляет участнику рекомендации по результатам горизонтального мониторинга по вопросам исполнения налогового обязательства (далее – рекомендации по вопросам исполнения налогового обязательства). </w:t>
      </w:r>
    </w:p>
    <w:bookmarkEnd w:id="736"/>
    <w:bookmarkStart w:name="z9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уведомление по результатам камерального контроля сформировано до даты прекращения горизонтального мониторинга, по которым не направлены рекомендации по вопросам исполнения налогового обязательства в связи с расторжением соглашения о горизонтальном мониторинге, то такое уведомление представляется участнику для исполнения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737"/>
    <w:bookmarkStart w:name="z9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Положения настоящего параграфа не распространяются на выявленные нарушения по результатам камерального контроля по налогам и платежам, по которым налоговое администрирование осуществляется в соответствии с Налоговым кодексом, а также на уведомления по результатам камерального контроля в части выявленных нарушений, по которым не подтверждена сумма превышения налога на добавленную стоимость, ранее возвращенная из бюджета.</w:t>
      </w:r>
    </w:p>
    <w:bookmarkEnd w:id="738"/>
    <w:bookmarkStart w:name="z952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направления рекомендаций по результатам горизонтального мониторинга по вопросам исполнения налогового обязательства</w:t>
      </w:r>
    </w:p>
    <w:bookmarkEnd w:id="739"/>
    <w:bookmarkStart w:name="z9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в ходе проведения горизонтального мониторинга за отчетный период мониторинга при выявлении нарушений налогового законодательства Республики Казахстан направляет участнику рекомендации по вопросам исполнения налогового обязательства по форме согласно приложению 7 к настоящему приказу с описанием обоснований и доводов, свидетельствующих о факте нарушения налогового законодательства Республики Казахстан, для самостоятельного устранения.</w:t>
      </w:r>
    </w:p>
    <w:bookmarkEnd w:id="740"/>
    <w:bookmarkStart w:name="z9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рекомендаций по вопросам исполнения налогового обязательства ведется в журнале с присвоением сквозной нумерации с даты начала проведения горизонтального мониторинга.</w:t>
      </w:r>
    </w:p>
    <w:bookmarkEnd w:id="741"/>
    <w:bookmarkStart w:name="z9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Участник в течение 30 (тридцати) рабочих дней, со дня вручения рекомендаций по вопросам исполнения налогового обязательства:</w:t>
      </w:r>
    </w:p>
    <w:bookmarkEnd w:id="742"/>
    <w:bookmarkStart w:name="z9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дополнительную налоговую отчетность за налоговый период, к которому относятся выявленные нарушения, и информирует об этом Комитет – в случае согласия с указанными нарушениями;</w:t>
      </w:r>
    </w:p>
    <w:bookmarkEnd w:id="743"/>
    <w:bookmarkStart w:name="z95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пояснение по рекомендациям по вопросам исполнения налогового обязательства – в случае несогласия с указанными в таких рекомендациях нарушениями.</w:t>
      </w:r>
    </w:p>
    <w:bookmarkEnd w:id="744"/>
    <w:bookmarkStart w:name="z9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в течение 30 (тридцати) рабочих дней со дня получения пояснения участника по рекомендациям по вопросам исполнения налогового обязательства:</w:t>
      </w:r>
    </w:p>
    <w:bookmarkEnd w:id="745"/>
    <w:bookmarkStart w:name="z9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участнику извещение по форме согласно приложению 9 к настоящему приказу о согласии с пояснением – в случае согласия с представленным пояснением;</w:t>
      </w:r>
    </w:p>
    <w:bookmarkEnd w:id="746"/>
    <w:bookmarkStart w:name="z9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 участником дополнительное обсуждение – в случае несогласия с представленным пояснением.</w:t>
      </w:r>
    </w:p>
    <w:bookmarkEnd w:id="747"/>
    <w:bookmarkStart w:name="z9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организации дополнительного обсуждения между Комитетом и участником осуществляется посредством функционала обмена информации витрины данных.</w:t>
      </w:r>
    </w:p>
    <w:bookmarkEnd w:id="748"/>
    <w:bookmarkStart w:name="z9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течение 10 (десяти) рабочих дней, следующих за днем проведения дополнительного обсуждения:</w:t>
      </w:r>
    </w:p>
    <w:bookmarkEnd w:id="749"/>
    <w:bookmarkStart w:name="z9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пояснениями Комитет представляет участнику извещение по форме согласно приложению 9 к настоящему приказу;</w:t>
      </w:r>
    </w:p>
    <w:bookmarkEnd w:id="750"/>
    <w:bookmarkStart w:name="z9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согласия с рекомендацией по вопросам исполнения налогового обязательства полностью или в части участник представляет дополнительную налоговую отчетность;</w:t>
      </w:r>
    </w:p>
    <w:bookmarkEnd w:id="751"/>
    <w:bookmarkStart w:name="z9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разногласия не устранены, Комитет составляет протокол разногласий по результатам дополнительных обсуждений по форме согласно Приложению 10 настоящего приказа с участником горизонтального мониторинга. </w:t>
      </w:r>
    </w:p>
    <w:bookmarkEnd w:id="752"/>
    <w:bookmarkStart w:name="z9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Направленные участнику рекомендации по вопросам исполнения налогового обязательства до расторжения соглашения о горизонтальном мониторинге, подлежат исполнению в соответствии с параграфом 4 настоящих Правил.</w:t>
      </w:r>
    </w:p>
    <w:bookmarkEnd w:id="753"/>
    <w:bookmarkStart w:name="z967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направления рекомендаций по результатам горизонтального мониторинга по улучшению системы внутреннего контроля в сфере налогообложения</w:t>
      </w:r>
    </w:p>
    <w:bookmarkEnd w:id="754"/>
    <w:bookmarkStart w:name="z9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проведения горизонтального мониторинга Комитет вправе представить участнику рекомендации по результатам горизонтального мониторинга по улучшению системы внутреннего контроля в сфере налогообложения (далее – рекомендации по улучшению системы внутреннего контроля в сфере налогообложения) по форме согласно приложению 8 к настоящему приказу.</w:t>
      </w:r>
    </w:p>
    <w:bookmarkEnd w:id="755"/>
    <w:bookmarkStart w:name="z9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рекомендаций по улучшению системы внутреннего контроля в сфере налогообложения ведется в журнале с присвоением сквозной нумерации с даты начала проведения горизонтального мониторинга.</w:t>
      </w:r>
    </w:p>
    <w:bookmarkEnd w:id="756"/>
    <w:bookmarkStart w:name="z9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Участник в течение 30 (тридцати) рабочих дней, следующих за днем вручения рекомендаций по улучшению системы внутреннего контроля в сфере налогообложения, представляет в Комитет, в случае:</w:t>
      </w:r>
    </w:p>
    <w:bookmarkEnd w:id="757"/>
    <w:bookmarkStart w:name="z9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согласия с рекомендациями по улучшению системы внутреннего контроля в сфере налогообложения – письмо с указанием сроков их реализации. </w:t>
      </w:r>
    </w:p>
    <w:bookmarkEnd w:id="758"/>
    <w:bookmarkStart w:name="z9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сроки реализации рекомендаций по улучшению системы внутреннего контроля в сфере налогообложения продлеваются по согласованию сторон;</w:t>
      </w:r>
    </w:p>
    <w:bookmarkEnd w:id="759"/>
    <w:bookmarkStart w:name="z9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несогласия – пояснение на такие рекомендации в произвольной форме.</w:t>
      </w:r>
    </w:p>
    <w:bookmarkEnd w:id="760"/>
    <w:bookmarkStart w:name="z9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Комитет в течение 30 (тридцати) рабочих дней, следующих за днем получения пояснения участника на рекомендации по улучшению системы внутреннего контроля в сфере налогообложения:</w:t>
      </w:r>
    </w:p>
    <w:bookmarkEnd w:id="761"/>
    <w:bookmarkStart w:name="z9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участнику извещение о согласии с пояснением – в случае согласия с представленным пояснением;</w:t>
      </w:r>
    </w:p>
    <w:bookmarkEnd w:id="762"/>
    <w:bookmarkStart w:name="z9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 участником дополнительное обсуждение – в случае несогласия с представленным пояснением.</w:t>
      </w:r>
    </w:p>
    <w:bookmarkEnd w:id="763"/>
    <w:bookmarkStart w:name="z9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организации дополнительного обсуждения между Комитетом и участником осуществляется посредством функционала обмена информации витрины данных.</w:t>
      </w:r>
    </w:p>
    <w:bookmarkEnd w:id="764"/>
    <w:bookmarkStart w:name="z9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10 (десяти) рабочих дней, следующих за днем проведения дополнительного обсуждения:</w:t>
      </w:r>
    </w:p>
    <w:bookmarkEnd w:id="765"/>
    <w:bookmarkStart w:name="z9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пояснениями Комитет представляет участнику извещение по форме согласно приложению 9 к настоящему приказу;</w:t>
      </w:r>
    </w:p>
    <w:bookmarkEnd w:id="766"/>
    <w:bookmarkStart w:name="z9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согласия с рекомендациями по улучшению системы внутреннего контроля в сфере налогообложения полностью или в части участник представляет письмо с указанием сроков их реализации; </w:t>
      </w:r>
    </w:p>
    <w:bookmarkEnd w:id="767"/>
    <w:bookmarkStart w:name="z9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разногласия не устранены, Комитет составляет протокол разногласий по результатам дополнительных обсуждений по форме согласно Приложению 10 настоящего Приказа с участником горизонтального мониторинга. </w:t>
      </w:r>
    </w:p>
    <w:bookmarkEnd w:id="768"/>
    <w:bookmarkStart w:name="z98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оформления протокола разногласий</w:t>
      </w:r>
    </w:p>
    <w:bookmarkEnd w:id="769"/>
    <w:bookmarkStart w:name="z9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 результатам дополнительного обсуждения разногласия не устранены полностью или в части, Комитетом составляется протокол разногласий, который подписывается уполномоченными должностными лицами Комитета и участника.</w:t>
      </w:r>
    </w:p>
    <w:bookmarkEnd w:id="770"/>
    <w:bookmarkStart w:name="z9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разногласий составляется в течение 10 (десяти) рабочих дней после проведенного дополнительного обсуждения по форме согласно приложению 10 к настоящему приказу и в течение 3 (трех) рабочих дней представляется на рассмотрение Консультативного совета по рассмотрению вопросов, связанных с горизонтальным мониторингом (далее – Консультативный совет).</w:t>
      </w:r>
    </w:p>
    <w:bookmarkEnd w:id="771"/>
    <w:bookmarkStart w:name="z985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рассмотрения Консультативным советом рекомендаций по результатам горизонтального мониторинга</w:t>
      </w:r>
    </w:p>
    <w:bookmarkEnd w:id="772"/>
    <w:bookmarkStart w:name="z9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Консультативный совет формируется в порядке, предусмотренном частью пятой пункта 5 статьи 148 Налогового кодекса.</w:t>
      </w:r>
    </w:p>
    <w:bookmarkEnd w:id="773"/>
    <w:bookmarkStart w:name="z9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Консультативный совет по итогам рассмотрения вопросов, отраженных в протоколе разногласий, принимает одно из следующих мотивированных решений по горизонтальному мониторингу (далее – мотивированное решение):</w:t>
      </w:r>
    </w:p>
    <w:bookmarkEnd w:id="774"/>
    <w:bookmarkStart w:name="z9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оставлении рекомендаций по вопросам исполнения налогового обязательства и (или) улучшению системы внутреннего контроля в сфере налогообложения без изменения;</w:t>
      </w:r>
    </w:p>
    <w:bookmarkEnd w:id="775"/>
    <w:bookmarkStart w:name="z9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отмене рекомендаций по вопросам исполнения налогового обязательства и (или) улучшению системы внутреннего контроля в сфере налогообложения полностью или в части.</w:t>
      </w:r>
    </w:p>
    <w:bookmarkEnd w:id="776"/>
    <w:bookmarkStart w:name="z9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решение вручается участнику в течение 5 (пяти) рабочих дней, следующих за днем принятия такого решения.</w:t>
      </w:r>
    </w:p>
    <w:bookmarkEnd w:id="777"/>
    <w:bookmarkStart w:name="z9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Участник, в случае:</w:t>
      </w:r>
    </w:p>
    <w:bookmarkEnd w:id="778"/>
    <w:bookmarkStart w:name="z9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несогласия с мотивированным решением извещает об этом Комитет в течение 5 (пяти) рабочих дней, следующих за днем вручения такого решения;</w:t>
      </w:r>
    </w:p>
    <w:bookmarkEnd w:id="779"/>
    <w:bookmarkStart w:name="z9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согласия с мотивированным решением:</w:t>
      </w:r>
    </w:p>
    <w:bookmarkEnd w:id="780"/>
    <w:bookmarkStart w:name="z9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исполнения налогового обязательства – исполняет такое решение в течение 15 (пятнадцати) рабочих дней, следующих за днем вручения такого решения;</w:t>
      </w:r>
    </w:p>
    <w:bookmarkEnd w:id="781"/>
    <w:bookmarkStart w:name="z9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улучшению системы внутреннего контроля в сфере налогообложения – исполняет такое решение с указанием сроков его реализации, о чем извещает в произвольной форме Комитет в течение 15 (пятнадцати) рабочих дней, следующих за днем вручения такого решения.</w:t>
      </w:r>
    </w:p>
    <w:bookmarkEnd w:id="782"/>
    <w:bookmarkStart w:name="z99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несогласия с мотивированным решением по вопросам исполнения налогового обязательства и (или) неисполнения такого решения проводится тематическая налоговая проверка.</w:t>
      </w:r>
    </w:p>
    <w:bookmarkEnd w:id="783"/>
    <w:bookmarkStart w:name="z9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мотивированным решением по вопросам улучшения системы внутреннего контроля в сфере налогообложения и (или) неисполнения такого решения Комитет выносит на Консультативный совет вопрос о расторжении соглашения о горизонтальном мониторинге.</w:t>
      </w:r>
    </w:p>
    <w:bookmarkEnd w:id="784"/>
    <w:bookmarkStart w:name="z9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рекомендаций по улучшению системы внутреннего контроля в сфере налогообложения не изменяют срок прекращения горизонтального мониторинга в отношении отчетного периода мониторинга.</w:t>
      </w:r>
    </w:p>
    <w:bookmarkEnd w:id="785"/>
    <w:bookmarkStart w:name="z999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рассмотрения Консультативным советом вопроса о расторжении Соглашения</w:t>
      </w:r>
    </w:p>
    <w:bookmarkEnd w:id="786"/>
    <w:bookmarkStart w:name="z10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рассмотрение Консультативного совета выносится вопрос о расторжении соглашения о горизонтальном мониторинге, в случаях:</w:t>
      </w:r>
    </w:p>
    <w:bookmarkEnd w:id="787"/>
    <w:bookmarkStart w:name="z10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участником рекомендаций по вопросам исполнения налогового обязательства в сроки, определенные пунктом 27 настоящих Правил, в совокупности более 20 (двадцати) рабочих дней в течение календарного года;</w:t>
      </w:r>
    </w:p>
    <w:bookmarkEnd w:id="788"/>
    <w:bookmarkStart w:name="z10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участником запросов, направленных Комитетом, в сроки, определенные пунктом 10 настоящих Правил, в совокупности более 20 (двадцати) рабочих дней в течение календарного года;</w:t>
      </w:r>
    </w:p>
    <w:bookmarkEnd w:id="789"/>
    <w:bookmarkStart w:name="z10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публикации пакета отчетности и (или) оборотно-сальдовой ведомости, в сроки, установленные пунктом 8 настоящих Правил, а также не раскрытии и (или) неполном раскрытии пакета отчетности в соответствии с Минимальными требованиями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утвержденными согласно приложению 2 к настоящему приказу. </w:t>
      </w:r>
    </w:p>
    <w:bookmarkEnd w:id="790"/>
    <w:bookmarkStart w:name="z10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Случаи, указанные в части первой настоящего подпункта, применяются при возникновении препятствий, приводящих к невозможности проведения горизонтального мониторинга, в срок, превышающий в совокупности 20 (двадцать) рабочих дней в течение календарного года;</w:t>
      </w:r>
    </w:p>
    <w:bookmarkEnd w:id="791"/>
    <w:bookmarkStart w:name="z10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размещения в витрине данных и (или) представления участником по запросу Комитета документов, содержащих недостоверные (ложные) сведения, а также в случае выявления документов, которые являются недействительными и (или) поддельными, более 2 (двух) раз;</w:t>
      </w:r>
    </w:p>
    <w:bookmarkEnd w:id="792"/>
    <w:bookmarkStart w:name="z10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и (или) несвоевременного исполнения участником требований по размещению и (или) публикации информации и отчетов по системе внутреннего контроля в сфере налогообложения в сроки, установленные параграфом 2 настоящих Правил, более 2 (двух) раз в течение календарного года;</w:t>
      </w:r>
    </w:p>
    <w:bookmarkEnd w:id="793"/>
    <w:bookmarkStart w:name="z10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в отношении участника процедуры реабилитации или банкротства, ликвидации, реорганизации путем слияния, присоединения, разделения, выделения, урегулирования неплатежеспособности;</w:t>
      </w:r>
    </w:p>
    <w:bookmarkEnd w:id="794"/>
    <w:bookmarkStart w:name="z10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предоставления или неполного предоставления доступа к витрине данных по техническим причинам в период, превышающий в совокупности 20 (двадцать) рабочих дней в течение календарного года по вине участника;</w:t>
      </w:r>
    </w:p>
    <w:bookmarkEnd w:id="795"/>
    <w:bookmarkStart w:name="z10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приведения в соответствие витрины данных согласно Минимальным требованиям по организации к витрине данных налогоплательщика для вступления в горизонтальный мониторинг, утвержденным согласно приложению 1 к настоящему приказу, при внесении изменений и (или) дополнений;</w:t>
      </w:r>
    </w:p>
    <w:bookmarkEnd w:id="796"/>
    <w:bookmarkStart w:name="z10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несогласия с мотивированным решением по вопросам улучшения системы внутреннего контроля в сфере налогообложения и (или) неисполнения такого решения.</w:t>
      </w:r>
    </w:p>
    <w:bookmarkEnd w:id="797"/>
    <w:bookmarkStart w:name="z10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сроков, указанных в подпунктах 2), 3) и 5) настоящего пункта, учитываются технические причины, возникшие в витрине данных, подтвержденные документально у участника горизонтального мониторинга, повлекшие неисполнение вышеуказанных подпунктов настоящего пункта.</w:t>
      </w:r>
    </w:p>
    <w:bookmarkEnd w:id="798"/>
    <w:bookmarkStart w:name="z10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возникновении случаев, указанных в настоящем параграфе, Комитет в течение 5 (пяти) рабочих дней составляет обоснование и в течение 10 (десяти) рабочих дней со дня его составления вносит на Консультативный совет для рассмотрения вопрос о расторжении соглашения о горизонтальном мониторинге.</w:t>
      </w:r>
    </w:p>
    <w:bookmarkEnd w:id="799"/>
    <w:bookmarkStart w:name="z10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вопросов Консультативный совет выносит мотивированное решение:</w:t>
      </w:r>
    </w:p>
    <w:bookmarkEnd w:id="800"/>
    <w:bookmarkStart w:name="z10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расторжении соглашения о горизонтальном мониторинге;</w:t>
      </w:r>
    </w:p>
    <w:bookmarkEnd w:id="801"/>
    <w:bookmarkStart w:name="z10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расторжении соглашения.</w:t>
      </w:r>
    </w:p>
    <w:bookmarkEnd w:id="802"/>
    <w:bookmarkStart w:name="z10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Расторжение соглашения о горизонтальном мониторинге не отменяет результаты горизонтального мониторинга по налогам и платежам за налоговые периоды, по которым проведен горизонтальный мониторинг.</w:t>
      </w:r>
    </w:p>
    <w:bookmarkEnd w:id="803"/>
    <w:bookmarkStart w:name="z101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Заключительные положения</w:t>
      </w:r>
    </w:p>
    <w:bookmarkEnd w:id="804"/>
    <w:bookmarkStart w:name="z10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представлении участником дополнительной налоговой отчетности за налоговые периоды, входящие в отчетный период мониторинга, менее чем за 3 (три) месяца до прекращения проведения горизонтального мониторинга за отчетный период мониторинга, горизонтальный мониторинг продлевается, но не более чем на 90 (девяносто) календарных дней, без оповещения об этом участника.</w:t>
      </w:r>
    </w:p>
    <w:bookmarkEnd w:id="805"/>
    <w:bookmarkStart w:name="z10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Комитет возобновляет проведение горизонтального мониторинга за отчетный период мониторинга, по которому проведение горизонтального мониторинга прекращено, на срок не более чем на 120 (сто двадцать) календарных дней, при:</w:t>
      </w:r>
    </w:p>
    <w:bookmarkEnd w:id="806"/>
    <w:bookmarkStart w:name="z10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представлении участником дополнительной налоговой отчетности за налоговые периоды, входящие в указанный отчетный период мониторинга;</w:t>
      </w:r>
    </w:p>
    <w:bookmarkEnd w:id="807"/>
    <w:bookmarkStart w:name="z10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ответов на запросы, направленные Комитетом в период проведения горизонтального мониторинга;</w:t>
      </w:r>
    </w:p>
    <w:bookmarkEnd w:id="808"/>
    <w:bookmarkStart w:name="z10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получении сведений о деятельности участника, указывающих на нарушения налогового законодательства Республики Казахстан, подтвержденные документально.</w:t>
      </w:r>
    </w:p>
    <w:bookmarkEnd w:id="809"/>
    <w:bookmarkStart w:name="z10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Горизонтальный мониторинг возобновляется в рамках вопросов, отраженных в документах и сведениях, предусмотренных частью первой настоящего пункта.</w:t>
      </w:r>
    </w:p>
    <w:bookmarkEnd w:id="810"/>
    <w:bookmarkStart w:name="z10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Датой начала возобновления проведения горизонтального мониторинга является дата направления извещения о возобновлении проведения горизонтального мониторинга участнику по форме согласно приложению 11 к настоящему приказу. </w:t>
      </w:r>
    </w:p>
    <w:bookmarkEnd w:id="8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7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участника горизонтального мониторинга за ___________ год</w:t>
      </w:r>
    </w:p>
    <w:bookmarkEnd w:id="812"/>
    <w:p>
      <w:pPr>
        <w:spacing w:after="0"/>
        <w:ind w:left="0"/>
        <w:jc w:val="both"/>
      </w:pPr>
      <w:bookmarkStart w:name="z1028" w:id="813"/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участника горизонтального мониторинга:</w:t>
      </w:r>
    </w:p>
    <w:bookmarkEnd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изменения в экономической деятельности участника,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новых видов финансово-хозяйственных операций, в том числе выпуск новой продукции в рамках основной деятельности (указывается в случае, если сумма финансово-хозяйственной операции составляет свыше 5 % от совокупного годового дохода);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новые рынки сбыта;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 на реализацию основной продукции, производимой участником, с новыми покупателями;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или остановка производства/добычи;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контракта на недропользование на лицензионный режим;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новых лицензий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контракта на осуществление инвестиционных приоритетных проектов;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участником горизонтального мониторинга в соответствии с вопросами в графе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 ли участник какую-либо реорганизацию (слияние, присоединение, выделение, разделение, преобразование)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Осуществлялись ли сделки на сумму, превышающую 3% от совокупного годового дохода, связанные с приобретением и (или) отчуждением активов, включая активы, не подлежащие амортизации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информацию о существенных операциях в бухгалтерском учете (в случае их наличия) на сумму свыше 0,1% от совокупного годового дохода (но не менее 1 миллиарда тенге),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единоразовое списание товарно-материальных запасов в связи с порчей или утратой;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убытков;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взаимозачет с контрагентами;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дивиденды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Осуществлял ли участник крупные сделки на сумму свыше 0,1% от совокупного годового дохода, но не менее 1 миллиарда тенге, по приобретению товаров (за исключением сырья и материалов, основных средств), работ и услуг в отчетном периоде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указать какие (с раскрытием в том числе наименование контрагента, вид товара, работы, услуги, стоимость и цель приобретения)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изменились объем производства, выручка, себестоимость, общие административные расходы, налоговая база по налогу на добычу полезных ископаемых в отчетном году по сравнению с предыдущим годом, комментарии в отношении причины изменений (необходимо раскрыть данные только по изменениям более 10%.)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Осуществлялась ли выплата (взаимозачет) дивидендов на сумму свыше 1% от совокупного годового дохода, но не менее 10 миллиардов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Каковы основные существенные разницы за отчетный период произошли между налоговым и бухгалтерским учетами участника (необходимо раскрыть разницы, которые по своему размеру превышают 5% совокупного годового дохода участника за отчетный период и которые не отражены в последующем вопросе)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частности, признавал ли участник в отчетном периоде в бухгалтерском учете доходы и расходы по курсовым разницам, которые не признаны доходами и расходами по курсовым разницам в целях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Вносились ли изменения и (или) дополнения в налоговую учетную политику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Происходила ли в отчетном периоде переквалификация какой-либо деятельности в целях раздельного учета между контрактной деятельностью, внеконтрактной деятельностью и общей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Применялись ли инвестиционные налоговые преференции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Использовал ли участник в отчетном периоде иные налоговые льготы, установленные налоговым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Подписаны ли новые кредитные соглашения на получение займов, и на какие цели данные заемные средства использованы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Осуществлялась ли реструктуризация существующих кредитных соглашений, включая переуступку или изменение сторон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Предоставлял ли участник займы нерезидентам (при наличии указанных операций раскрыть информацию по контрагентам и ставкам вознаграждения)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Платил ли участник в государственный бюджет штрафы за несоблюдение налогового законодательства на сумму свыше 1 миллиарда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Осуществлялись ли изменения в организационной структуре подразделения участника, ответственного за ведение налогового учета и подготовку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Осуществлялся ли переход на новые информационные системы по ведению бухгалтерского, налогового учета и других систем, влияющих на исчисление налоговых обязательств, а также производилось ли введение в существующие информационные системы новых модулей, которые влияют на налоговый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Вносились ли изменения и (или) дополнения в налоговую отчетность за прошлые периоды в пределах исковой давности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Раскрыть информацию на сумму 5% и более от суммы налога, указанной в налоговой отчетности, в которую внесены изменения и (или) дополнения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Вносились ли за отчетный период существенные изменения и (или) дополнения в аудированную финансовую отчетность участника за прошлые периоды в пределах исковой давности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Осуществлялись ли безвозмездная передача и получение активов, в том числе в благотворительных целях, на сумму свыше 3% от налогооблагаемого дохода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Обращался ли участник в отчетном периоде в Комитет государственных доходов Министерства финансов Республики Казахстан за разъяснениями налогового законодательства Республики Казахстан или законодательства о трансфертном ценообразовании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запросы и ответы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Обращался ли участник в отчетном периоде в Министерство финансов Республики Казахстан по вопросу квалификации тех или иных статей бухгалтерского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запросы и ответы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информацию о результатах проведенной инвентаризации основных средств, товарно-материальных ценностей, в том числе с указанием сумм излишков, недостач, списания товарно-материальных ценностей и так далее, а также расшифровку к данной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 ли участник в отчетном периоде сделки по хеджированию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акций, облигаций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4" w:id="814"/>
      <w:r>
        <w:rPr>
          <w:rFonts w:ascii="Times New Roman"/>
          <w:b w:val="false"/>
          <w:i w:val="false"/>
          <w:color w:val="000000"/>
          <w:sz w:val="28"/>
        </w:rPr>
        <w:t>
      Участник горизонтального мониторинга: ______________________________</w:t>
      </w:r>
    </w:p>
    <w:bookmarkEnd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1048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по результатам горизонтального мониторинга по вопросам исполнения налогового обязательства</w:t>
      </w:r>
    </w:p>
    <w:bookmarkEnd w:id="815"/>
    <w:bookmarkStart w:name="z104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20__года № _____</w:t>
      </w:r>
    </w:p>
    <w:bookmarkEnd w:id="816"/>
    <w:p>
      <w:pPr>
        <w:spacing w:after="0"/>
        <w:ind w:left="0"/>
        <w:jc w:val="both"/>
      </w:pPr>
      <w:bookmarkStart w:name="z1050" w:id="817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статьей 149 Налогового кодекса Республики Казахстан и с параграфом 4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горизонтального мониторинга направляет рекомендацию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по вопросам исполнения налогового законодательства: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предполагаемого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налога, платежа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1" w:id="818"/>
      <w:r>
        <w:rPr>
          <w:rFonts w:ascii="Times New Roman"/>
          <w:b w:val="false"/>
          <w:i w:val="false"/>
          <w:color w:val="000000"/>
          <w:sz w:val="28"/>
        </w:rPr>
        <w:t>
      Вам необходимо в течение 30 (тридцати) рабочих дней со дня, следующих за днем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вручения рекомендации по результатам горизонтального мониторинга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налогового обязательства, ПРЕДСТАВИТЬ:</w:t>
      </w:r>
    </w:p>
    <w:p>
      <w:pPr>
        <w:spacing w:after="0"/>
        <w:ind w:left="0"/>
        <w:jc w:val="both"/>
      </w:pPr>
      <w:bookmarkStart w:name="z1052" w:id="819"/>
      <w:r>
        <w:rPr>
          <w:rFonts w:ascii="Times New Roman"/>
          <w:b w:val="false"/>
          <w:i w:val="false"/>
          <w:color w:val="000000"/>
          <w:sz w:val="28"/>
        </w:rPr>
        <w:t>
      1) дополнительную налоговую отчетность за налоговый период, к которому относятся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нарушения, и информировать об этом Комитету – в случае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указанными нарушениями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53" w:id="820"/>
      <w:r>
        <w:rPr>
          <w:rFonts w:ascii="Times New Roman"/>
          <w:b w:val="false"/>
          <w:i w:val="false"/>
          <w:color w:val="000000"/>
          <w:sz w:val="28"/>
        </w:rPr>
        <w:t>
      2) пояснение на рекомендацию по вопросам исполнения налогового обязательства –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несогласия с указанными в такой рекомендации нарушениями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несогласия с мотивированным решением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налогового обязательства и (или) неисполнения такого решения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налоговая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 вручена: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лица, вручившего рекомендацию, подпись, дата,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 получена: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горизонтального мониторинга,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получившего рекомендацию, подпись,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105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по результатам горизонтального мониторинга по улучшению системы внутреннего контроля в сфере налогообложения</w:t>
      </w:r>
    </w:p>
    <w:bookmarkEnd w:id="821"/>
    <w:p>
      <w:pPr>
        <w:spacing w:after="0"/>
        <w:ind w:left="0"/>
        <w:jc w:val="both"/>
      </w:pPr>
      <w:bookmarkStart w:name="z1058" w:id="822"/>
      <w:r>
        <w:rPr>
          <w:rFonts w:ascii="Times New Roman"/>
          <w:b w:val="false"/>
          <w:i w:val="false"/>
          <w:color w:val="000000"/>
          <w:sz w:val="28"/>
        </w:rPr>
        <w:t>
      "___"_____________20__года №_____</w:t>
      </w:r>
    </w:p>
    <w:bookmarkEnd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 параграфом 5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горизонтального мониторинга направляет рекомендацию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по улучшению системы внутреннего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9" w:id="823"/>
      <w:r>
        <w:rPr>
          <w:rFonts w:ascii="Times New Roman"/>
          <w:b w:val="false"/>
          <w:i w:val="false"/>
          <w:color w:val="000000"/>
          <w:sz w:val="28"/>
        </w:rPr>
        <w:t>
      Вам необходимо в течение 30 (тридцати) рабочих дней со дня, следующих за днем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вручения рекомендации по улучшению системы внутреннего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 ПРЕДСТАВИТЬ, в случае:</w:t>
      </w:r>
    </w:p>
    <w:bookmarkStart w:name="z106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– письмо с указанием сроков ее реализации</w:t>
      </w:r>
    </w:p>
    <w:bookmarkEnd w:id="824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несогласия – пояснение на такую рекомендацию </w:t>
      </w:r>
    </w:p>
    <w:bookmarkEnd w:id="825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несогласии с мотивированным решением по вопросам улучшения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внутреннего контроля в сфере налогообложения и (или) неисполнения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Комитет выносит на Консультативный совет вопрос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 о горизонтальном мониторинге.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 вручена: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лица, вручившего рекомендацию, подпись, дата,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 получена: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горизонтального мониторинга,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получившего рекомендацию, подпись,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1065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согласии с пояснением участника горизонтального мониторинга</w:t>
      </w:r>
    </w:p>
    <w:bookmarkEnd w:id="826"/>
    <w:p>
      <w:pPr>
        <w:spacing w:after="0"/>
        <w:ind w:left="0"/>
        <w:jc w:val="both"/>
      </w:pPr>
      <w:bookmarkStart w:name="z1066" w:id="827"/>
      <w:r>
        <w:rPr>
          <w:rFonts w:ascii="Times New Roman"/>
          <w:b w:val="false"/>
          <w:i w:val="false"/>
          <w:color w:val="000000"/>
          <w:sz w:val="28"/>
        </w:rPr>
        <w:t>
      "___"_____________20__года №_____</w:t>
      </w:r>
    </w:p>
    <w:bookmarkEnd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в соответствии с 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 пунктами 28, 29, 33 и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проведения горизонтального мониторинга извещает вас о согласии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представленными пояснениями, указанными в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от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вопросам исполнения налогового обязательства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 улучшению системы внутреннего контроля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вручено (отправлено):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лица, вручившего извещение, подпись, дата,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получено: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горизонтального мониторинга,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получившего извещение, подпись,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p>
      <w:pPr>
        <w:spacing w:after="0"/>
        <w:ind w:left="0"/>
        <w:jc w:val="both"/>
      </w:pPr>
      <w:bookmarkStart w:name="z1070" w:id="828"/>
      <w:r>
        <w:rPr>
          <w:rFonts w:ascii="Times New Roman"/>
          <w:b w:val="false"/>
          <w:i w:val="false"/>
          <w:color w:val="000000"/>
          <w:sz w:val="28"/>
        </w:rPr>
        <w:t>
      Протокол разногласия по результатам дополнительных обсуждений</w:t>
      </w:r>
    </w:p>
    <w:bookmarkEnd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 (место проведения) (№, номер)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рекомендацию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1" w:id="829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Позиция участника горизонтального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Позиция Комитета: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 горизонтального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орган: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(фамилия, имя, отчество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</w:t>
      </w:r>
    </w:p>
    <w:bookmarkStart w:name="z107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 дня подписания Протокола разногласия с приложенными к нему материалами между Республиканским государственным учреждением "Комитет государственных доходов Министерства финансов Республики Казахстан" и Участником горизонтального мониторинга, направляет членам Консультативного совета для рассмотрения в течение 10 (десяти) рабочих дней в соответствии с пунктом 35 Правил проведения горизонтального мониторинга.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1076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возобновлении проведения горизонтального мониторинга за _____ год</w:t>
      </w:r>
    </w:p>
    <w:bookmarkEnd w:id="831"/>
    <w:p>
      <w:pPr>
        <w:spacing w:after="0"/>
        <w:ind w:left="0"/>
        <w:jc w:val="both"/>
      </w:pPr>
      <w:bookmarkStart w:name="z1077" w:id="832"/>
      <w:r>
        <w:rPr>
          <w:rFonts w:ascii="Times New Roman"/>
          <w:b w:val="false"/>
          <w:i w:val="false"/>
          <w:color w:val="000000"/>
          <w:sz w:val="28"/>
        </w:rPr>
        <w:t>
      "___"_____________20___года №______</w:t>
      </w:r>
    </w:p>
    <w:bookmarkEnd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148 Налогового кодекса Республики Казахстан и с пунктом 45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горизонтального мониторинга извещает вас о возобновлении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за отчетный период мониторинга, по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горизонтального мониторинга прекращено, на срок не более чем на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 двадцать) календарных дней,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представлении участником горизонтального мониторинга дополнительной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за налоговые периоды, входящие в указанный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получении ответов на запросы, направленные уполномоченным органом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горизонтального мониторинга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получении сведений о деятельности участника горизонтального мониторинга,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указывающих на предполагаемые нарушения налогового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подтвержденные документально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вручено (отправлено):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лица, вручившего извещение, подпись, дата,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получено: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горизонтального мониторинга,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получившего извещение, подпись,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0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решение по горизонтальному мониторингу</w:t>
      </w:r>
    </w:p>
    <w:bookmarkEnd w:id="833"/>
    <w:p>
      <w:pPr>
        <w:spacing w:after="0"/>
        <w:ind w:left="0"/>
        <w:jc w:val="both"/>
      </w:pPr>
      <w:bookmarkStart w:name="z1081" w:id="834"/>
      <w:r>
        <w:rPr>
          <w:rFonts w:ascii="Times New Roman"/>
          <w:b w:val="false"/>
          <w:i w:val="false"/>
          <w:color w:val="000000"/>
          <w:sz w:val="28"/>
        </w:rPr>
        <w:t>
      № _______ от "__" __________ 20__ года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на заседании Консультативного совета по рассмотрению вопросов,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горизонтальным мониторингом (далее – Консультативный совет) вопрос,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участника горизонтального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разногласий с участником горизонтального мониторинга или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горизонтальном мониторинге)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 раскрывается спорный вопрос из протокола разногласий или обоснования,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приведением позиций Комитета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(далее – Комитет) и участника горизонтального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мониторинга, основание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решения, вывод с обоснованием доводов и раскрытием обстоятельств,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свидетельствующих о факте нарушения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Председателя Комитета или лица, его замещающего)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520</w:t>
            </w:r>
          </w:p>
        </w:tc>
      </w:tr>
    </w:tbl>
    <w:bookmarkStart w:name="z1083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835"/>
    <w:bookmarkStart w:name="z108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декабря 2018 года № 1060 "О некоторых вопросах горизонтального мониторинга" (зарегистрирован в Реестре государственной регистрации нормативных правовых актов под № 17914).</w:t>
      </w:r>
    </w:p>
    <w:bookmarkEnd w:id="836"/>
    <w:bookmarkStart w:name="z108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мая 2019 года № 504 "О внесении изменения в приказ Министра финансов Республики Казахстан от 7 декабря 2018 года № 1060 "О некоторых вопросах горизонтального мониторинга" (зарегистрирован в Реестре государственной регистрации нормативных правовых актов под № 18754).</w:t>
      </w:r>
    </w:p>
    <w:bookmarkEnd w:id="837"/>
    <w:bookmarkStart w:name="z108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23 октября 2023 года № 1119 "О внесении изменений в приказ Министра финансов Республики Казахстан от 7 декабря 2018 года № 1060 "О некоторых вопросах горизонтального мониторинга"" (зарегистрирован в Реестре государственной регистрации нормативных правовых актов под № 33572).</w:t>
      </w:r>
    </w:p>
    <w:bookmarkEnd w:id="8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