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d860" w14:textId="a43d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15 сентября 2025 года № 689. Зарегистрирован в Министерстве юстиции Республики Казахстан 19 сентября 2025 года № 36887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внутренних дел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 (зарегистрирован в Реестре государственной регистрации нормативных правовых актов за № 9984) следующие изменения и дополнения: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подпунктом 16) части 1 </w:t>
      </w:r>
      <w:r>
        <w:rPr>
          <w:rFonts w:ascii="Times New Roman"/>
          <w:b w:val="false"/>
          <w:i w:val="false"/>
          <w:color w:val="000000"/>
          <w:sz w:val="28"/>
        </w:rPr>
        <w:t>статьи 16</w:t>
      </w:r>
      <w:r>
        <w:rPr>
          <w:rFonts w:ascii="Times New Roman"/>
          <w:b w:val="false"/>
          <w:i w:val="false"/>
          <w:color w:val="000000"/>
          <w:sz w:val="28"/>
        </w:rPr>
        <w:t xml:space="preserve"> Уголовно-исполнительного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учреждений уголовно-исполнительной системы,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"35. Проверки проводятся - на плацу, путем построения по отрядам. Проводится сверка осужденных по карточкам, а затем, количественный подсчет общего числа осужденных.</w:t>
      </w:r>
    </w:p>
    <w:bookmarkEnd w:id="5"/>
    <w:bookmarkStart w:name="z12" w:id="6"/>
    <w:p>
      <w:pPr>
        <w:spacing w:after="0"/>
        <w:ind w:left="0"/>
        <w:jc w:val="both"/>
      </w:pPr>
      <w:r>
        <w:rPr>
          <w:rFonts w:ascii="Times New Roman"/>
          <w:b w:val="false"/>
          <w:i w:val="false"/>
          <w:color w:val="000000"/>
          <w:sz w:val="28"/>
        </w:rPr>
        <w:t>
      При зачитывании фамилии осужденного, он откликается словами "Мен" или "Я", прибывает к месту перед сотрудником на расстояние не более двух метров, для сверки его личности с фотографией на карточке снимает головной убор (кроме зимнего периода) и произносит четко и внятно свое имя и отчество (при его наличии). После чего переходит в противоположную сторону строя на свое место.</w:t>
      </w:r>
    </w:p>
    <w:bookmarkEnd w:id="6"/>
    <w:bookmarkStart w:name="z13" w:id="7"/>
    <w:p>
      <w:pPr>
        <w:spacing w:after="0"/>
        <w:ind w:left="0"/>
        <w:jc w:val="both"/>
      </w:pPr>
      <w:r>
        <w:rPr>
          <w:rFonts w:ascii="Times New Roman"/>
          <w:b w:val="false"/>
          <w:i w:val="false"/>
          <w:color w:val="000000"/>
          <w:sz w:val="28"/>
        </w:rPr>
        <w:t>
      От построения освобождаются осужденные, отдыхающие после работы в ночную смену, имеющие освобождение по болезни с постельным режимом, а также занятые на работах, оставление которых невозможно. Наличие таких лиц проверяется в местах их нахождения.</w:t>
      </w:r>
    </w:p>
    <w:bookmarkEnd w:id="7"/>
    <w:bookmarkStart w:name="z14" w:id="8"/>
    <w:p>
      <w:pPr>
        <w:spacing w:after="0"/>
        <w:ind w:left="0"/>
        <w:jc w:val="both"/>
      </w:pPr>
      <w:r>
        <w:rPr>
          <w:rFonts w:ascii="Times New Roman"/>
          <w:b w:val="false"/>
          <w:i w:val="false"/>
          <w:color w:val="000000"/>
          <w:sz w:val="28"/>
        </w:rPr>
        <w:t>
      Проверки наличия лиц с инвалидностью первой и второй группы, которые не способны к самообслуживанию и передвижению без специальных средств передвижения (кресла-коляски), при наличии медицинского заключения, осуществляются в изолированном участке.</w:t>
      </w:r>
    </w:p>
    <w:bookmarkEnd w:id="8"/>
    <w:bookmarkStart w:name="z15" w:id="9"/>
    <w:p>
      <w:pPr>
        <w:spacing w:after="0"/>
        <w:ind w:left="0"/>
        <w:jc w:val="both"/>
      </w:pPr>
      <w:r>
        <w:rPr>
          <w:rFonts w:ascii="Times New Roman"/>
          <w:b w:val="false"/>
          <w:i w:val="false"/>
          <w:color w:val="000000"/>
          <w:sz w:val="28"/>
        </w:rPr>
        <w:t>
      Проверки осужденных в лечебно-профилактических учреждениях производятся по изолированным участкам либо палатам.";</w:t>
      </w:r>
    </w:p>
    <w:bookmarkEnd w:id="9"/>
    <w:bookmarkStart w:name="z16" w:id="1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76</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"76. Осужденным с правом получения передач предоставляются свидания: краткосрочные продолжительностью два часа, длительные на территории учреждения продолжительностью двое суток, а имеющим третью положительную степень поведения, – продолжительностью трое суток. В учреждениях средней безопасности для содержания несовершеннолетних осужденным кроме того предоставляются длительные свидания с проживанием вне учреждения продолжительностью до пяти суток. По письменной заявке осужденного или лица, прибывшего на свидание, свидание может предоставляться на одни сутки или продолжительность свидания может быть сокращена. При этом свидание считается использованным полностью.";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"101. Для поддержания социальных связей осужденным по их заявке предоставляются телефонные переговоры с близкими родственниками и лицами, указанными в личном деле.</w:t>
      </w:r>
    </w:p>
    <w:bookmarkEnd w:id="12"/>
    <w:bookmarkStart w:name="z20" w:id="13"/>
    <w:p>
      <w:pPr>
        <w:spacing w:after="0"/>
        <w:ind w:left="0"/>
        <w:jc w:val="both"/>
      </w:pPr>
      <w:r>
        <w:rPr>
          <w:rFonts w:ascii="Times New Roman"/>
          <w:b w:val="false"/>
          <w:i w:val="false"/>
          <w:color w:val="000000"/>
          <w:sz w:val="28"/>
        </w:rPr>
        <w:t>
      Телефонные разговоры, в том числе с использованием систем видеосвязи, при наличии технических возможностей, представляются по письменной заявке осужденного, в котором указывается адрес, номер телефона абонента и продолжительность разговора 15 минут в утвержденный день. Телефонные переговоры оплачиваются из личных средств осужденных или их супруга (супруги), близких родственников. Перед началом телефонных переговоров сотрудник учреждения предупреждает осужденного о контроле за переговорами и лично набирает номер телефона, указанный в заявке.</w:t>
      </w:r>
    </w:p>
    <w:bookmarkEnd w:id="13"/>
    <w:bookmarkStart w:name="z21" w:id="14"/>
    <w:p>
      <w:pPr>
        <w:spacing w:after="0"/>
        <w:ind w:left="0"/>
        <w:jc w:val="both"/>
      </w:pPr>
      <w:r>
        <w:rPr>
          <w:rFonts w:ascii="Times New Roman"/>
          <w:b w:val="false"/>
          <w:i w:val="false"/>
          <w:color w:val="000000"/>
          <w:sz w:val="28"/>
        </w:rPr>
        <w:t>
      Решение администрации учреждения по данной заявке принимается не позднее 5 рабочих дней со дня подачи заявки.";</w:t>
      </w:r>
    </w:p>
    <w:bookmarkEnd w:id="14"/>
    <w:bookmarkStart w:name="z22" w:id="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104</w:t>
      </w:r>
      <w:r>
        <w:rPr>
          <w:rFonts w:ascii="Times New Roman"/>
          <w:b w:val="false"/>
          <w:i w:val="false"/>
          <w:color w:val="000000"/>
          <w:sz w:val="28"/>
        </w:rPr>
        <w:t xml:space="preserve"> изложить в следующей редакции:</w:t>
      </w:r>
    </w:p>
    <w:bookmarkEnd w:id="15"/>
    <w:bookmarkStart w:name="z23" w:id="16"/>
    <w:p>
      <w:pPr>
        <w:spacing w:after="0"/>
        <w:ind w:left="0"/>
        <w:jc w:val="both"/>
      </w:pPr>
      <w:r>
        <w:rPr>
          <w:rFonts w:ascii="Times New Roman"/>
          <w:b w:val="false"/>
          <w:i w:val="false"/>
          <w:color w:val="000000"/>
          <w:sz w:val="28"/>
        </w:rPr>
        <w:t>
      "104. Осужденным, находящимся в строгих условиях отбывания наказания, а также водворенным в дисциплинарный изолятор, одиночную камеру и помещение временной изоляции, переведенным в учреждение смешанной безопасности для обеспечения правопорядка в учреждениях, телефонный разговор разрешается в исключительных личных обстоятельствах: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"108. Длительные выезды за пределы учреждения предоставляются осужденным, отбывающим наказание в учреждениях минимальной безопасности, один раз в год по месту жительства, во время ежегодного оплачиваемого отпуска, по их заявке.";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xml:space="preserve">
      "133. Дежурство и санитарная уборка в камерах, комнатах и помещениях общего пользования в карантинных отделениях, дисциплинарных изоляторах, отрядах, помещениях временной изоляции возлагается поочередно на каждого осужденного, согласно утвержденному графику, а в одиночных камерах на лиц, в них содержащихся. Дежурство осужденных и санитарная уборка помещений обеспечивается в порядке,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8"/>
    <w:bookmarkStart w:name="z28" w:id="19"/>
    <w:p>
      <w:pPr>
        <w:spacing w:after="0"/>
        <w:ind w:left="0"/>
        <w:jc w:val="both"/>
      </w:pPr>
      <w:r>
        <w:rPr>
          <w:rFonts w:ascii="Times New Roman"/>
          <w:b w:val="false"/>
          <w:i w:val="false"/>
          <w:color w:val="000000"/>
          <w:sz w:val="28"/>
        </w:rPr>
        <w:t>
      дополнить пунктом 143-1 следующего содержания:</w:t>
      </w:r>
    </w:p>
    <w:bookmarkEnd w:id="19"/>
    <w:bookmarkStart w:name="z29" w:id="20"/>
    <w:p>
      <w:pPr>
        <w:spacing w:after="0"/>
        <w:ind w:left="0"/>
        <w:jc w:val="both"/>
      </w:pPr>
      <w:r>
        <w:rPr>
          <w:rFonts w:ascii="Times New Roman"/>
          <w:b w:val="false"/>
          <w:i w:val="false"/>
          <w:color w:val="000000"/>
          <w:sz w:val="28"/>
        </w:rPr>
        <w:t>
      "143-1. В случае отсутствия либо устранения угрозы совершения уголовного правонарушения против личности осужденного со стороны осужденных или других лиц, на основании постановления начальника учреждения, согласованного с прокурором, прекращается содержание осужденного в безопасном месте.";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"163. Осужденные, отбывающие наказание в учреждениях средней безопасности для содержания несовершеннолетних, находящиеся в льготных условиях пользуются правом проживания и передвижения за пределами учреждений на основании пропуска, форма которого указана в Правилах организации деятельности по осуществлению контроля и надзора за поведением лиц, содержащихся в учреждениях УИС.";</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179</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"179. Во время проведения влажной уборки, осужденные, проходят в комнату воспитательной работы или изолированный участок общежития.";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5"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22 августа 2014 года № 551 "Об утверждении Правил направления осужденных в учреждения уголовно-исполнительной системы для отбывания наказания" (зарегистрирован в Реестре государственной регистрации нормативных правовых актов под № 9759):</w:t>
      </w:r>
    </w:p>
    <w:bookmarkEnd w:id="23"/>
    <w:bookmarkStart w:name="z36"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направления осужденных в учреждения уголовно-исполнительной системы для отбывания наказания,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"4. Осужденные направляются для отбывания наказания в учреждения не позднее десяти календарных дней со дня получения администрацией следственного изолятора распоряжения суда об исполнении приговора, вступившего в законную силу, за исключением осужденных:</w:t>
      </w:r>
    </w:p>
    <w:bookmarkEnd w:id="25"/>
    <w:bookmarkStart w:name="z39" w:id="26"/>
    <w:p>
      <w:pPr>
        <w:spacing w:after="0"/>
        <w:ind w:left="0"/>
        <w:jc w:val="both"/>
      </w:pPr>
      <w:r>
        <w:rPr>
          <w:rFonts w:ascii="Times New Roman"/>
          <w:b w:val="false"/>
          <w:i w:val="false"/>
          <w:color w:val="000000"/>
          <w:sz w:val="28"/>
        </w:rPr>
        <w:t>
      1) больных туберкулезом, у которых на момент вступления приговора в законную силу выявлено бактериовыделение, подтвержденное лабораторно, до его прекращения;</w:t>
      </w:r>
    </w:p>
    <w:bookmarkEnd w:id="26"/>
    <w:bookmarkStart w:name="z40" w:id="27"/>
    <w:p>
      <w:pPr>
        <w:spacing w:after="0"/>
        <w:ind w:left="0"/>
        <w:jc w:val="both"/>
      </w:pPr>
      <w:r>
        <w:rPr>
          <w:rFonts w:ascii="Times New Roman"/>
          <w:b w:val="false"/>
          <w:i w:val="false"/>
          <w:color w:val="000000"/>
          <w:sz w:val="28"/>
        </w:rPr>
        <w:t>
      2) с другими опасными инфекционными заболеваниями до выздоровления лица, когда не требуется дальнейшего стационарного лечения;</w:t>
      </w:r>
    </w:p>
    <w:bookmarkEnd w:id="27"/>
    <w:bookmarkStart w:name="z41" w:id="28"/>
    <w:p>
      <w:pPr>
        <w:spacing w:after="0"/>
        <w:ind w:left="0"/>
        <w:jc w:val="both"/>
      </w:pPr>
      <w:r>
        <w:rPr>
          <w:rFonts w:ascii="Times New Roman"/>
          <w:b w:val="false"/>
          <w:i w:val="false"/>
          <w:color w:val="000000"/>
          <w:sz w:val="28"/>
        </w:rPr>
        <w:t>
      3) в отношении которых оформляется документ, удостоверяющий личность;</w:t>
      </w:r>
    </w:p>
    <w:bookmarkEnd w:id="28"/>
    <w:bookmarkStart w:name="z42" w:id="29"/>
    <w:p>
      <w:pPr>
        <w:spacing w:after="0"/>
        <w:ind w:left="0"/>
        <w:jc w:val="both"/>
      </w:pPr>
      <w:r>
        <w:rPr>
          <w:rFonts w:ascii="Times New Roman"/>
          <w:b w:val="false"/>
          <w:i w:val="false"/>
          <w:color w:val="000000"/>
          <w:sz w:val="28"/>
        </w:rPr>
        <w:t>
      4) которым до конца срока отбывания наказания осталось не более месяца.";</w:t>
      </w:r>
    </w:p>
    <w:bookmarkEnd w:id="29"/>
    <w:bookmarkStart w:name="z43" w:id="30"/>
    <w:p>
      <w:pPr>
        <w:spacing w:after="0"/>
        <w:ind w:left="0"/>
        <w:jc w:val="both"/>
      </w:pPr>
      <w:r>
        <w:rPr>
          <w:rFonts w:ascii="Times New Roman"/>
          <w:b w:val="false"/>
          <w:i w:val="false"/>
          <w:color w:val="000000"/>
          <w:sz w:val="28"/>
        </w:rPr>
        <w:t>
      дополнить пунктом 10-2 следующего содержания:</w:t>
      </w:r>
    </w:p>
    <w:bookmarkEnd w:id="30"/>
    <w:bookmarkStart w:name="z44" w:id="31"/>
    <w:p>
      <w:pPr>
        <w:spacing w:after="0"/>
        <w:ind w:left="0"/>
        <w:jc w:val="both"/>
      </w:pPr>
      <w:r>
        <w:rPr>
          <w:rFonts w:ascii="Times New Roman"/>
          <w:b w:val="false"/>
          <w:i w:val="false"/>
          <w:color w:val="000000"/>
          <w:sz w:val="28"/>
        </w:rPr>
        <w:t>
      "10-2. Осужденный, у которого после вступления приговора суда в законную силу, выявлен туберкулез либо другое опасное инфекционное заболевание оставляется в следственном изоляторе до прекращения бактериовыделения, подтвержденного лабораторно либо отсутствия необходимости дальнейшего стационарного лечения.</w:t>
      </w:r>
    </w:p>
    <w:bookmarkEnd w:id="31"/>
    <w:bookmarkStart w:name="z45" w:id="32"/>
    <w:p>
      <w:pPr>
        <w:spacing w:after="0"/>
        <w:ind w:left="0"/>
        <w:jc w:val="both"/>
      </w:pPr>
      <w:r>
        <w:rPr>
          <w:rFonts w:ascii="Times New Roman"/>
          <w:b w:val="false"/>
          <w:i w:val="false"/>
          <w:color w:val="000000"/>
          <w:sz w:val="28"/>
        </w:rPr>
        <w:t>
      Решение об оставлении принимается уполномоченным органом УИС в условиях, предусмотренных УИК для учреждений того вида, который был назначен судом.".</w:t>
      </w:r>
    </w:p>
    <w:bookmarkEnd w:id="32"/>
    <w:bookmarkStart w:name="z46" w:id="33"/>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33"/>
    <w:bookmarkStart w:name="z47"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48" w:id="3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35"/>
    <w:bookmarkStart w:name="z49" w:id="3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6"/>
    <w:bookmarkStart w:name="z50" w:id="3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37"/>
    <w:bookmarkStart w:name="z51" w:id="3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2025 года № 689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39"/>
    <w:p>
      <w:pPr>
        <w:spacing w:after="0"/>
        <w:ind w:left="0"/>
        <w:jc w:val="left"/>
      </w:pPr>
      <w:r>
        <w:rPr>
          <w:rFonts w:ascii="Times New Roman"/>
          <w:b/>
          <w:i w:val="false"/>
          <w:color w:val="000000"/>
        </w:rPr>
        <w:t xml:space="preserve"> Дежурство осужденных и санитарная уборка помещений</w:t>
      </w:r>
    </w:p>
    <w:bookmarkEnd w:id="39"/>
    <w:bookmarkStart w:name="z57" w:id="40"/>
    <w:p>
      <w:pPr>
        <w:spacing w:after="0"/>
        <w:ind w:left="0"/>
        <w:jc w:val="both"/>
      </w:pPr>
      <w:r>
        <w:rPr>
          <w:rFonts w:ascii="Times New Roman"/>
          <w:b w:val="false"/>
          <w:i w:val="false"/>
          <w:color w:val="000000"/>
          <w:sz w:val="28"/>
        </w:rPr>
        <w:t>
      В целях поддержания чистоты и порядка в камерах, комнатах и помещениях общего пользования в карантинных отделениях, дисциплинарных изоляторах, отрядах, одиночных камерах, помещениях временной изоляции дежурный осужденный, согласно утвержденному начальником отряда графику:</w:t>
      </w:r>
    </w:p>
    <w:bookmarkEnd w:id="40"/>
    <w:bookmarkStart w:name="z58" w:id="41"/>
    <w:p>
      <w:pPr>
        <w:spacing w:after="0"/>
        <w:ind w:left="0"/>
        <w:jc w:val="both"/>
      </w:pPr>
      <w:r>
        <w:rPr>
          <w:rFonts w:ascii="Times New Roman"/>
          <w:b w:val="false"/>
          <w:i w:val="false"/>
          <w:color w:val="000000"/>
          <w:sz w:val="28"/>
        </w:rPr>
        <w:t>
      1) производит санитарную уборку помещений (мытье полов, раковин, унитазов, проветривание помещений, мытье и чистка баков для питьевой воды, наполнение их кипяченой), по окончании прогулки - прогулочного двора;</w:t>
      </w:r>
    </w:p>
    <w:bookmarkEnd w:id="41"/>
    <w:bookmarkStart w:name="z59" w:id="42"/>
    <w:p>
      <w:pPr>
        <w:spacing w:after="0"/>
        <w:ind w:left="0"/>
        <w:jc w:val="both"/>
      </w:pPr>
      <w:r>
        <w:rPr>
          <w:rFonts w:ascii="Times New Roman"/>
          <w:b w:val="false"/>
          <w:i w:val="false"/>
          <w:color w:val="000000"/>
          <w:sz w:val="28"/>
        </w:rPr>
        <w:t>
      2) обо всех происшествиях и нарушениях режима немедленно сообщает сотрудникам администрации учреждения;</w:t>
      </w:r>
    </w:p>
    <w:bookmarkEnd w:id="42"/>
    <w:bookmarkStart w:name="z60" w:id="43"/>
    <w:p>
      <w:pPr>
        <w:spacing w:after="0"/>
        <w:ind w:left="0"/>
        <w:jc w:val="both"/>
      </w:pPr>
      <w:r>
        <w:rPr>
          <w:rFonts w:ascii="Times New Roman"/>
          <w:b w:val="false"/>
          <w:i w:val="false"/>
          <w:color w:val="000000"/>
          <w:sz w:val="28"/>
        </w:rPr>
        <w:t>
      3) при посещении помещений сотрудниками администрации учреждения подает команду "внимание" и сообщает им о численности содержащихся в общежитии и их местонахождении в данное время (в период с отбоя и до подъема команда "внимание" не подается).</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