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5cca" w14:textId="4255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монтажа и эксплуатации приборов и систем учета воды в системах водоснабжения и водоотведения населенных пунктов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8 августа 2025 года № 295. Зарегистрирован в Министерстве юстиции Республики Казахстан 18 августа 2025 года № 36616.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25 Водного Кодекса Республики Казахстан и </w:t>
      </w:r>
      <w:r>
        <w:rPr>
          <w:rFonts w:ascii="Times New Roman"/>
          <w:b w:val="false"/>
          <w:i w:val="false"/>
          <w:color w:val="000000"/>
          <w:sz w:val="28"/>
        </w:rPr>
        <w:t>подпунктом 449)</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монтажа и эксплуатации приборов и систем учета воды в системах водоснабжения и водоотведения населенных пунктов.</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приказы:</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августа 2015 года № 621 "Об утверждении правил выбора, монтажа и эксплуатации приборов учета воды в системах водоснабжения и водоотведения" (зарегистрирован в Министерстве юстиции Республики Казахстан 25 сентября 2015 года № 12111);</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23 ноября 2016 года № 485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14707).</w:t>
      </w:r>
    </w:p>
    <w:bookmarkEnd w:id="4"/>
    <w:bookmarkStart w:name="z9" w:id="5"/>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 строительства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2025 года № 295</w:t>
            </w:r>
          </w:p>
        </w:tc>
      </w:tr>
    </w:tbl>
    <w:bookmarkStart w:name="z18" w:id="12"/>
    <w:p>
      <w:pPr>
        <w:spacing w:after="0"/>
        <w:ind w:left="0"/>
        <w:jc w:val="left"/>
      </w:pPr>
      <w:r>
        <w:rPr>
          <w:rFonts w:ascii="Times New Roman"/>
          <w:b/>
          <w:i w:val="false"/>
          <w:color w:val="000000"/>
        </w:rPr>
        <w:t xml:space="preserve"> Правила выбора, монтажа и эксплуатации приборов и систем учета воды в системах водоснабжения и водоотведения населенных пунктов</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выбора, монтажа и эксплуатации приборов и систем учета воды в системах водоснабжения и водоотведения населенных пунктов (далее – Правила) разработаны в соответствии с </w:t>
      </w:r>
      <w:r>
        <w:rPr>
          <w:rFonts w:ascii="Times New Roman"/>
          <w:b w:val="false"/>
          <w:i w:val="false"/>
          <w:color w:val="000000"/>
          <w:sz w:val="28"/>
        </w:rPr>
        <w:t>подпунктам 12)</w:t>
      </w:r>
      <w:r>
        <w:rPr>
          <w:rFonts w:ascii="Times New Roman"/>
          <w:b w:val="false"/>
          <w:i w:val="false"/>
          <w:color w:val="000000"/>
          <w:sz w:val="28"/>
        </w:rPr>
        <w:t xml:space="preserve"> пункта 2 статьи 25 Водного кодекса Республики Казахстан (далее – Кодекс) и </w:t>
      </w:r>
      <w:r>
        <w:rPr>
          <w:rFonts w:ascii="Times New Roman"/>
          <w:b w:val="false"/>
          <w:i w:val="false"/>
          <w:color w:val="000000"/>
          <w:sz w:val="28"/>
        </w:rPr>
        <w:t>подпунктом 449)</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w:t>
      </w:r>
    </w:p>
    <w:bookmarkEnd w:id="14"/>
    <w:bookmarkStart w:name="z21" w:id="15"/>
    <w:p>
      <w:pPr>
        <w:spacing w:after="0"/>
        <w:ind w:left="0"/>
        <w:jc w:val="both"/>
      </w:pPr>
      <w:r>
        <w:rPr>
          <w:rFonts w:ascii="Times New Roman"/>
          <w:b w:val="false"/>
          <w:i w:val="false"/>
          <w:color w:val="000000"/>
          <w:sz w:val="28"/>
        </w:rPr>
        <w:t>
      Правила определяют порядок выбора, монтажа и эксплуатации средств измерения и объектов информатизации, предназначенных для коммерческого учета объема воды, требований к ним в системах водоснабжения, включая горячее водоснабжение, и (или) водоотведения населенных пунктов (далее – система водоснабжения и (или) водоотведения), а также минимальный уровень оснащенности узлов учета воды на водозаборных и водосбросных сооружениях, насосных станциях подъемов, перекачивающих насосных станциях систем водоснабжения и (или) водоотведения и у водопотребителя в зависимости от категории и объекта водопотребителя и величины объемов водопотребления.</w:t>
      </w:r>
    </w:p>
    <w:bookmarkEnd w:id="15"/>
    <w:bookmarkStart w:name="z22"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3" w:id="17"/>
    <w:p>
      <w:pPr>
        <w:spacing w:after="0"/>
        <w:ind w:left="0"/>
        <w:jc w:val="both"/>
      </w:pPr>
      <w:r>
        <w:rPr>
          <w:rFonts w:ascii="Times New Roman"/>
          <w:b w:val="false"/>
          <w:i w:val="false"/>
          <w:color w:val="000000"/>
          <w:sz w:val="28"/>
        </w:rPr>
        <w:t>
      1) автоматизация - процесс использования средств информационно-коммуникационных технологий для оптимизации создания, поиска, сбора, накопления, хранения, обработки, получения, использования, преобразования, отображения, распространения и предоставления информации;</w:t>
      </w:r>
    </w:p>
    <w:bookmarkEnd w:id="17"/>
    <w:bookmarkStart w:name="z24" w:id="18"/>
    <w:p>
      <w:pPr>
        <w:spacing w:after="0"/>
        <w:ind w:left="0"/>
        <w:jc w:val="both"/>
      </w:pPr>
      <w:r>
        <w:rPr>
          <w:rFonts w:ascii="Times New Roman"/>
          <w:b w:val="false"/>
          <w:i w:val="false"/>
          <w:color w:val="000000"/>
          <w:sz w:val="28"/>
        </w:rPr>
        <w:t>
      2) объекты информатизации - электронные информационные ресурсы, программное обеспечение, интернет – ресурсы, и информационно-коммуникационная инфраструктура;</w:t>
      </w:r>
    </w:p>
    <w:bookmarkEnd w:id="18"/>
    <w:bookmarkStart w:name="z25" w:id="19"/>
    <w:p>
      <w:pPr>
        <w:spacing w:after="0"/>
        <w:ind w:left="0"/>
        <w:jc w:val="both"/>
      </w:pPr>
      <w:r>
        <w:rPr>
          <w:rFonts w:ascii="Times New Roman"/>
          <w:b w:val="false"/>
          <w:i w:val="false"/>
          <w:color w:val="000000"/>
          <w:sz w:val="28"/>
        </w:rPr>
        <w:t>
      3) дистанционный сбор и передача данных – удаленное снятие показаний приборов учета воды без участия человека в любом месте и в любое время с использованием беспроводной (радиоканальной) связи;</w:t>
      </w:r>
    </w:p>
    <w:bookmarkEnd w:id="19"/>
    <w:bookmarkStart w:name="z26" w:id="20"/>
    <w:p>
      <w:pPr>
        <w:spacing w:after="0"/>
        <w:ind w:left="0"/>
        <w:jc w:val="both"/>
      </w:pPr>
      <w:r>
        <w:rPr>
          <w:rFonts w:ascii="Times New Roman"/>
          <w:b w:val="false"/>
          <w:i w:val="false"/>
          <w:color w:val="000000"/>
          <w:sz w:val="28"/>
        </w:rPr>
        <w:t>
      4) устройство сбора и передачи данных (далее – УСПД) – устройство (элемент) узла учета воды, подключаемое и (или) встроенное к прибору учета воды, предназначенный для автоматического сбора показаний с приборов учета воды и последующей передачи данных в информационно-измерительной системе учета воды (далее – ИИС) и (или) автоматизированной системе учета энергопотребления поставщика;</w:t>
      </w:r>
    </w:p>
    <w:bookmarkEnd w:id="20"/>
    <w:bookmarkStart w:name="z27" w:id="21"/>
    <w:p>
      <w:pPr>
        <w:spacing w:after="0"/>
        <w:ind w:left="0"/>
        <w:jc w:val="both"/>
      </w:pPr>
      <w:r>
        <w:rPr>
          <w:rFonts w:ascii="Times New Roman"/>
          <w:b w:val="false"/>
          <w:i w:val="false"/>
          <w:color w:val="000000"/>
          <w:sz w:val="28"/>
        </w:rPr>
        <w:t>
      5) общедомовой прибор учета воды - прибор учета воды, устанавливаемый на границе раздела эксплуатационной ответственности на каждом вводе водоснабжения в многоквартирный жилой дом (блок, корпус) для определения общего объема водопотребления и (или) водоотведения собственниками квартир и нежилых помещений;</w:t>
      </w:r>
    </w:p>
    <w:bookmarkEnd w:id="21"/>
    <w:bookmarkStart w:name="z28" w:id="22"/>
    <w:p>
      <w:pPr>
        <w:spacing w:after="0"/>
        <w:ind w:left="0"/>
        <w:jc w:val="both"/>
      </w:pPr>
      <w:r>
        <w:rPr>
          <w:rFonts w:ascii="Times New Roman"/>
          <w:b w:val="false"/>
          <w:i w:val="false"/>
          <w:color w:val="000000"/>
          <w:sz w:val="28"/>
        </w:rPr>
        <w:t>
      6) крыльчатый прибор учета воды – прибор учета воды, подвижным элементом которого под воздействием протекающей воды является крыльчатка, вращающаяся на оси, расположенная перпендикулярно к потоку воды;</w:t>
      </w:r>
    </w:p>
    <w:bookmarkEnd w:id="22"/>
    <w:bookmarkStart w:name="z29" w:id="23"/>
    <w:p>
      <w:pPr>
        <w:spacing w:after="0"/>
        <w:ind w:left="0"/>
        <w:jc w:val="both"/>
      </w:pPr>
      <w:r>
        <w:rPr>
          <w:rFonts w:ascii="Times New Roman"/>
          <w:b w:val="false"/>
          <w:i w:val="false"/>
          <w:color w:val="000000"/>
          <w:sz w:val="28"/>
        </w:rPr>
        <w:t>
      7) радиоэлектронное средство (далее – РЭС)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23"/>
    <w:bookmarkStart w:name="z30" w:id="24"/>
    <w:p>
      <w:pPr>
        <w:spacing w:after="0"/>
        <w:ind w:left="0"/>
        <w:jc w:val="both"/>
      </w:pPr>
      <w:r>
        <w:rPr>
          <w:rFonts w:ascii="Times New Roman"/>
          <w:b w:val="false"/>
          <w:i w:val="false"/>
          <w:color w:val="000000"/>
          <w:sz w:val="28"/>
        </w:rPr>
        <w:t>
      8) поверка прибора учета воды – совокупность операций, выполняемых в целях подтверждения соответствия средств измерений обязательным метрологическим требованиям;</w:t>
      </w:r>
    </w:p>
    <w:bookmarkEnd w:id="24"/>
    <w:bookmarkStart w:name="z31" w:id="25"/>
    <w:p>
      <w:pPr>
        <w:spacing w:after="0"/>
        <w:ind w:left="0"/>
        <w:jc w:val="both"/>
      </w:pPr>
      <w:r>
        <w:rPr>
          <w:rFonts w:ascii="Times New Roman"/>
          <w:b w:val="false"/>
          <w:i w:val="false"/>
          <w:color w:val="000000"/>
          <w:sz w:val="28"/>
        </w:rPr>
        <w:t>
      9)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в порядке, установленном законодательством Республики Казахстан;</w:t>
      </w:r>
    </w:p>
    <w:bookmarkEnd w:id="25"/>
    <w:bookmarkStart w:name="z32" w:id="26"/>
    <w:p>
      <w:pPr>
        <w:spacing w:after="0"/>
        <w:ind w:left="0"/>
        <w:jc w:val="both"/>
      </w:pPr>
      <w:r>
        <w:rPr>
          <w:rFonts w:ascii="Times New Roman"/>
          <w:b w:val="false"/>
          <w:i w:val="false"/>
          <w:color w:val="000000"/>
          <w:sz w:val="28"/>
        </w:rPr>
        <w:t>
      10) узел учета воды – совокупность соединенных между собой в определенной последовательности средств измерений (прибор учета воды, расходомер, манометр) и устройств (запорная арматура, прямые участки трубопроводов до и после средства измерений, устройства сбора и передачи данных, регулятор давления и другие виды устройств), обеспечивающая учет воды;</w:t>
      </w:r>
    </w:p>
    <w:bookmarkEnd w:id="26"/>
    <w:bookmarkStart w:name="z33" w:id="27"/>
    <w:p>
      <w:pPr>
        <w:spacing w:after="0"/>
        <w:ind w:left="0"/>
        <w:jc w:val="both"/>
      </w:pPr>
      <w:r>
        <w:rPr>
          <w:rFonts w:ascii="Times New Roman"/>
          <w:b w:val="false"/>
          <w:i w:val="false"/>
          <w:color w:val="000000"/>
          <w:sz w:val="28"/>
        </w:rPr>
        <w:t>
      11) коммерческий учет воды – учет количества воды, необходимый для взаиморасчeта между сторонами по договору на водоснабжение и (или) водоотведение;</w:t>
      </w:r>
    </w:p>
    <w:bookmarkEnd w:id="27"/>
    <w:bookmarkStart w:name="z34" w:id="28"/>
    <w:p>
      <w:pPr>
        <w:spacing w:after="0"/>
        <w:ind w:left="0"/>
        <w:jc w:val="both"/>
      </w:pPr>
      <w:r>
        <w:rPr>
          <w:rFonts w:ascii="Times New Roman"/>
          <w:b w:val="false"/>
          <w:i w:val="false"/>
          <w:color w:val="000000"/>
          <w:sz w:val="28"/>
        </w:rPr>
        <w:t>
      12) организация по водоснабжению и (или) водоотведению (далее – поставщик) – водохозяйственная организация, осуществляющая технологическую и техническую эксплуатацию систем водоснабжения и водоотведения в населенных пунктах, находящихся на ее балансе или иных законных основаниях;</w:t>
      </w:r>
    </w:p>
    <w:bookmarkEnd w:id="28"/>
    <w:bookmarkStart w:name="z35" w:id="29"/>
    <w:p>
      <w:pPr>
        <w:spacing w:after="0"/>
        <w:ind w:left="0"/>
        <w:jc w:val="both"/>
      </w:pPr>
      <w:r>
        <w:rPr>
          <w:rFonts w:ascii="Times New Roman"/>
          <w:b w:val="false"/>
          <w:i w:val="false"/>
          <w:color w:val="000000"/>
          <w:sz w:val="28"/>
        </w:rPr>
        <w:t>
      13) водопотребитель - физическое или юридическое лицо, пользующееся услугами водохозяйственных организаций по подаче воды и (или) отводу и очистке сточных вод или водопользователей, либо потребляющее воду из водных объектов в порядке общего водопользования;</w:t>
      </w:r>
    </w:p>
    <w:bookmarkEnd w:id="29"/>
    <w:bookmarkStart w:name="z36" w:id="30"/>
    <w:p>
      <w:pPr>
        <w:spacing w:after="0"/>
        <w:ind w:left="0"/>
        <w:jc w:val="both"/>
      </w:pPr>
      <w:r>
        <w:rPr>
          <w:rFonts w:ascii="Times New Roman"/>
          <w:b w:val="false"/>
          <w:i w:val="false"/>
          <w:color w:val="000000"/>
          <w:sz w:val="28"/>
        </w:rPr>
        <w:t>
      14) динамическая характеристика R прибора учета - соотношение между постоянным расходом Q3 и минимальным расходом Q1.</w:t>
      </w:r>
    </w:p>
    <w:bookmarkEnd w:id="30"/>
    <w:bookmarkStart w:name="z37" w:id="31"/>
    <w:p>
      <w:pPr>
        <w:spacing w:after="0"/>
        <w:ind w:left="0"/>
        <w:jc w:val="both"/>
      </w:pPr>
      <w:r>
        <w:rPr>
          <w:rFonts w:ascii="Times New Roman"/>
          <w:b w:val="false"/>
          <w:i w:val="false"/>
          <w:color w:val="000000"/>
          <w:sz w:val="28"/>
        </w:rPr>
        <w:t>
      15) срок эксплуатации (службы) прибора учета воды – срок, указываемый изготовителем в технической документации;</w:t>
      </w:r>
    </w:p>
    <w:bookmarkEnd w:id="31"/>
    <w:bookmarkStart w:name="z38" w:id="32"/>
    <w:p>
      <w:pPr>
        <w:spacing w:after="0"/>
        <w:ind w:left="0"/>
        <w:jc w:val="both"/>
      </w:pPr>
      <w:r>
        <w:rPr>
          <w:rFonts w:ascii="Times New Roman"/>
          <w:b w:val="false"/>
          <w:i w:val="false"/>
          <w:color w:val="000000"/>
          <w:sz w:val="28"/>
        </w:rPr>
        <w:t>
      16) жилой дом (здание, блок, корпус) – строение, состоящее в основном из жилых помещений, а также нежилых помещений и иных частей, относящееся к общедолевому имуществу;</w:t>
      </w:r>
    </w:p>
    <w:bookmarkEnd w:id="32"/>
    <w:bookmarkStart w:name="z39" w:id="33"/>
    <w:p>
      <w:pPr>
        <w:spacing w:after="0"/>
        <w:ind w:left="0"/>
        <w:jc w:val="both"/>
      </w:pPr>
      <w:r>
        <w:rPr>
          <w:rFonts w:ascii="Times New Roman"/>
          <w:b w:val="false"/>
          <w:i w:val="false"/>
          <w:color w:val="000000"/>
          <w:sz w:val="28"/>
        </w:rPr>
        <w:t>
      17)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33"/>
    <w:bookmarkStart w:name="z40" w:id="34"/>
    <w:p>
      <w:pPr>
        <w:spacing w:after="0"/>
        <w:ind w:left="0"/>
        <w:jc w:val="both"/>
      </w:pPr>
      <w:r>
        <w:rPr>
          <w:rFonts w:ascii="Times New Roman"/>
          <w:b w:val="false"/>
          <w:i w:val="false"/>
          <w:color w:val="000000"/>
          <w:sz w:val="28"/>
        </w:rPr>
        <w:t>
      18) расходомер – устройство, предназначенное для измерения количества жидкости, газа или пара, проходящее в единицу времени через поперечное сечение трубопровода, канала;</w:t>
      </w:r>
    </w:p>
    <w:bookmarkEnd w:id="34"/>
    <w:bookmarkStart w:name="z41" w:id="35"/>
    <w:p>
      <w:pPr>
        <w:spacing w:after="0"/>
        <w:ind w:left="0"/>
        <w:jc w:val="both"/>
      </w:pPr>
      <w:r>
        <w:rPr>
          <w:rFonts w:ascii="Times New Roman"/>
          <w:b w:val="false"/>
          <w:i w:val="false"/>
          <w:color w:val="000000"/>
          <w:sz w:val="28"/>
        </w:rPr>
        <w:t>
      19) автоматизированная система учета энергопотребления (далее – АСУЭ) – совокупность средств измерений и аппаратно-программного комплекса для измерений, сбора, обработки, хранения и передачи данных (не реже 2 раз в месяц) учета потребления воды, газа, электрической и тепловой энергии.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3. При выборе, монтаже и эксплуатации узлов учета воды, ИИС, АСУЭ необходимо руководствоваться настоящими Правилами, и законодательством Республики Казахстан </w:t>
      </w:r>
      <w:r>
        <w:rPr>
          <w:rFonts w:ascii="Times New Roman"/>
          <w:b w:val="false"/>
          <w:i w:val="false"/>
          <w:color w:val="000000"/>
          <w:sz w:val="28"/>
        </w:rPr>
        <w:t>об обеспечении единства измерений</w:t>
      </w:r>
      <w:r>
        <w:rPr>
          <w:rFonts w:ascii="Times New Roman"/>
          <w:b w:val="false"/>
          <w:i w:val="false"/>
          <w:color w:val="000000"/>
          <w:sz w:val="28"/>
        </w:rPr>
        <w:t xml:space="preserve"> (далее - Закон), </w:t>
      </w:r>
      <w:r>
        <w:rPr>
          <w:rFonts w:ascii="Times New Roman"/>
          <w:b w:val="false"/>
          <w:i w:val="false"/>
          <w:color w:val="000000"/>
          <w:sz w:val="28"/>
        </w:rPr>
        <w:t>об информатизации</w:t>
      </w:r>
      <w:r>
        <w:rPr>
          <w:rFonts w:ascii="Times New Roman"/>
          <w:b w:val="false"/>
          <w:i w:val="false"/>
          <w:color w:val="000000"/>
          <w:sz w:val="28"/>
        </w:rPr>
        <w:t>, и допускается руководствоваться действующими нормативными техническими документами в той части, в которой требования не установлены настоящими Правилами.</w:t>
      </w:r>
    </w:p>
    <w:bookmarkEnd w:id="36"/>
    <w:bookmarkStart w:name="z43" w:id="37"/>
    <w:p>
      <w:pPr>
        <w:spacing w:after="0"/>
        <w:ind w:left="0"/>
        <w:jc w:val="both"/>
      </w:pPr>
      <w:r>
        <w:rPr>
          <w:rFonts w:ascii="Times New Roman"/>
          <w:b w:val="false"/>
          <w:i w:val="false"/>
          <w:color w:val="000000"/>
          <w:sz w:val="28"/>
        </w:rPr>
        <w:t xml:space="preserve">
      4. Работы по оборудованию узлов учета воды, информационно-измерительных систем (ИИС) и автоматизированных систем учета энергоресурсов (АСУЭ), включая проектирование, демонтаж, монтаж (первичную и последующую установку), пусконаладочные работы и ввод в эксплуатацию, выполняются организациями, имеющими соответствующие разрешения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7"/>
    <w:bookmarkStart w:name="z159" w:id="38"/>
    <w:p>
      <w:pPr>
        <w:spacing w:after="0"/>
        <w:ind w:left="0"/>
        <w:jc w:val="both"/>
      </w:pPr>
      <w:r>
        <w:rPr>
          <w:rFonts w:ascii="Times New Roman"/>
          <w:b w:val="false"/>
          <w:i w:val="false"/>
          <w:color w:val="000000"/>
          <w:sz w:val="28"/>
        </w:rPr>
        <w:t>
      Приборы учета воды подразделяются:</w:t>
      </w:r>
    </w:p>
    <w:bookmarkEnd w:id="38"/>
    <w:bookmarkStart w:name="z160" w:id="39"/>
    <w:p>
      <w:pPr>
        <w:spacing w:after="0"/>
        <w:ind w:left="0"/>
        <w:jc w:val="both"/>
      </w:pPr>
      <w:r>
        <w:rPr>
          <w:rFonts w:ascii="Times New Roman"/>
          <w:b w:val="false"/>
          <w:i w:val="false"/>
          <w:color w:val="000000"/>
          <w:sz w:val="28"/>
        </w:rPr>
        <w:t>
      По месту установки:</w:t>
      </w:r>
    </w:p>
    <w:bookmarkEnd w:id="39"/>
    <w:bookmarkStart w:name="z161" w:id="40"/>
    <w:p>
      <w:pPr>
        <w:spacing w:after="0"/>
        <w:ind w:left="0"/>
        <w:jc w:val="both"/>
      </w:pPr>
      <w:r>
        <w:rPr>
          <w:rFonts w:ascii="Times New Roman"/>
          <w:b w:val="false"/>
          <w:i w:val="false"/>
          <w:color w:val="000000"/>
          <w:sz w:val="28"/>
        </w:rPr>
        <w:t>
      - на объектах водозабора, водосброса, насосных станциях первого и повторного подъема, перекачивающих насосных станциях – относятся к приборам контроля производственного назначения;</w:t>
      </w:r>
    </w:p>
    <w:bookmarkEnd w:id="40"/>
    <w:bookmarkStart w:name="z162" w:id="41"/>
    <w:p>
      <w:pPr>
        <w:spacing w:after="0"/>
        <w:ind w:left="0"/>
        <w:jc w:val="both"/>
      </w:pPr>
      <w:r>
        <w:rPr>
          <w:rFonts w:ascii="Times New Roman"/>
          <w:b w:val="false"/>
          <w:i w:val="false"/>
          <w:color w:val="000000"/>
          <w:sz w:val="28"/>
        </w:rPr>
        <w:t>
      - в жилых и нежилых зданиях – являются составной частью систем внутреннего водоснабжения.</w:t>
      </w:r>
    </w:p>
    <w:bookmarkEnd w:id="41"/>
    <w:bookmarkStart w:name="z163" w:id="42"/>
    <w:p>
      <w:pPr>
        <w:spacing w:after="0"/>
        <w:ind w:left="0"/>
        <w:jc w:val="both"/>
      </w:pPr>
      <w:r>
        <w:rPr>
          <w:rFonts w:ascii="Times New Roman"/>
          <w:b w:val="false"/>
          <w:i w:val="false"/>
          <w:color w:val="000000"/>
          <w:sz w:val="28"/>
        </w:rPr>
        <w:t>
      По принципу действия:</w:t>
      </w:r>
    </w:p>
    <w:bookmarkEnd w:id="42"/>
    <w:bookmarkStart w:name="z164" w:id="43"/>
    <w:p>
      <w:pPr>
        <w:spacing w:after="0"/>
        <w:ind w:left="0"/>
        <w:jc w:val="both"/>
      </w:pPr>
      <w:r>
        <w:rPr>
          <w:rFonts w:ascii="Times New Roman"/>
          <w:b w:val="false"/>
          <w:i w:val="false"/>
          <w:color w:val="000000"/>
          <w:sz w:val="28"/>
        </w:rPr>
        <w:t>
      - механические (турбинные, крыльчатые, одноструйные, многоструйные);</w:t>
      </w:r>
    </w:p>
    <w:bookmarkEnd w:id="43"/>
    <w:bookmarkStart w:name="z165" w:id="44"/>
    <w:p>
      <w:pPr>
        <w:spacing w:after="0"/>
        <w:ind w:left="0"/>
        <w:jc w:val="both"/>
      </w:pPr>
      <w:r>
        <w:rPr>
          <w:rFonts w:ascii="Times New Roman"/>
          <w:b w:val="false"/>
          <w:i w:val="false"/>
          <w:color w:val="000000"/>
          <w:sz w:val="28"/>
        </w:rPr>
        <w:t>
      - электронные (ультразвуковые, электромагнитные);</w:t>
      </w:r>
    </w:p>
    <w:bookmarkEnd w:id="44"/>
    <w:bookmarkStart w:name="z166" w:id="45"/>
    <w:p>
      <w:pPr>
        <w:spacing w:after="0"/>
        <w:ind w:left="0"/>
        <w:jc w:val="both"/>
      </w:pPr>
      <w:r>
        <w:rPr>
          <w:rFonts w:ascii="Times New Roman"/>
          <w:b w:val="false"/>
          <w:i w:val="false"/>
          <w:color w:val="000000"/>
          <w:sz w:val="28"/>
        </w:rPr>
        <w:t>
      - комбинированные.</w:t>
      </w:r>
    </w:p>
    <w:bookmarkEnd w:id="45"/>
    <w:bookmarkStart w:name="z167" w:id="46"/>
    <w:p>
      <w:pPr>
        <w:spacing w:after="0"/>
        <w:ind w:left="0"/>
        <w:jc w:val="both"/>
      </w:pPr>
      <w:r>
        <w:rPr>
          <w:rFonts w:ascii="Times New Roman"/>
          <w:b w:val="false"/>
          <w:i w:val="false"/>
          <w:color w:val="000000"/>
          <w:sz w:val="28"/>
        </w:rPr>
        <w:t>
      По способу передачи данных:</w:t>
      </w:r>
    </w:p>
    <w:bookmarkEnd w:id="46"/>
    <w:bookmarkStart w:name="z168" w:id="47"/>
    <w:p>
      <w:pPr>
        <w:spacing w:after="0"/>
        <w:ind w:left="0"/>
        <w:jc w:val="both"/>
      </w:pPr>
      <w:r>
        <w:rPr>
          <w:rFonts w:ascii="Times New Roman"/>
          <w:b w:val="false"/>
          <w:i w:val="false"/>
          <w:color w:val="000000"/>
          <w:sz w:val="28"/>
        </w:rPr>
        <w:t>
      - с передачей данных по технологии NB-IoT;</w:t>
      </w:r>
    </w:p>
    <w:bookmarkEnd w:id="47"/>
    <w:bookmarkStart w:name="z169" w:id="48"/>
    <w:p>
      <w:pPr>
        <w:spacing w:after="0"/>
        <w:ind w:left="0"/>
        <w:jc w:val="both"/>
      </w:pPr>
      <w:r>
        <w:rPr>
          <w:rFonts w:ascii="Times New Roman"/>
          <w:b w:val="false"/>
          <w:i w:val="false"/>
          <w:color w:val="000000"/>
          <w:sz w:val="28"/>
        </w:rPr>
        <w:t>
      - с передачей данных по технологии LoRaWAN;</w:t>
      </w:r>
    </w:p>
    <w:bookmarkEnd w:id="48"/>
    <w:bookmarkStart w:name="z170" w:id="49"/>
    <w:p>
      <w:pPr>
        <w:spacing w:after="0"/>
        <w:ind w:left="0"/>
        <w:jc w:val="both"/>
      </w:pPr>
      <w:r>
        <w:rPr>
          <w:rFonts w:ascii="Times New Roman"/>
          <w:b w:val="false"/>
          <w:i w:val="false"/>
          <w:color w:val="000000"/>
          <w:sz w:val="28"/>
        </w:rPr>
        <w:t>
      - с поддержкой обеих технологий.</w:t>
      </w:r>
    </w:p>
    <w:bookmarkEnd w:id="49"/>
    <w:bookmarkStart w:name="z171" w:id="50"/>
    <w:p>
      <w:pPr>
        <w:spacing w:after="0"/>
        <w:ind w:left="0"/>
        <w:jc w:val="both"/>
      </w:pPr>
      <w:r>
        <w:rPr>
          <w:rFonts w:ascii="Times New Roman"/>
          <w:b w:val="false"/>
          <w:i w:val="false"/>
          <w:color w:val="000000"/>
          <w:sz w:val="28"/>
        </w:rPr>
        <w:t>
      На территории Республики Казахстан базовой технологией беспроводной передачи данных для приборов учета воды устанавливается технология NB-IoT.</w:t>
      </w:r>
    </w:p>
    <w:bookmarkEnd w:id="50"/>
    <w:bookmarkStart w:name="z172" w:id="51"/>
    <w:p>
      <w:pPr>
        <w:spacing w:after="0"/>
        <w:ind w:left="0"/>
        <w:jc w:val="both"/>
      </w:pPr>
      <w:r>
        <w:rPr>
          <w:rFonts w:ascii="Times New Roman"/>
          <w:b w:val="false"/>
          <w:i w:val="false"/>
          <w:color w:val="000000"/>
          <w:sz w:val="28"/>
        </w:rPr>
        <w:t>
      Установка приборов учета воды с передачей данных по технологии LoRaWAN допускается исключительно в населенных пунктах либо их отдельных зонах, где отсутствует устойчивое покрытие сети NB-IoT операторов связи.</w:t>
      </w:r>
    </w:p>
    <w:bookmarkEnd w:id="51"/>
    <w:bookmarkStart w:name="z173" w:id="52"/>
    <w:p>
      <w:pPr>
        <w:spacing w:after="0"/>
        <w:ind w:left="0"/>
        <w:jc w:val="both"/>
      </w:pPr>
      <w:r>
        <w:rPr>
          <w:rFonts w:ascii="Times New Roman"/>
          <w:b w:val="false"/>
          <w:i w:val="false"/>
          <w:color w:val="000000"/>
          <w:sz w:val="28"/>
        </w:rPr>
        <w:t>
      Отсутствие устойчивого покрытия сети NB-IoT подтверждается:</w:t>
      </w:r>
    </w:p>
    <w:bookmarkEnd w:id="52"/>
    <w:bookmarkStart w:name="z174" w:id="53"/>
    <w:p>
      <w:pPr>
        <w:spacing w:after="0"/>
        <w:ind w:left="0"/>
        <w:jc w:val="both"/>
      </w:pPr>
      <w:r>
        <w:rPr>
          <w:rFonts w:ascii="Times New Roman"/>
          <w:b w:val="false"/>
          <w:i w:val="false"/>
          <w:color w:val="000000"/>
          <w:sz w:val="28"/>
        </w:rPr>
        <w:t>
      - официальной информацией операторов связи,</w:t>
      </w:r>
    </w:p>
    <w:bookmarkEnd w:id="53"/>
    <w:bookmarkStart w:name="z175" w:id="54"/>
    <w:p>
      <w:pPr>
        <w:spacing w:after="0"/>
        <w:ind w:left="0"/>
        <w:jc w:val="both"/>
      </w:pPr>
      <w:r>
        <w:rPr>
          <w:rFonts w:ascii="Times New Roman"/>
          <w:b w:val="false"/>
          <w:i w:val="false"/>
          <w:color w:val="000000"/>
          <w:sz w:val="28"/>
        </w:rPr>
        <w:t>
      - либо результатами инструментального обследования уровня сигнала,</w:t>
      </w:r>
    </w:p>
    <w:bookmarkEnd w:id="54"/>
    <w:bookmarkStart w:name="z176" w:id="55"/>
    <w:p>
      <w:pPr>
        <w:spacing w:after="0"/>
        <w:ind w:left="0"/>
        <w:jc w:val="both"/>
      </w:pPr>
      <w:r>
        <w:rPr>
          <w:rFonts w:ascii="Times New Roman"/>
          <w:b w:val="false"/>
          <w:i w:val="false"/>
          <w:color w:val="000000"/>
          <w:sz w:val="28"/>
        </w:rPr>
        <w:t>
      - либо заключением местного исполнительного органа на основании данных операторов связи.</w:t>
      </w:r>
    </w:p>
    <w:bookmarkEnd w:id="55"/>
    <w:bookmarkStart w:name="z177" w:id="56"/>
    <w:p>
      <w:pPr>
        <w:spacing w:after="0"/>
        <w:ind w:left="0"/>
        <w:jc w:val="both"/>
      </w:pPr>
      <w:r>
        <w:rPr>
          <w:rFonts w:ascii="Times New Roman"/>
          <w:b w:val="false"/>
          <w:i w:val="false"/>
          <w:color w:val="000000"/>
          <w:sz w:val="28"/>
        </w:rPr>
        <w:t>
      В случае появления устойчивого покрытия NB-IoT на соответствующей территории вновь устанавливаемые приборы учета обеспечивают передачу данных по технологии NB-IoT.</w:t>
      </w:r>
    </w:p>
    <w:bookmarkEnd w:id="56"/>
    <w:bookmarkStart w:name="z178" w:id="57"/>
    <w:p>
      <w:pPr>
        <w:spacing w:after="0"/>
        <w:ind w:left="0"/>
        <w:jc w:val="both"/>
      </w:pPr>
      <w:r>
        <w:rPr>
          <w:rFonts w:ascii="Times New Roman"/>
          <w:b w:val="false"/>
          <w:i w:val="false"/>
          <w:color w:val="000000"/>
          <w:sz w:val="28"/>
        </w:rPr>
        <w:t>
      Приборы учета воды, ранее установленные с передачей данных по технологии LoRaWAN, продолжают эксплуатацию до истечения установленного срока службы, либо выхода из строя.</w:t>
      </w:r>
    </w:p>
    <w:bookmarkEnd w:id="57"/>
    <w:bookmarkStart w:name="z179" w:id="58"/>
    <w:p>
      <w:pPr>
        <w:spacing w:after="0"/>
        <w:ind w:left="0"/>
        <w:jc w:val="both"/>
      </w:pPr>
      <w:r>
        <w:rPr>
          <w:rFonts w:ascii="Times New Roman"/>
          <w:b w:val="false"/>
          <w:i w:val="false"/>
          <w:color w:val="000000"/>
          <w:sz w:val="28"/>
        </w:rPr>
        <w:t>
      Замена таких приборов осуществляется в соответствии с требованиями настоящих Правил с учетом приоритета технологии NB-IoT.</w:t>
      </w:r>
    </w:p>
    <w:bookmarkEnd w:id="58"/>
    <w:bookmarkStart w:name="z180" w:id="59"/>
    <w:p>
      <w:pPr>
        <w:spacing w:after="0"/>
        <w:ind w:left="0"/>
        <w:jc w:val="both"/>
      </w:pPr>
      <w:r>
        <w:rPr>
          <w:rFonts w:ascii="Times New Roman"/>
          <w:b w:val="false"/>
          <w:i w:val="false"/>
          <w:color w:val="000000"/>
          <w:sz w:val="28"/>
        </w:rPr>
        <w:t>
      Массовая досрочная замена исправных приборов учета не допускается.</w:t>
      </w:r>
    </w:p>
    <w:bookmarkEnd w:id="59"/>
    <w:bookmarkStart w:name="z181" w:id="60"/>
    <w:p>
      <w:pPr>
        <w:spacing w:after="0"/>
        <w:ind w:left="0"/>
        <w:jc w:val="both"/>
      </w:pPr>
      <w:r>
        <w:rPr>
          <w:rFonts w:ascii="Times New Roman"/>
          <w:b w:val="false"/>
          <w:i w:val="false"/>
          <w:color w:val="000000"/>
          <w:sz w:val="28"/>
        </w:rPr>
        <w:t>
      Прибор учета воды обеспечивает:</w:t>
      </w:r>
    </w:p>
    <w:bookmarkEnd w:id="60"/>
    <w:bookmarkStart w:name="z182" w:id="61"/>
    <w:p>
      <w:pPr>
        <w:spacing w:after="0"/>
        <w:ind w:left="0"/>
        <w:jc w:val="both"/>
      </w:pPr>
      <w:r>
        <w:rPr>
          <w:rFonts w:ascii="Times New Roman"/>
          <w:b w:val="false"/>
          <w:i w:val="false"/>
          <w:color w:val="000000"/>
          <w:sz w:val="28"/>
        </w:rPr>
        <w:t>
      - непрерывное измерение и индикацию объема потребленной воды;</w:t>
      </w:r>
    </w:p>
    <w:bookmarkEnd w:id="61"/>
    <w:bookmarkStart w:name="z183" w:id="62"/>
    <w:p>
      <w:pPr>
        <w:spacing w:after="0"/>
        <w:ind w:left="0"/>
        <w:jc w:val="both"/>
      </w:pPr>
      <w:r>
        <w:rPr>
          <w:rFonts w:ascii="Times New Roman"/>
          <w:b w:val="false"/>
          <w:i w:val="false"/>
          <w:color w:val="000000"/>
          <w:sz w:val="28"/>
        </w:rPr>
        <w:t>
      - автоматическую передачу данных в ИИС и АСУЭ;</w:t>
      </w:r>
    </w:p>
    <w:bookmarkEnd w:id="62"/>
    <w:bookmarkStart w:name="z184" w:id="63"/>
    <w:p>
      <w:pPr>
        <w:spacing w:after="0"/>
        <w:ind w:left="0"/>
        <w:jc w:val="both"/>
      </w:pPr>
      <w:r>
        <w:rPr>
          <w:rFonts w:ascii="Times New Roman"/>
          <w:b w:val="false"/>
          <w:i w:val="false"/>
          <w:color w:val="000000"/>
          <w:sz w:val="28"/>
        </w:rPr>
        <w:t>
      - регистрацию событий (низкий уровень элемента питания, обратный поток, попытка вмешательства);</w:t>
      </w:r>
    </w:p>
    <w:bookmarkEnd w:id="63"/>
    <w:bookmarkStart w:name="z185" w:id="64"/>
    <w:p>
      <w:pPr>
        <w:spacing w:after="0"/>
        <w:ind w:left="0"/>
        <w:jc w:val="both"/>
      </w:pPr>
      <w:r>
        <w:rPr>
          <w:rFonts w:ascii="Times New Roman"/>
          <w:b w:val="false"/>
          <w:i w:val="false"/>
          <w:color w:val="000000"/>
          <w:sz w:val="28"/>
        </w:rPr>
        <w:t>
      - возможность локального считывания данных для поверки и обслуживания.</w:t>
      </w:r>
    </w:p>
    <w:bookmarkEnd w:id="64"/>
    <w:bookmarkStart w:name="z186" w:id="65"/>
    <w:p>
      <w:pPr>
        <w:spacing w:after="0"/>
        <w:ind w:left="0"/>
        <w:jc w:val="both"/>
      </w:pPr>
      <w:r>
        <w:rPr>
          <w:rFonts w:ascii="Times New Roman"/>
          <w:b w:val="false"/>
          <w:i w:val="false"/>
          <w:color w:val="000000"/>
          <w:sz w:val="28"/>
        </w:rPr>
        <w:t>
      Требования к материалам и монтажу</w:t>
      </w:r>
    </w:p>
    <w:bookmarkEnd w:id="65"/>
    <w:bookmarkStart w:name="z187" w:id="66"/>
    <w:p>
      <w:pPr>
        <w:spacing w:after="0"/>
        <w:ind w:left="0"/>
        <w:jc w:val="both"/>
      </w:pPr>
      <w:r>
        <w:rPr>
          <w:rFonts w:ascii="Times New Roman"/>
          <w:b w:val="false"/>
          <w:i w:val="false"/>
          <w:color w:val="000000"/>
          <w:sz w:val="28"/>
        </w:rPr>
        <w:t>
      Материалы приборов учета устойчивы к коррозии, нетоксичны, соответствующие санитарным нормам Республики Казахстан.</w:t>
      </w:r>
    </w:p>
    <w:bookmarkEnd w:id="66"/>
    <w:bookmarkStart w:name="z188" w:id="67"/>
    <w:p>
      <w:pPr>
        <w:spacing w:after="0"/>
        <w:ind w:left="0"/>
        <w:jc w:val="both"/>
      </w:pPr>
      <w:r>
        <w:rPr>
          <w:rFonts w:ascii="Times New Roman"/>
          <w:b w:val="false"/>
          <w:i w:val="false"/>
          <w:color w:val="000000"/>
          <w:sz w:val="28"/>
        </w:rPr>
        <w:t>
      Монтаж радиоэлектронных средств, средств дистанционного сбора и передачи данных ИИС и АСУЭ относится к монтажу технологического оборудования, пусконаладочным работам коммуникационного оборудования и систем контроля.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68"/>
    <w:p>
      <w:pPr>
        <w:spacing w:after="0"/>
        <w:ind w:left="0"/>
        <w:jc w:val="both"/>
      </w:pPr>
      <w:r>
        <w:rPr>
          <w:rFonts w:ascii="Times New Roman"/>
          <w:b w:val="false"/>
          <w:i w:val="false"/>
          <w:color w:val="000000"/>
          <w:sz w:val="28"/>
        </w:rPr>
        <w:t>
      5. Требования настоящих Правил, не распространяются:</w:t>
      </w:r>
    </w:p>
    <w:bookmarkEnd w:id="68"/>
    <w:bookmarkStart w:name="z48" w:id="69"/>
    <w:p>
      <w:pPr>
        <w:spacing w:after="0"/>
        <w:ind w:left="0"/>
        <w:jc w:val="both"/>
      </w:pPr>
      <w:r>
        <w:rPr>
          <w:rFonts w:ascii="Times New Roman"/>
          <w:b w:val="false"/>
          <w:i w:val="false"/>
          <w:color w:val="000000"/>
          <w:sz w:val="28"/>
        </w:rPr>
        <w:t>
      1) на элементы узлов учета воды, допущенных поставщиком в эксплуатацию до введения в действие настоящих Правил и до окончания срока их эксплуатации;</w:t>
      </w:r>
    </w:p>
    <w:bookmarkEnd w:id="69"/>
    <w:bookmarkStart w:name="z49" w:id="70"/>
    <w:p>
      <w:pPr>
        <w:spacing w:after="0"/>
        <w:ind w:left="0"/>
        <w:jc w:val="both"/>
      </w:pPr>
      <w:r>
        <w:rPr>
          <w:rFonts w:ascii="Times New Roman"/>
          <w:b w:val="false"/>
          <w:i w:val="false"/>
          <w:color w:val="000000"/>
          <w:sz w:val="28"/>
        </w:rPr>
        <w:t>
      2) на организацию учета воды (питьевой, технической, сточной и других видов вод), не включенных в системы водоснабжения и (или) водоотведения населенных пунктов обслуживающие и эксплуатирующие организациями по водоснабжению и (или) водоотведению;</w:t>
      </w:r>
    </w:p>
    <w:bookmarkEnd w:id="70"/>
    <w:bookmarkStart w:name="z50" w:id="71"/>
    <w:p>
      <w:pPr>
        <w:spacing w:after="0"/>
        <w:ind w:left="0"/>
        <w:jc w:val="both"/>
      </w:pPr>
      <w:r>
        <w:rPr>
          <w:rFonts w:ascii="Times New Roman"/>
          <w:b w:val="false"/>
          <w:i w:val="false"/>
          <w:color w:val="000000"/>
          <w:sz w:val="28"/>
        </w:rPr>
        <w:t>
      3) на организацию первичного учета вод.</w:t>
      </w:r>
    </w:p>
    <w:bookmarkEnd w:id="71"/>
    <w:bookmarkStart w:name="z51" w:id="72"/>
    <w:p>
      <w:pPr>
        <w:spacing w:after="0"/>
        <w:ind w:left="0"/>
        <w:jc w:val="left"/>
      </w:pPr>
      <w:r>
        <w:rPr>
          <w:rFonts w:ascii="Times New Roman"/>
          <w:b/>
          <w:i w:val="false"/>
          <w:color w:val="000000"/>
        </w:rPr>
        <w:t xml:space="preserve"> Глава 2. Порядок выбора, монтажа и эксплуатацию приборов и систем учета воды</w:t>
      </w:r>
    </w:p>
    <w:bookmarkEnd w:id="72"/>
    <w:bookmarkStart w:name="z52" w:id="73"/>
    <w:p>
      <w:pPr>
        <w:spacing w:after="0"/>
        <w:ind w:left="0"/>
        <w:jc w:val="left"/>
      </w:pPr>
      <w:r>
        <w:rPr>
          <w:rFonts w:ascii="Times New Roman"/>
          <w:b/>
          <w:i w:val="false"/>
          <w:color w:val="000000"/>
        </w:rPr>
        <w:t xml:space="preserve"> Параграф 1. Общие требования к приборам учета, ИИС и АСУЭ</w:t>
      </w:r>
    </w:p>
    <w:bookmarkEnd w:id="73"/>
    <w:bookmarkStart w:name="z53" w:id="74"/>
    <w:p>
      <w:pPr>
        <w:spacing w:after="0"/>
        <w:ind w:left="0"/>
        <w:jc w:val="both"/>
      </w:pPr>
      <w:r>
        <w:rPr>
          <w:rFonts w:ascii="Times New Roman"/>
          <w:b w:val="false"/>
          <w:i w:val="false"/>
          <w:color w:val="000000"/>
          <w:sz w:val="28"/>
        </w:rPr>
        <w:t xml:space="preserve">
      6. Узел учета воды оборудуется приборами учета воды, внесенными в реестр государственной системы обеспечения единства измерений Республики Казахстан по результатам утверждения типа либо метрологической аттестации, а также поверенными согласно </w:t>
      </w:r>
      <w:r>
        <w:rPr>
          <w:rFonts w:ascii="Times New Roman"/>
          <w:b w:val="false"/>
          <w:i w:val="false"/>
          <w:color w:val="000000"/>
          <w:sz w:val="28"/>
        </w:rPr>
        <w:t>пункту 6</w:t>
      </w:r>
      <w:r>
        <w:rPr>
          <w:rFonts w:ascii="Times New Roman"/>
          <w:b w:val="false"/>
          <w:i w:val="false"/>
          <w:color w:val="000000"/>
          <w:sz w:val="28"/>
        </w:rPr>
        <w:t xml:space="preserve"> статьи 19 Закона должны иметь оттиск поверительного клейма, который наносится на средство измерений и (или) эксплуатационную документацию, и сертификат о поверке.</w:t>
      </w:r>
    </w:p>
    <w:bookmarkEnd w:id="74"/>
    <w:bookmarkStart w:name="z54" w:id="75"/>
    <w:p>
      <w:pPr>
        <w:spacing w:after="0"/>
        <w:ind w:left="0"/>
        <w:jc w:val="both"/>
      </w:pPr>
      <w:r>
        <w:rPr>
          <w:rFonts w:ascii="Times New Roman"/>
          <w:b w:val="false"/>
          <w:i w:val="false"/>
          <w:color w:val="000000"/>
          <w:sz w:val="28"/>
        </w:rPr>
        <w:t>
      7. По истечении установленного интервала между поверками прибор учета воды подлежит снятию с коммерческого учета и не подлежит для расчетов с водопотребителями.</w:t>
      </w:r>
    </w:p>
    <w:bookmarkEnd w:id="75"/>
    <w:bookmarkStart w:name="z55" w:id="76"/>
    <w:p>
      <w:pPr>
        <w:spacing w:after="0"/>
        <w:ind w:left="0"/>
        <w:jc w:val="both"/>
      </w:pPr>
      <w:r>
        <w:rPr>
          <w:rFonts w:ascii="Times New Roman"/>
          <w:b w:val="false"/>
          <w:i w:val="false"/>
          <w:color w:val="000000"/>
          <w:sz w:val="28"/>
        </w:rPr>
        <w:t>
      8. Приборы учета воды, устанавливаемые на системах водоснабжения и водоотведения водопотребителя, вводятся и выводятся из коммерческого учета поставщиком.</w:t>
      </w:r>
    </w:p>
    <w:bookmarkEnd w:id="76"/>
    <w:bookmarkStart w:name="z56" w:id="77"/>
    <w:p>
      <w:pPr>
        <w:spacing w:after="0"/>
        <w:ind w:left="0"/>
        <w:jc w:val="both"/>
      </w:pPr>
      <w:r>
        <w:rPr>
          <w:rFonts w:ascii="Times New Roman"/>
          <w:b w:val="false"/>
          <w:i w:val="false"/>
          <w:color w:val="000000"/>
          <w:sz w:val="28"/>
        </w:rPr>
        <w:t>
      9. Узлы учета устанавливаются на каждом вводе системы водоснабжения в жилое и (или) нежилое помещение. В случае выхода из строя одного прибора учета или более,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Водопотребитель в течение тридцати календарных дней производит замену прибора учета воды.</w:t>
      </w:r>
    </w:p>
    <w:bookmarkEnd w:id="77"/>
    <w:bookmarkStart w:name="z57" w:id="78"/>
    <w:p>
      <w:pPr>
        <w:spacing w:after="0"/>
        <w:ind w:left="0"/>
        <w:jc w:val="both"/>
      </w:pPr>
      <w:r>
        <w:rPr>
          <w:rFonts w:ascii="Times New Roman"/>
          <w:b w:val="false"/>
          <w:i w:val="false"/>
          <w:color w:val="000000"/>
          <w:sz w:val="28"/>
        </w:rPr>
        <w:t>
      10. При положительном результате поверки прибора учета воды, срок его эксплуатации (службы) признается продленным на следующий межповерочный интервал, согласно реестру государственной системы обеспечения единства измерений Республики Казахстан. Срок эксплуатации не должен превышать указанного срока в техническом паспорте прибора учета, предусмотренный заводом изготовителем.</w:t>
      </w:r>
    </w:p>
    <w:bookmarkEnd w:id="78"/>
    <w:bookmarkStart w:name="z58" w:id="79"/>
    <w:p>
      <w:pPr>
        <w:spacing w:after="0"/>
        <w:ind w:left="0"/>
        <w:jc w:val="both"/>
      </w:pPr>
      <w:r>
        <w:rPr>
          <w:rFonts w:ascii="Times New Roman"/>
          <w:b w:val="false"/>
          <w:i w:val="false"/>
          <w:color w:val="000000"/>
          <w:sz w:val="28"/>
        </w:rPr>
        <w:t xml:space="preserve">
      11. Метрологические и технические характеристики индивидуальных приборов учета воды (ИПУ) соответствуют требованиям действующих стандартов Республики Казахстан, указанных абзацем вторым настоящего пункта, и эксплуатируются в соответствии с </w:t>
      </w:r>
      <w:r>
        <w:rPr>
          <w:rFonts w:ascii="Times New Roman"/>
          <w:b w:val="false"/>
          <w:i w:val="false"/>
          <w:color w:val="000000"/>
          <w:sz w:val="28"/>
        </w:rPr>
        <w:t>Законом</w:t>
      </w:r>
      <w:r>
        <w:rPr>
          <w:rFonts w:ascii="Times New Roman"/>
          <w:b w:val="false"/>
          <w:i w:val="false"/>
          <w:color w:val="000000"/>
          <w:sz w:val="28"/>
        </w:rPr>
        <w:t>. Характеристики обеспечивают точность измерений, стабильность параметров и надежность при эксплуатации в течение всего межповерочного интервала.</w:t>
      </w:r>
    </w:p>
    <w:bookmarkEnd w:id="79"/>
    <w:bookmarkStart w:name="z189" w:id="80"/>
    <w:p>
      <w:pPr>
        <w:spacing w:after="0"/>
        <w:ind w:left="0"/>
        <w:jc w:val="both"/>
      </w:pPr>
      <w:r>
        <w:rPr>
          <w:rFonts w:ascii="Times New Roman"/>
          <w:b w:val="false"/>
          <w:i w:val="false"/>
          <w:color w:val="000000"/>
          <w:sz w:val="28"/>
        </w:rPr>
        <w:t xml:space="preserve">
      Для приборов учета воды, реализующих принцип измерения расхода воды методом переменного перепада давления, где в качестве сужающего устройства используется диафрагма, сопло или другое устройство, выполненное в соответствии с ГОСТ 8.586.1-2005 (ИСО 5167-1:2003), ГОСТ 8.586.2-2005 (ИСО 5167-2:2003),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допускаются к применению по результатам первичной поверки средств измерений.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81"/>
    <w:p>
      <w:pPr>
        <w:spacing w:after="0"/>
        <w:ind w:left="0"/>
        <w:jc w:val="both"/>
      </w:pPr>
      <w:r>
        <w:rPr>
          <w:rFonts w:ascii="Times New Roman"/>
          <w:b w:val="false"/>
          <w:i w:val="false"/>
          <w:color w:val="000000"/>
          <w:sz w:val="28"/>
        </w:rPr>
        <w:t>
      12. Технические средства и приборы учета воды, применяемые для дистанционного сбора и передачи данных с использованием технологии беспроводной (радиоканальной) связи, соответствуют требованиям законодательства Республики Казахстан и стандартам в области связи и информатизации, обеспечивают круглосуточную непрерывную доступность каналов передачи данных, защиту передаваемой информации и техническую возможность свода данных и учета трафика.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82"/>
    <w:p>
      <w:pPr>
        <w:spacing w:after="0"/>
        <w:ind w:left="0"/>
        <w:jc w:val="both"/>
      </w:pPr>
      <w:r>
        <w:rPr>
          <w:rFonts w:ascii="Times New Roman"/>
          <w:b w:val="false"/>
          <w:i w:val="false"/>
          <w:color w:val="000000"/>
          <w:sz w:val="28"/>
        </w:rPr>
        <w:t>
      13. Узел учета воды оснащается УСПД, обеспечивающим автоматизированный съем, хранение и передачу измеренных показаний приборов учета в ИИС поставщика и (или) АСУЭ.</w:t>
      </w:r>
    </w:p>
    <w:bookmarkEnd w:id="82"/>
    <w:bookmarkStart w:name="z61" w:id="83"/>
    <w:p>
      <w:pPr>
        <w:spacing w:after="0"/>
        <w:ind w:left="0"/>
        <w:jc w:val="both"/>
      </w:pPr>
      <w:r>
        <w:rPr>
          <w:rFonts w:ascii="Times New Roman"/>
          <w:b w:val="false"/>
          <w:i w:val="false"/>
          <w:color w:val="000000"/>
          <w:sz w:val="28"/>
        </w:rPr>
        <w:t xml:space="preserve">
      14. При применении сетей NB-IoT и LoRaWAN передача данных приборов учета и УСПД осуществляется с использованием криптографической защиты, с обеспечением разделения клиентского и операторского оборудования, разграничением доступа устройств по APN и сегментам сети, с технической возможностью резервирования каналов и маршрутизации (BGP). </w:t>
      </w:r>
    </w:p>
    <w:bookmarkEnd w:id="83"/>
    <w:bookmarkStart w:name="z190" w:id="84"/>
    <w:p>
      <w:pPr>
        <w:spacing w:after="0"/>
        <w:ind w:left="0"/>
        <w:jc w:val="both"/>
      </w:pPr>
      <w:r>
        <w:rPr>
          <w:rFonts w:ascii="Times New Roman"/>
          <w:b w:val="false"/>
          <w:i w:val="false"/>
          <w:color w:val="000000"/>
          <w:sz w:val="28"/>
        </w:rPr>
        <w:t>
      УСПД устанавливаются на системах водоснабжения и (или) водоотведения в технически оборудованных местах (шкафах автоматики, технических помещениях), обеспечивающих защиту от внешних воздействий, устойчивое электропитание и стабильный канал связи. Установка и эксплуатация УСПД осуществляются специализированной организацией с соблюдением требований безопасности и возможности технического обслуживания.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85"/>
    <w:p>
      <w:pPr>
        <w:spacing w:after="0"/>
        <w:ind w:left="0"/>
        <w:jc w:val="both"/>
      </w:pPr>
      <w:r>
        <w:rPr>
          <w:rFonts w:ascii="Times New Roman"/>
          <w:b w:val="false"/>
          <w:i w:val="false"/>
          <w:color w:val="000000"/>
          <w:sz w:val="28"/>
        </w:rPr>
        <w:t>
      15. Передача данных с УСПД осуществляется посредством объектов информатизации операторов связи в ИИС поставщика и (или) АСУЭ. Объекты информатизации обеспечивают непрерывный прием, хранение и обработку данных, их защиту, резервное копирование, а также контроль доступа и располагаются на территории Республики Казахстан.</w:t>
      </w:r>
    </w:p>
    <w:bookmarkEnd w:id="85"/>
    <w:bookmarkStart w:name="z191" w:id="86"/>
    <w:p>
      <w:pPr>
        <w:spacing w:after="0"/>
        <w:ind w:left="0"/>
        <w:jc w:val="both"/>
      </w:pPr>
      <w:r>
        <w:rPr>
          <w:rFonts w:ascii="Times New Roman"/>
          <w:b w:val="false"/>
          <w:i w:val="false"/>
          <w:color w:val="000000"/>
          <w:sz w:val="28"/>
        </w:rPr>
        <w:t>
      15-1. Производитель (поставщик) электронных приборов учета воды обеспечивает гарантийный срок эксплуатации прибора учета не менее пяти лет со дня ввода в эксплуатацию при соблюдении условий монтажа и эксплуатации, установленных технической документацией.</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15-1 в соответствии с приказом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87"/>
    <w:p>
      <w:pPr>
        <w:spacing w:after="0"/>
        <w:ind w:left="0"/>
        <w:jc w:val="both"/>
      </w:pPr>
      <w:r>
        <w:rPr>
          <w:rFonts w:ascii="Times New Roman"/>
          <w:b w:val="false"/>
          <w:i w:val="false"/>
          <w:color w:val="000000"/>
          <w:sz w:val="28"/>
        </w:rPr>
        <w:t>
      16. В узлах учета воды, приборах учета, УСПД, ИИС и АСУЭ предусматривается защита от несанкционированного вмешательства, влияющего на достоверность учета воды.</w:t>
      </w:r>
    </w:p>
    <w:bookmarkEnd w:id="87"/>
    <w:bookmarkStart w:name="z64" w:id="88"/>
    <w:p>
      <w:pPr>
        <w:spacing w:after="0"/>
        <w:ind w:left="0"/>
        <w:jc w:val="both"/>
      </w:pPr>
      <w:r>
        <w:rPr>
          <w:rFonts w:ascii="Times New Roman"/>
          <w:b w:val="false"/>
          <w:i w:val="false"/>
          <w:color w:val="000000"/>
          <w:sz w:val="28"/>
        </w:rPr>
        <w:t>
      При обнаружении у водопотребителя приспособлений, искажающих показания приборов учета поставщик производит расчет объемов предоставленных услуг водоснабжения и водоотведения в соответствии с подпунктом 1) пункта 33 Методики расчета объемов предоставленных услуг водоснабжению и (или) водоотведению населенных пунктов, утверждаемой уполномоченным органом в сфере жилищных отношений и жилищно-коммунального хозяйства.</w:t>
      </w:r>
    </w:p>
    <w:bookmarkEnd w:id="88"/>
    <w:bookmarkStart w:name="z65" w:id="89"/>
    <w:p>
      <w:pPr>
        <w:spacing w:after="0"/>
        <w:ind w:left="0"/>
        <w:jc w:val="both"/>
      </w:pPr>
      <w:r>
        <w:rPr>
          <w:rFonts w:ascii="Times New Roman"/>
          <w:b w:val="false"/>
          <w:i w:val="false"/>
          <w:color w:val="000000"/>
          <w:sz w:val="28"/>
        </w:rPr>
        <w:t>
      Средство измерений с нарушенной защитой от несанкционированного вмешательства подлежит поверке.</w:t>
      </w:r>
    </w:p>
    <w:bookmarkEnd w:id="89"/>
    <w:bookmarkStart w:name="z66" w:id="90"/>
    <w:p>
      <w:pPr>
        <w:spacing w:after="0"/>
        <w:ind w:left="0"/>
        <w:jc w:val="both"/>
      </w:pPr>
      <w:r>
        <w:rPr>
          <w:rFonts w:ascii="Times New Roman"/>
          <w:b w:val="false"/>
          <w:i w:val="false"/>
          <w:color w:val="000000"/>
          <w:sz w:val="28"/>
        </w:rPr>
        <w:t>
      17. Производитель приборов учета и (или) его официальный представитель обеспечивают организацию сервисной службы, осуществляющей техническое обслуживание приборов учета воды с функцией дистанционного сбора и передачи данных для обеспечения стабильной и бесперебойной работы, а также корректной передачи показаний с приборов учета поставщику, в соответствии с заключенным договором с поставщиком.</w:t>
      </w:r>
    </w:p>
    <w:bookmarkEnd w:id="90"/>
    <w:bookmarkStart w:name="z67" w:id="91"/>
    <w:p>
      <w:pPr>
        <w:spacing w:after="0"/>
        <w:ind w:left="0"/>
        <w:jc w:val="both"/>
      </w:pPr>
      <w:r>
        <w:rPr>
          <w:rFonts w:ascii="Times New Roman"/>
          <w:b w:val="false"/>
          <w:i w:val="false"/>
          <w:color w:val="000000"/>
          <w:sz w:val="28"/>
        </w:rPr>
        <w:t>
      18. При приобретении прибора учета воды водопотребитель заключает договор с производителем и (или) его официальным представителем на техническое обслуживание прибора учета воды на эксплуатационное время в соответствии технической документацией (паспорт).</w:t>
      </w:r>
    </w:p>
    <w:bookmarkEnd w:id="91"/>
    <w:bookmarkStart w:name="z192" w:id="92"/>
    <w:p>
      <w:pPr>
        <w:spacing w:after="0"/>
        <w:ind w:left="0"/>
        <w:jc w:val="both"/>
      </w:pPr>
      <w:r>
        <w:rPr>
          <w:rFonts w:ascii="Times New Roman"/>
          <w:b w:val="false"/>
          <w:i w:val="false"/>
          <w:color w:val="000000"/>
          <w:sz w:val="28"/>
        </w:rPr>
        <w:t>
      18-1. Производитель приборов учета и (или) его официальный представитель обеспечивает передачу ИИС вместе с поставкой приборов учета воды на баланс поставщика населенного пункта, где устанавливаются приборы учета воды.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18-1 в соответствии с приказом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93"/>
    <w:p>
      <w:pPr>
        <w:spacing w:after="0"/>
        <w:ind w:left="0"/>
        <w:jc w:val="both"/>
      </w:pPr>
      <w:r>
        <w:rPr>
          <w:rFonts w:ascii="Times New Roman"/>
          <w:b w:val="false"/>
          <w:i w:val="false"/>
          <w:color w:val="000000"/>
          <w:sz w:val="28"/>
        </w:rPr>
        <w:t>
      19. Производитель и (или) его официальный представитель в период гарантийного обслуживания, осуществляет техническое обслуживание прибора учета воды и производит замену аккумуляторной батареи в соответствии с договором.</w:t>
      </w:r>
    </w:p>
    <w:bookmarkEnd w:id="93"/>
    <w:bookmarkStart w:name="z69" w:id="94"/>
    <w:p>
      <w:pPr>
        <w:spacing w:after="0"/>
        <w:ind w:left="0"/>
        <w:jc w:val="both"/>
      </w:pPr>
      <w:r>
        <w:rPr>
          <w:rFonts w:ascii="Times New Roman"/>
          <w:b w:val="false"/>
          <w:i w:val="false"/>
          <w:color w:val="000000"/>
          <w:sz w:val="28"/>
        </w:rPr>
        <w:t>
      20. Функционирование ИИС и (или) АСУЭ и ее компонентов обеспечивается заводом-изготовителем либо его официальным представителем в соответствии с условиями заключенного договора, на протяжении гарантийного срока, установленного в технической документации (паспорте), в порядке, предусмотренном законодательством Республики Казахстан.</w:t>
      </w:r>
    </w:p>
    <w:bookmarkEnd w:id="94"/>
    <w:bookmarkStart w:name="z70" w:id="95"/>
    <w:p>
      <w:pPr>
        <w:spacing w:after="0"/>
        <w:ind w:left="0"/>
        <w:jc w:val="both"/>
      </w:pPr>
      <w:r>
        <w:rPr>
          <w:rFonts w:ascii="Times New Roman"/>
          <w:b w:val="false"/>
          <w:i w:val="false"/>
          <w:color w:val="000000"/>
          <w:sz w:val="28"/>
        </w:rPr>
        <w:t>
      21. Установка и эксплуатация приборов учета воды с нарушенной целостностью, не имеющих оттиска поверительного клейма, с истекшим сроком поверки, а также приборов учета воды незарегистрированных в реестре государственной системы обеспечения единства измерений, не допускается.</w:t>
      </w:r>
    </w:p>
    <w:bookmarkEnd w:id="95"/>
    <w:bookmarkStart w:name="z71" w:id="96"/>
    <w:p>
      <w:pPr>
        <w:spacing w:after="0"/>
        <w:ind w:left="0"/>
        <w:jc w:val="both"/>
      </w:pPr>
      <w:r>
        <w:rPr>
          <w:rFonts w:ascii="Times New Roman"/>
          <w:b w:val="false"/>
          <w:i w:val="false"/>
          <w:color w:val="000000"/>
          <w:sz w:val="28"/>
        </w:rPr>
        <w:t>
      22. Прибор учета воды подлежит внеочередной поверке в случаях:</w:t>
      </w:r>
    </w:p>
    <w:bookmarkEnd w:id="96"/>
    <w:bookmarkStart w:name="z72" w:id="97"/>
    <w:p>
      <w:pPr>
        <w:spacing w:after="0"/>
        <w:ind w:left="0"/>
        <w:jc w:val="both"/>
      </w:pPr>
      <w:r>
        <w:rPr>
          <w:rFonts w:ascii="Times New Roman"/>
          <w:b w:val="false"/>
          <w:i w:val="false"/>
          <w:color w:val="000000"/>
          <w:sz w:val="28"/>
        </w:rPr>
        <w:t>
      1) необходимости подтверждения пригодности к применению;</w:t>
      </w:r>
    </w:p>
    <w:bookmarkEnd w:id="97"/>
    <w:bookmarkStart w:name="z73" w:id="98"/>
    <w:p>
      <w:pPr>
        <w:spacing w:after="0"/>
        <w:ind w:left="0"/>
        <w:jc w:val="both"/>
      </w:pPr>
      <w:r>
        <w:rPr>
          <w:rFonts w:ascii="Times New Roman"/>
          <w:b w:val="false"/>
          <w:i w:val="false"/>
          <w:color w:val="000000"/>
          <w:sz w:val="28"/>
        </w:rPr>
        <w:t>
      2) повреждения оттиска поверительного клейма, утери документа, подтверждающего прохождение первичной или периодической поверки, в том числе при их хранении;</w:t>
      </w:r>
    </w:p>
    <w:bookmarkEnd w:id="98"/>
    <w:bookmarkStart w:name="z74" w:id="99"/>
    <w:p>
      <w:pPr>
        <w:spacing w:after="0"/>
        <w:ind w:left="0"/>
        <w:jc w:val="both"/>
      </w:pPr>
      <w:r>
        <w:rPr>
          <w:rFonts w:ascii="Times New Roman"/>
          <w:b w:val="false"/>
          <w:i w:val="false"/>
          <w:color w:val="000000"/>
          <w:sz w:val="28"/>
        </w:rPr>
        <w:t>
      3) ввода в эксплуатацию после хранения, в течение которого производилась периодическая поверка в связи с требованиями к консервации приборов учета воды или изделий, в комплекте которых применяются приборы учета воды;</w:t>
      </w:r>
    </w:p>
    <w:bookmarkEnd w:id="99"/>
    <w:bookmarkStart w:name="z75" w:id="100"/>
    <w:p>
      <w:pPr>
        <w:spacing w:after="0"/>
        <w:ind w:left="0"/>
        <w:jc w:val="both"/>
      </w:pPr>
      <w:r>
        <w:rPr>
          <w:rFonts w:ascii="Times New Roman"/>
          <w:b w:val="false"/>
          <w:i w:val="false"/>
          <w:color w:val="000000"/>
          <w:sz w:val="28"/>
        </w:rPr>
        <w:t>
      4) переконсервации приборов учета воды, а также изделий, в комплекте которых применяются приборы учета воды;</w:t>
      </w:r>
    </w:p>
    <w:bookmarkEnd w:id="100"/>
    <w:bookmarkStart w:name="z76" w:id="101"/>
    <w:p>
      <w:pPr>
        <w:spacing w:after="0"/>
        <w:ind w:left="0"/>
        <w:jc w:val="both"/>
      </w:pPr>
      <w:r>
        <w:rPr>
          <w:rFonts w:ascii="Times New Roman"/>
          <w:b w:val="false"/>
          <w:i w:val="false"/>
          <w:color w:val="000000"/>
          <w:sz w:val="28"/>
        </w:rPr>
        <w:t>
      5) передачи на длительное хранение по истечении половины межповерочного интервала на них;</w:t>
      </w:r>
    </w:p>
    <w:bookmarkEnd w:id="101"/>
    <w:bookmarkStart w:name="z77" w:id="102"/>
    <w:p>
      <w:pPr>
        <w:spacing w:after="0"/>
        <w:ind w:left="0"/>
        <w:jc w:val="both"/>
      </w:pPr>
      <w:r>
        <w:rPr>
          <w:rFonts w:ascii="Times New Roman"/>
          <w:b w:val="false"/>
          <w:i w:val="false"/>
          <w:color w:val="000000"/>
          <w:sz w:val="28"/>
        </w:rPr>
        <w:t>
      6) монтажа водопотребителю приборов учета воды, по истечении половины межповерочного интервала на них.</w:t>
      </w:r>
    </w:p>
    <w:bookmarkEnd w:id="102"/>
    <w:bookmarkStart w:name="z78" w:id="103"/>
    <w:p>
      <w:pPr>
        <w:spacing w:after="0"/>
        <w:ind w:left="0"/>
        <w:jc w:val="left"/>
      </w:pPr>
      <w:r>
        <w:rPr>
          <w:rFonts w:ascii="Times New Roman"/>
          <w:b/>
          <w:i w:val="false"/>
          <w:color w:val="000000"/>
        </w:rPr>
        <w:t xml:space="preserve"> Параграф 2. Выбор приборов учета воды и ИИС организации по водоснабжению и (или) водоотведению</w:t>
      </w:r>
    </w:p>
    <w:bookmarkEnd w:id="103"/>
    <w:bookmarkStart w:name="z79" w:id="104"/>
    <w:p>
      <w:pPr>
        <w:spacing w:after="0"/>
        <w:ind w:left="0"/>
        <w:jc w:val="both"/>
      </w:pPr>
      <w:r>
        <w:rPr>
          <w:rFonts w:ascii="Times New Roman"/>
          <w:b w:val="false"/>
          <w:i w:val="false"/>
          <w:color w:val="000000"/>
          <w:sz w:val="28"/>
        </w:rPr>
        <w:t>
      23. Поставщик осуществляет установку и эксплуатацию приборов учета воды и ИИС для использования на заборе воды из водных источников, в сооружениях систем водоснабжения и водоотведения.</w:t>
      </w:r>
    </w:p>
    <w:bookmarkEnd w:id="104"/>
    <w:bookmarkStart w:name="z80" w:id="105"/>
    <w:p>
      <w:pPr>
        <w:spacing w:after="0"/>
        <w:ind w:left="0"/>
        <w:jc w:val="both"/>
      </w:pPr>
      <w:r>
        <w:rPr>
          <w:rFonts w:ascii="Times New Roman"/>
          <w:b w:val="false"/>
          <w:i w:val="false"/>
          <w:color w:val="000000"/>
          <w:sz w:val="28"/>
        </w:rPr>
        <w:t>
      24. Протокол обмена данными между устройствами дистанционного сбора и передачи данных показаний и ИИС утверждается поставщиком услуг водоснабжения и (или) водоотведения с учетом используемых технологий и архитектурных особенностей системы.</w:t>
      </w:r>
    </w:p>
    <w:bookmarkEnd w:id="105"/>
    <w:bookmarkStart w:name="z81" w:id="106"/>
    <w:p>
      <w:pPr>
        <w:spacing w:after="0"/>
        <w:ind w:left="0"/>
        <w:jc w:val="both"/>
      </w:pPr>
      <w:r>
        <w:rPr>
          <w:rFonts w:ascii="Times New Roman"/>
          <w:b w:val="false"/>
          <w:i w:val="false"/>
          <w:color w:val="000000"/>
          <w:sz w:val="28"/>
        </w:rPr>
        <w:t>
      Поставщик перед закупкой приборов учета воды и ИИС устанавливает технические требования к структуре и форматам передаваемых данных, а также к совместимости оборудования, которые размещаются на официальном интернет-ресурсе поставщика для обеспечения открытого доступа участников рынка.</w:t>
      </w:r>
    </w:p>
    <w:bookmarkEnd w:id="106"/>
    <w:bookmarkStart w:name="z82" w:id="107"/>
    <w:p>
      <w:pPr>
        <w:spacing w:after="0"/>
        <w:ind w:left="0"/>
        <w:jc w:val="both"/>
      </w:pPr>
      <w:r>
        <w:rPr>
          <w:rFonts w:ascii="Times New Roman"/>
          <w:b w:val="false"/>
          <w:i w:val="false"/>
          <w:color w:val="000000"/>
          <w:sz w:val="28"/>
        </w:rPr>
        <w:t>
      25. Передача поставщиком в собственность, доверительное управление, передача эксплуатации программного обеспечения (уровня application) и базы данных ИИС для использования на объектах, указанных в пункте 20 Правил, иным лицам не допускается.</w:t>
      </w:r>
    </w:p>
    <w:bookmarkEnd w:id="107"/>
    <w:bookmarkStart w:name="z193" w:id="108"/>
    <w:p>
      <w:pPr>
        <w:spacing w:after="0"/>
        <w:ind w:left="0"/>
        <w:jc w:val="both"/>
      </w:pPr>
      <w:r>
        <w:rPr>
          <w:rFonts w:ascii="Times New Roman"/>
          <w:b w:val="false"/>
          <w:i w:val="false"/>
          <w:color w:val="000000"/>
          <w:sz w:val="28"/>
        </w:rPr>
        <w:t>
      25-1. При внедрении информационно-измерительной системы (ИИС) условиями договора между поставщиком и заказчиком либо субъектом естественной монополии предусматривается:</w:t>
      </w:r>
    </w:p>
    <w:bookmarkEnd w:id="108"/>
    <w:bookmarkStart w:name="z194" w:id="109"/>
    <w:p>
      <w:pPr>
        <w:spacing w:after="0"/>
        <w:ind w:left="0"/>
        <w:jc w:val="both"/>
      </w:pPr>
      <w:r>
        <w:rPr>
          <w:rFonts w:ascii="Times New Roman"/>
          <w:b w:val="false"/>
          <w:i w:val="false"/>
          <w:color w:val="000000"/>
          <w:sz w:val="28"/>
        </w:rPr>
        <w:t>
      - предоставление заказчику права использования программного обеспечения ИИС, достаточного для самостоятельной эксплуатации системы на весь период ее применения;</w:t>
      </w:r>
    </w:p>
    <w:bookmarkEnd w:id="109"/>
    <w:bookmarkStart w:name="z195" w:id="110"/>
    <w:p>
      <w:pPr>
        <w:spacing w:after="0"/>
        <w:ind w:left="0"/>
        <w:jc w:val="both"/>
      </w:pPr>
      <w:r>
        <w:rPr>
          <w:rFonts w:ascii="Times New Roman"/>
          <w:b w:val="false"/>
          <w:i w:val="false"/>
          <w:color w:val="000000"/>
          <w:sz w:val="28"/>
        </w:rPr>
        <w:t>
      - обеспечение заказчику полного доступа к данным учета, формируемым в ИИС;</w:t>
      </w:r>
    </w:p>
    <w:bookmarkEnd w:id="110"/>
    <w:bookmarkStart w:name="z196" w:id="111"/>
    <w:p>
      <w:pPr>
        <w:spacing w:after="0"/>
        <w:ind w:left="0"/>
        <w:jc w:val="both"/>
      </w:pPr>
      <w:r>
        <w:rPr>
          <w:rFonts w:ascii="Times New Roman"/>
          <w:b w:val="false"/>
          <w:i w:val="false"/>
          <w:color w:val="000000"/>
          <w:sz w:val="28"/>
        </w:rPr>
        <w:t>
      - передача базы данных ИИС либо обеспечение возможности ее выгрузки в общепринятых форматах;</w:t>
      </w:r>
    </w:p>
    <w:bookmarkEnd w:id="111"/>
    <w:bookmarkStart w:name="z197" w:id="112"/>
    <w:p>
      <w:pPr>
        <w:spacing w:after="0"/>
        <w:ind w:left="0"/>
        <w:jc w:val="both"/>
      </w:pPr>
      <w:r>
        <w:rPr>
          <w:rFonts w:ascii="Times New Roman"/>
          <w:b w:val="false"/>
          <w:i w:val="false"/>
          <w:color w:val="000000"/>
          <w:sz w:val="28"/>
        </w:rPr>
        <w:t>
      - возможность дальнейшей эксплуатации, сопровождения и интеграции ИИС без ограничения доступа к данным учета.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25-1 в соответствии с приказом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13"/>
    <w:p>
      <w:pPr>
        <w:spacing w:after="0"/>
        <w:ind w:left="0"/>
        <w:jc w:val="both"/>
      </w:pPr>
      <w:r>
        <w:rPr>
          <w:rFonts w:ascii="Times New Roman"/>
          <w:b w:val="false"/>
          <w:i w:val="false"/>
          <w:color w:val="000000"/>
          <w:sz w:val="28"/>
        </w:rPr>
        <w:t>
      26. При заборе воды из водных источников на узлах учета воды регистрируются следующие параметры:</w:t>
      </w:r>
    </w:p>
    <w:bookmarkEnd w:id="113"/>
    <w:bookmarkStart w:name="z84" w:id="114"/>
    <w:p>
      <w:pPr>
        <w:spacing w:after="0"/>
        <w:ind w:left="0"/>
        <w:jc w:val="both"/>
      </w:pPr>
      <w:r>
        <w:rPr>
          <w:rFonts w:ascii="Times New Roman"/>
          <w:b w:val="false"/>
          <w:i w:val="false"/>
          <w:color w:val="000000"/>
          <w:sz w:val="28"/>
        </w:rPr>
        <w:t>
      1. текущее значение расхода воды — в кубических метрах в час (м³/ч);</w:t>
      </w:r>
    </w:p>
    <w:bookmarkEnd w:id="114"/>
    <w:bookmarkStart w:name="z85" w:id="115"/>
    <w:p>
      <w:pPr>
        <w:spacing w:after="0"/>
        <w:ind w:left="0"/>
        <w:jc w:val="both"/>
      </w:pPr>
      <w:r>
        <w:rPr>
          <w:rFonts w:ascii="Times New Roman"/>
          <w:b w:val="false"/>
          <w:i w:val="false"/>
          <w:color w:val="000000"/>
          <w:sz w:val="28"/>
        </w:rPr>
        <w:t>
      2. суммарный объем потребленной воды за отчетные сутки — в кубических метрах в сутки (м³/сут);</w:t>
      </w:r>
    </w:p>
    <w:bookmarkEnd w:id="115"/>
    <w:bookmarkStart w:name="z86" w:id="116"/>
    <w:p>
      <w:pPr>
        <w:spacing w:after="0"/>
        <w:ind w:left="0"/>
        <w:jc w:val="both"/>
      </w:pPr>
      <w:r>
        <w:rPr>
          <w:rFonts w:ascii="Times New Roman"/>
          <w:b w:val="false"/>
          <w:i w:val="false"/>
          <w:color w:val="000000"/>
          <w:sz w:val="28"/>
        </w:rPr>
        <w:t>
      3) продолжительность работы прибора учета — в часах (или минутах);</w:t>
      </w:r>
    </w:p>
    <w:bookmarkEnd w:id="116"/>
    <w:bookmarkStart w:name="z87" w:id="117"/>
    <w:p>
      <w:pPr>
        <w:spacing w:after="0"/>
        <w:ind w:left="0"/>
        <w:jc w:val="both"/>
      </w:pPr>
      <w:r>
        <w:rPr>
          <w:rFonts w:ascii="Times New Roman"/>
          <w:b w:val="false"/>
          <w:i w:val="false"/>
          <w:color w:val="000000"/>
          <w:sz w:val="28"/>
        </w:rPr>
        <w:t>
      4) регистрация аварийных и нештатных режимов работы узла учета.</w:t>
      </w:r>
    </w:p>
    <w:bookmarkEnd w:id="117"/>
    <w:bookmarkStart w:name="z88" w:id="118"/>
    <w:p>
      <w:pPr>
        <w:spacing w:after="0"/>
        <w:ind w:left="0"/>
        <w:jc w:val="both"/>
      </w:pPr>
      <w:r>
        <w:rPr>
          <w:rFonts w:ascii="Times New Roman"/>
          <w:b w:val="false"/>
          <w:i w:val="false"/>
          <w:color w:val="000000"/>
          <w:sz w:val="28"/>
        </w:rPr>
        <w:t>
      27. Дополнительно к параметрам, указанным в пункте 26 настоящих Правил, на насосных станциях первого, второго и третьего подъемов необходимо обеспечивать контроль избыточного давления на всасывающих и напорных трубопроводах.</w:t>
      </w:r>
    </w:p>
    <w:bookmarkEnd w:id="118"/>
    <w:bookmarkStart w:name="z89" w:id="119"/>
    <w:p>
      <w:pPr>
        <w:spacing w:after="0"/>
        <w:ind w:left="0"/>
        <w:jc w:val="both"/>
      </w:pPr>
      <w:r>
        <w:rPr>
          <w:rFonts w:ascii="Times New Roman"/>
          <w:b w:val="false"/>
          <w:i w:val="false"/>
          <w:color w:val="000000"/>
          <w:sz w:val="28"/>
        </w:rPr>
        <w:t>
      28. Для целей коммерческого учета воды, забираемой из водных источников, используются приборы учета и ИИС, оснащенные функцией автоматической диагностики работоспособности.</w:t>
      </w:r>
    </w:p>
    <w:bookmarkEnd w:id="119"/>
    <w:bookmarkStart w:name="z90" w:id="120"/>
    <w:p>
      <w:pPr>
        <w:spacing w:after="0"/>
        <w:ind w:left="0"/>
        <w:jc w:val="both"/>
      </w:pPr>
      <w:r>
        <w:rPr>
          <w:rFonts w:ascii="Times New Roman"/>
          <w:b w:val="false"/>
          <w:i w:val="false"/>
          <w:color w:val="000000"/>
          <w:sz w:val="28"/>
        </w:rPr>
        <w:t>
      При возникновении неисправностей фиксируется время выхода прибора учета из строя, а также автоматически формируется сообщение, отображаемое на его табло и в системе ИИС поставщика.</w:t>
      </w:r>
    </w:p>
    <w:bookmarkEnd w:id="120"/>
    <w:bookmarkStart w:name="z91" w:id="121"/>
    <w:p>
      <w:pPr>
        <w:spacing w:after="0"/>
        <w:ind w:left="0"/>
        <w:jc w:val="both"/>
      </w:pPr>
      <w:r>
        <w:rPr>
          <w:rFonts w:ascii="Times New Roman"/>
          <w:b w:val="false"/>
          <w:i w:val="false"/>
          <w:color w:val="000000"/>
          <w:sz w:val="28"/>
        </w:rPr>
        <w:t>
      29. При отсутствии прямых участков необходимой длины перед расходомером или прибором учета и за ним устанавливается струевыпрямитель, обеспечивающий сокращение длин прямолинейных участков не менее, чем в два раза.</w:t>
      </w:r>
    </w:p>
    <w:bookmarkEnd w:id="121"/>
    <w:bookmarkStart w:name="z92" w:id="122"/>
    <w:p>
      <w:pPr>
        <w:spacing w:after="0"/>
        <w:ind w:left="0"/>
        <w:jc w:val="left"/>
      </w:pPr>
      <w:r>
        <w:rPr>
          <w:rFonts w:ascii="Times New Roman"/>
          <w:b/>
          <w:i w:val="false"/>
          <w:color w:val="000000"/>
        </w:rPr>
        <w:t xml:space="preserve"> Параграф 3. Выбор приборов учета воды, ИИС и УСПД водопотребителя</w:t>
      </w:r>
    </w:p>
    <w:bookmarkEnd w:id="122"/>
    <w:bookmarkStart w:name="z93" w:id="123"/>
    <w:p>
      <w:pPr>
        <w:spacing w:after="0"/>
        <w:ind w:left="0"/>
        <w:jc w:val="both"/>
      </w:pPr>
      <w:r>
        <w:rPr>
          <w:rFonts w:ascii="Times New Roman"/>
          <w:b w:val="false"/>
          <w:i w:val="false"/>
          <w:color w:val="000000"/>
          <w:sz w:val="28"/>
        </w:rPr>
        <w:t xml:space="preserve">
      30.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Кодекса, приборы учета воды, устанавливаемые первично, либо взамен вышедших из строя, на вводах к абонентам, оснащаются УСПД с автоматическим запорным клапаном (устройством автоматического открытия/закрытия подачи воды) и обеспечивают устойчивую двустороннюю связь с информационной системой оператора связи и Единой цифровой платформой ЖКХ.</w:t>
      </w:r>
    </w:p>
    <w:bookmarkEnd w:id="123"/>
    <w:bookmarkStart w:name="z198" w:id="124"/>
    <w:p>
      <w:pPr>
        <w:spacing w:after="0"/>
        <w:ind w:left="0"/>
        <w:jc w:val="both"/>
      </w:pPr>
      <w:r>
        <w:rPr>
          <w:rFonts w:ascii="Times New Roman"/>
          <w:b w:val="false"/>
          <w:i w:val="false"/>
          <w:color w:val="000000"/>
          <w:sz w:val="28"/>
        </w:rPr>
        <w:t>
      При наличии открытой системы горячего водоснабжения установка приборов учета горячей воды с УСПД обеспечивает их совместимость с ИИС организации, осуществляющей допуск в эксплуатацию таких приборов.</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промышленности и строительства РК от 03.03.2026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25"/>
    <w:p>
      <w:pPr>
        <w:spacing w:after="0"/>
        <w:ind w:left="0"/>
        <w:jc w:val="both"/>
      </w:pPr>
      <w:r>
        <w:rPr>
          <w:rFonts w:ascii="Times New Roman"/>
          <w:b w:val="false"/>
          <w:i w:val="false"/>
          <w:color w:val="000000"/>
          <w:sz w:val="28"/>
        </w:rPr>
        <w:t>
      31. Сбор и передача данных с УСПД, интегрированных в состав ИИС и (или) АСУЭ, осуществляются с использованием информационно-коммуникационной инфраструктуры поставщика.</w:t>
      </w:r>
    </w:p>
    <w:bookmarkEnd w:id="125"/>
    <w:bookmarkStart w:name="z96" w:id="126"/>
    <w:p>
      <w:pPr>
        <w:spacing w:after="0"/>
        <w:ind w:left="0"/>
        <w:jc w:val="both"/>
      </w:pPr>
      <w:r>
        <w:rPr>
          <w:rFonts w:ascii="Times New Roman"/>
          <w:b w:val="false"/>
          <w:i w:val="false"/>
          <w:color w:val="000000"/>
          <w:sz w:val="28"/>
        </w:rPr>
        <w:t>
      32. Применение УСПД, использующих проприетарные (закрытые) протоколы передачи данных, не допускается, за исключением случаев, когда такие протоколы обеспечивают полную совместимость с ИИС и не препятствуют интеграции с другими системами в соответствии с техническими требованиями поставщика.</w:t>
      </w:r>
    </w:p>
    <w:bookmarkEnd w:id="126"/>
    <w:bookmarkStart w:name="z97" w:id="127"/>
    <w:p>
      <w:pPr>
        <w:spacing w:after="0"/>
        <w:ind w:left="0"/>
        <w:jc w:val="both"/>
      </w:pPr>
      <w:r>
        <w:rPr>
          <w:rFonts w:ascii="Times New Roman"/>
          <w:b w:val="false"/>
          <w:i w:val="false"/>
          <w:color w:val="000000"/>
          <w:sz w:val="28"/>
        </w:rPr>
        <w:t>
      33. В проектируемых, строящихся, расширяемых, модернизируемых, технически перевооружаемых, реконструируемых и капитально ремонтируемых зданиях затраты на приобретение и установку приборов учета воды и УСПД, совместимых с ИИС поставщика, возлагаются на застройщика.</w:t>
      </w:r>
    </w:p>
    <w:bookmarkEnd w:id="127"/>
    <w:bookmarkStart w:name="z98" w:id="128"/>
    <w:p>
      <w:pPr>
        <w:spacing w:after="0"/>
        <w:ind w:left="0"/>
        <w:jc w:val="both"/>
      </w:pPr>
      <w:r>
        <w:rPr>
          <w:rFonts w:ascii="Times New Roman"/>
          <w:b w:val="false"/>
          <w:i w:val="false"/>
          <w:color w:val="000000"/>
          <w:sz w:val="28"/>
        </w:rPr>
        <w:t>
      В случае если утвержденным проектом предусмотрена передача здания в эксплуатацию без установки санитарно-технического оборудования, при этом установка инженерного оборудования осуществляется с учетом индивидуальных требований и пожеланий покупателей, обязательной остается установка приборов учета воды и необходимых элементов ИИС и (или) АСУЭ.</w:t>
      </w:r>
    </w:p>
    <w:bookmarkEnd w:id="128"/>
    <w:bookmarkStart w:name="z99" w:id="129"/>
    <w:p>
      <w:pPr>
        <w:spacing w:after="0"/>
        <w:ind w:left="0"/>
        <w:jc w:val="both"/>
      </w:pPr>
      <w:r>
        <w:rPr>
          <w:rFonts w:ascii="Times New Roman"/>
          <w:b w:val="false"/>
          <w:i w:val="false"/>
          <w:color w:val="000000"/>
          <w:sz w:val="28"/>
        </w:rPr>
        <w:t xml:space="preserve">
      Независимо от соблюдения нормативных сроков строительства, объекты подлежат вводу в эксплуатацию в комплектации, включающей узлы учета воды, соответствующие требованиям государственных нормативов, утвержденных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60 Закона Республики Казахстан "Об архитектурной, градостроительной и строительной деятельности в Республике Казахстан".</w:t>
      </w:r>
    </w:p>
    <w:bookmarkEnd w:id="129"/>
    <w:bookmarkStart w:name="z100" w:id="130"/>
    <w:p>
      <w:pPr>
        <w:spacing w:after="0"/>
        <w:ind w:left="0"/>
        <w:jc w:val="both"/>
      </w:pPr>
      <w:r>
        <w:rPr>
          <w:rFonts w:ascii="Times New Roman"/>
          <w:b w:val="false"/>
          <w:i w:val="false"/>
          <w:color w:val="000000"/>
          <w:sz w:val="28"/>
        </w:rPr>
        <w:t xml:space="preserve">
      34. В существующих жилых зданиях (домах) при первичной установке, замене или по истечении установленного срока эксплуатации индивидуальных (поквартирных) приборов учета холодной и горячей воды подлежат установке приборы учета, соответствующие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107 Водного кодекса Республики Казахстан и обеспечивающие совместимость с ИИС поставщика.</w:t>
      </w:r>
    </w:p>
    <w:bookmarkEnd w:id="130"/>
    <w:bookmarkStart w:name="z101" w:id="131"/>
    <w:p>
      <w:pPr>
        <w:spacing w:after="0"/>
        <w:ind w:left="0"/>
        <w:jc w:val="left"/>
      </w:pPr>
      <w:r>
        <w:rPr>
          <w:rFonts w:ascii="Times New Roman"/>
          <w:b/>
          <w:i w:val="false"/>
          <w:color w:val="000000"/>
        </w:rPr>
        <w:t xml:space="preserve"> Параграф 4. Монтаж и его влияние на метрологические характеристики приборов учета воды и ИИС</w:t>
      </w:r>
    </w:p>
    <w:bookmarkEnd w:id="131"/>
    <w:bookmarkStart w:name="z102" w:id="132"/>
    <w:p>
      <w:pPr>
        <w:spacing w:after="0"/>
        <w:ind w:left="0"/>
        <w:jc w:val="both"/>
      </w:pPr>
      <w:r>
        <w:rPr>
          <w:rFonts w:ascii="Times New Roman"/>
          <w:b w:val="false"/>
          <w:i w:val="false"/>
          <w:color w:val="000000"/>
          <w:sz w:val="28"/>
        </w:rPr>
        <w:t>
      35. При конкурентных условиях эксплуатации предусматривается соответствие метрологических характеристик приборов учета воды требованиям СТ РК 2.561-2018, СТ РК 2.81-2004, СТ РК 2.82-2004, ГОСТ ISO 4064-1. ИИС и АСУЭ предусматривает соответствие требованиям СТ РК 2.46-2014, СТ РК 2.96-2005, ГОСТ 8.437-81.</w:t>
      </w:r>
    </w:p>
    <w:bookmarkEnd w:id="132"/>
    <w:bookmarkStart w:name="z103" w:id="133"/>
    <w:p>
      <w:pPr>
        <w:spacing w:after="0"/>
        <w:ind w:left="0"/>
        <w:jc w:val="both"/>
      </w:pPr>
      <w:r>
        <w:rPr>
          <w:rFonts w:ascii="Times New Roman"/>
          <w:b w:val="false"/>
          <w:i w:val="false"/>
          <w:color w:val="000000"/>
          <w:sz w:val="28"/>
        </w:rPr>
        <w:t>
      36. Для приборов учета воды водопотребителей максимально допускаемая погрешность, положительная или отрицательная, получаемая в области расходов между минимальным расходом и переходным расходом (не включительно) прибора учета воды водопотребителя составляет ±5 % для воды, значения температуры которой находится в пределах условий эксплуатации.</w:t>
      </w:r>
    </w:p>
    <w:bookmarkEnd w:id="133"/>
    <w:bookmarkStart w:name="z104" w:id="134"/>
    <w:p>
      <w:pPr>
        <w:spacing w:after="0"/>
        <w:ind w:left="0"/>
        <w:jc w:val="both"/>
      </w:pPr>
      <w:r>
        <w:rPr>
          <w:rFonts w:ascii="Times New Roman"/>
          <w:b w:val="false"/>
          <w:i w:val="false"/>
          <w:color w:val="000000"/>
          <w:sz w:val="28"/>
        </w:rPr>
        <w:t>
      Максимально допускаемая погрешность положительная или отрицательная, допускаемая в области расходов между переходным (включительно) и максимальным расходом составляет:</w:t>
      </w:r>
    </w:p>
    <w:bookmarkEnd w:id="134"/>
    <w:bookmarkStart w:name="z105" w:id="135"/>
    <w:p>
      <w:pPr>
        <w:spacing w:after="0"/>
        <w:ind w:left="0"/>
        <w:jc w:val="both"/>
      </w:pPr>
      <w:r>
        <w:rPr>
          <w:rFonts w:ascii="Times New Roman"/>
          <w:b w:val="false"/>
          <w:i w:val="false"/>
          <w:color w:val="000000"/>
          <w:sz w:val="28"/>
        </w:rPr>
        <w:t>
      ±2 % для воды, имеющей температуру &lt; 30 °С;</w:t>
      </w:r>
    </w:p>
    <w:bookmarkEnd w:id="135"/>
    <w:bookmarkStart w:name="z106" w:id="136"/>
    <w:p>
      <w:pPr>
        <w:spacing w:after="0"/>
        <w:ind w:left="0"/>
        <w:jc w:val="both"/>
      </w:pPr>
      <w:r>
        <w:rPr>
          <w:rFonts w:ascii="Times New Roman"/>
          <w:b w:val="false"/>
          <w:i w:val="false"/>
          <w:color w:val="000000"/>
          <w:sz w:val="28"/>
        </w:rPr>
        <w:t>
      ±3 % для воды, имеющей температуру &gt; 30 °С.</w:t>
      </w:r>
    </w:p>
    <w:bookmarkEnd w:id="136"/>
    <w:bookmarkStart w:name="z107" w:id="137"/>
    <w:p>
      <w:pPr>
        <w:spacing w:after="0"/>
        <w:ind w:left="0"/>
        <w:jc w:val="both"/>
      </w:pPr>
      <w:r>
        <w:rPr>
          <w:rFonts w:ascii="Times New Roman"/>
          <w:b w:val="false"/>
          <w:i w:val="false"/>
          <w:color w:val="000000"/>
          <w:sz w:val="28"/>
        </w:rPr>
        <w:t>
      37. Приборы учета на заборе воды из источника при расходе воды более 100 мᶾ/ч обеспечивают максимально допустимую погрешность измерения в области расходов между минимальным расходом и переходным расходом (не включительно) ±5 % для воды, значения, температуры которой находится в пределах условий эксплуатации прибора учета.</w:t>
      </w:r>
    </w:p>
    <w:bookmarkEnd w:id="137"/>
    <w:bookmarkStart w:name="z108" w:id="138"/>
    <w:p>
      <w:pPr>
        <w:spacing w:after="0"/>
        <w:ind w:left="0"/>
        <w:jc w:val="both"/>
      </w:pPr>
      <w:r>
        <w:rPr>
          <w:rFonts w:ascii="Times New Roman"/>
          <w:b w:val="false"/>
          <w:i w:val="false"/>
          <w:color w:val="000000"/>
          <w:sz w:val="28"/>
        </w:rPr>
        <w:t>
      Максимально допускаемая погрешность в области расходов между переходным (включительно) и максимальным расходом составляет ±1 %.</w:t>
      </w:r>
    </w:p>
    <w:bookmarkEnd w:id="138"/>
    <w:bookmarkStart w:name="z109" w:id="139"/>
    <w:p>
      <w:pPr>
        <w:spacing w:after="0"/>
        <w:ind w:left="0"/>
        <w:jc w:val="both"/>
      </w:pPr>
      <w:r>
        <w:rPr>
          <w:rFonts w:ascii="Times New Roman"/>
          <w:b w:val="false"/>
          <w:i w:val="false"/>
          <w:color w:val="000000"/>
          <w:sz w:val="28"/>
        </w:rPr>
        <w:t>
      Приборы учета на заборе воды из источника при расходе воды менее 100 мᶾ/ч обеспечивают максимально допустимую погрешность в соответствии с пунктом 49 настоящих Правил.</w:t>
      </w:r>
    </w:p>
    <w:bookmarkEnd w:id="139"/>
    <w:bookmarkStart w:name="z110" w:id="140"/>
    <w:p>
      <w:pPr>
        <w:spacing w:after="0"/>
        <w:ind w:left="0"/>
        <w:jc w:val="both"/>
      </w:pPr>
      <w:r>
        <w:rPr>
          <w:rFonts w:ascii="Times New Roman"/>
          <w:b w:val="false"/>
          <w:i w:val="false"/>
          <w:color w:val="000000"/>
          <w:sz w:val="28"/>
        </w:rPr>
        <w:t>
      38. Диаметр условного прохода прибора учета воды водопотребителем согласовывается с поставщиком, исходя из среднечасового расхода воды за период потребления (сутки, смену), не превышающий постоянный, а минимальный расход – не превышающий соответствующий расход, согласно эксплуатационной документации на прибор учета воды. Динамическая характеристика R прибора учета с максимально допустимой температурой 30 ˚С должна быть не ниже 100. Динамическая характеристика R прибора учета с максимально допустимой температурой более 30 ˚С должна быть не ниже 50.</w:t>
      </w:r>
    </w:p>
    <w:bookmarkEnd w:id="140"/>
    <w:bookmarkStart w:name="z111" w:id="141"/>
    <w:p>
      <w:pPr>
        <w:spacing w:after="0"/>
        <w:ind w:left="0"/>
        <w:jc w:val="both"/>
      </w:pPr>
      <w:r>
        <w:rPr>
          <w:rFonts w:ascii="Times New Roman"/>
          <w:b w:val="false"/>
          <w:i w:val="false"/>
          <w:color w:val="000000"/>
          <w:sz w:val="28"/>
        </w:rPr>
        <w:t>
      39. При монтаже прибора учета воды соблюдаются технические требования завода-изготовителя в зависимости от типа, метрологических характеристик, температурного класса, диаметра условного прохода в соответствии с условиями эксплуатации:</w:t>
      </w:r>
    </w:p>
    <w:bookmarkEnd w:id="141"/>
    <w:bookmarkStart w:name="z112" w:id="142"/>
    <w:p>
      <w:pPr>
        <w:spacing w:after="0"/>
        <w:ind w:left="0"/>
        <w:jc w:val="both"/>
      </w:pPr>
      <w:r>
        <w:rPr>
          <w:rFonts w:ascii="Times New Roman"/>
          <w:b w:val="false"/>
          <w:i w:val="false"/>
          <w:color w:val="000000"/>
          <w:sz w:val="28"/>
        </w:rPr>
        <w:t>
      давление на входе;</w:t>
      </w:r>
    </w:p>
    <w:bookmarkEnd w:id="142"/>
    <w:bookmarkStart w:name="z113" w:id="143"/>
    <w:p>
      <w:pPr>
        <w:spacing w:after="0"/>
        <w:ind w:left="0"/>
        <w:jc w:val="both"/>
      </w:pPr>
      <w:r>
        <w:rPr>
          <w:rFonts w:ascii="Times New Roman"/>
          <w:b w:val="false"/>
          <w:i w:val="false"/>
          <w:color w:val="000000"/>
          <w:sz w:val="28"/>
        </w:rPr>
        <w:t>
      температура измеряемой воды;</w:t>
      </w:r>
    </w:p>
    <w:bookmarkEnd w:id="143"/>
    <w:bookmarkStart w:name="z114" w:id="144"/>
    <w:p>
      <w:pPr>
        <w:spacing w:after="0"/>
        <w:ind w:left="0"/>
        <w:jc w:val="both"/>
      </w:pPr>
      <w:r>
        <w:rPr>
          <w:rFonts w:ascii="Times New Roman"/>
          <w:b w:val="false"/>
          <w:i w:val="false"/>
          <w:color w:val="000000"/>
          <w:sz w:val="28"/>
        </w:rPr>
        <w:t>
      допустимая потеря давления на прибора учета и присоединительной арматуре;</w:t>
      </w:r>
    </w:p>
    <w:bookmarkEnd w:id="144"/>
    <w:bookmarkStart w:name="z115" w:id="145"/>
    <w:p>
      <w:pPr>
        <w:spacing w:after="0"/>
        <w:ind w:left="0"/>
        <w:jc w:val="both"/>
      </w:pPr>
      <w:r>
        <w:rPr>
          <w:rFonts w:ascii="Times New Roman"/>
          <w:b w:val="false"/>
          <w:i w:val="false"/>
          <w:color w:val="000000"/>
          <w:sz w:val="28"/>
        </w:rPr>
        <w:t>
      уровень расхода воды Q1 (минимальный расход) и Q3 (постоянный расход) прибора учета;</w:t>
      </w:r>
    </w:p>
    <w:bookmarkEnd w:id="145"/>
    <w:bookmarkStart w:name="z116" w:id="146"/>
    <w:p>
      <w:pPr>
        <w:spacing w:after="0"/>
        <w:ind w:left="0"/>
        <w:jc w:val="both"/>
      </w:pPr>
      <w:r>
        <w:rPr>
          <w:rFonts w:ascii="Times New Roman"/>
          <w:b w:val="false"/>
          <w:i w:val="false"/>
          <w:color w:val="000000"/>
          <w:sz w:val="28"/>
        </w:rPr>
        <w:t>
      совместимости физических, химических и других характеристик воды и прибора учета между собой и с условиями эксплуатации.</w:t>
      </w:r>
    </w:p>
    <w:bookmarkEnd w:id="146"/>
    <w:bookmarkStart w:name="z117" w:id="147"/>
    <w:p>
      <w:pPr>
        <w:spacing w:after="0"/>
        <w:ind w:left="0"/>
        <w:jc w:val="both"/>
      </w:pPr>
      <w:r>
        <w:rPr>
          <w:rFonts w:ascii="Times New Roman"/>
          <w:b w:val="false"/>
          <w:i w:val="false"/>
          <w:color w:val="000000"/>
          <w:sz w:val="28"/>
        </w:rPr>
        <w:t>
      Монтаж прибора учета необходимо осуществлять в соответствии с рекомендациями производителя, указанными в эксплуатационном документе к прибору учета.</w:t>
      </w:r>
    </w:p>
    <w:bookmarkEnd w:id="147"/>
    <w:bookmarkStart w:name="z118" w:id="148"/>
    <w:p>
      <w:pPr>
        <w:spacing w:after="0"/>
        <w:ind w:left="0"/>
        <w:jc w:val="both"/>
      </w:pPr>
      <w:r>
        <w:rPr>
          <w:rFonts w:ascii="Times New Roman"/>
          <w:b w:val="false"/>
          <w:i w:val="false"/>
          <w:color w:val="000000"/>
          <w:sz w:val="28"/>
        </w:rPr>
        <w:t>
      40. Отклонения от метрологических требований к приборам учета воды, указанных в пункте 40 Правил, допускаются в следующих случаях:</w:t>
      </w:r>
    </w:p>
    <w:bookmarkEnd w:id="148"/>
    <w:bookmarkStart w:name="z119" w:id="149"/>
    <w:p>
      <w:pPr>
        <w:spacing w:after="0"/>
        <w:ind w:left="0"/>
        <w:jc w:val="both"/>
      </w:pPr>
      <w:r>
        <w:rPr>
          <w:rFonts w:ascii="Times New Roman"/>
          <w:b w:val="false"/>
          <w:i w:val="false"/>
          <w:color w:val="000000"/>
          <w:sz w:val="28"/>
        </w:rPr>
        <w:t>
      1) для индивидуальных (поквартирных) приборов учета воды, устанавливаемых в индивидуальных жилых домах (квартирах) с диаметром условного прохода равным 15 миллиметров с динамической характеристикой R прибора учета воды не ниже 50 с максимально допустимой температурой 30 ˚С и динамической характеристикой R прибора учета воды не ниже 50 с максимально допустимой температурой более 30 ˚С, но при условии монтажа крыльчатого прибора учета воды с соблюдением требований пункта 40 настоящих Правил.</w:t>
      </w:r>
    </w:p>
    <w:bookmarkEnd w:id="149"/>
    <w:bookmarkStart w:name="z120" w:id="150"/>
    <w:p>
      <w:pPr>
        <w:spacing w:after="0"/>
        <w:ind w:left="0"/>
        <w:jc w:val="both"/>
      </w:pPr>
      <w:r>
        <w:rPr>
          <w:rFonts w:ascii="Times New Roman"/>
          <w:b w:val="false"/>
          <w:i w:val="false"/>
          <w:color w:val="000000"/>
          <w:sz w:val="28"/>
        </w:rPr>
        <w:t>
      2) для крыльчатых приборов учета горячей воды с динамической характеристикой R прибора учета воды не ниже 50 при невозможности монтажа с соблюдением требований пункта 40 настоящих Правил.</w:t>
      </w:r>
    </w:p>
    <w:bookmarkEnd w:id="150"/>
    <w:bookmarkStart w:name="z121" w:id="151"/>
    <w:p>
      <w:pPr>
        <w:spacing w:after="0"/>
        <w:ind w:left="0"/>
        <w:jc w:val="both"/>
      </w:pPr>
      <w:r>
        <w:rPr>
          <w:rFonts w:ascii="Times New Roman"/>
          <w:b w:val="false"/>
          <w:i w:val="false"/>
          <w:color w:val="000000"/>
          <w:sz w:val="28"/>
        </w:rPr>
        <w:t>
      41. Монтаж узлов учета воды водопотребителей осуществляется в соответствии с типовыми схемами, приведенными в приложениях 2,3 настоящих Правил.</w:t>
      </w:r>
    </w:p>
    <w:bookmarkEnd w:id="151"/>
    <w:bookmarkStart w:name="z122" w:id="152"/>
    <w:p>
      <w:pPr>
        <w:spacing w:after="0"/>
        <w:ind w:left="0"/>
        <w:jc w:val="both"/>
      </w:pPr>
      <w:r>
        <w:rPr>
          <w:rFonts w:ascii="Times New Roman"/>
          <w:b w:val="false"/>
          <w:i w:val="false"/>
          <w:color w:val="000000"/>
          <w:sz w:val="28"/>
        </w:rPr>
        <w:t>
      42. При монтаже и эксплуатации узлов учета воды, включающие приборы учета и УСПД, являющихся элементами ИИС и (или) АСУЭ, обеспечивают защиту от несанкционированного доступа, включая:</w:t>
      </w:r>
    </w:p>
    <w:bookmarkEnd w:id="152"/>
    <w:bookmarkStart w:name="z123" w:id="153"/>
    <w:p>
      <w:pPr>
        <w:spacing w:after="0"/>
        <w:ind w:left="0"/>
        <w:jc w:val="both"/>
      </w:pPr>
      <w:r>
        <w:rPr>
          <w:rFonts w:ascii="Times New Roman"/>
          <w:b w:val="false"/>
          <w:i w:val="false"/>
          <w:color w:val="000000"/>
          <w:sz w:val="28"/>
        </w:rPr>
        <w:t>
      1) предотвращение несанкционированного доступа к аппаратной части устройств (в том числе к разъемам, коммуникационным и функциональным модулям);</w:t>
      </w:r>
    </w:p>
    <w:bookmarkEnd w:id="153"/>
    <w:bookmarkStart w:name="z124" w:id="154"/>
    <w:p>
      <w:pPr>
        <w:spacing w:after="0"/>
        <w:ind w:left="0"/>
        <w:jc w:val="both"/>
      </w:pPr>
      <w:r>
        <w:rPr>
          <w:rFonts w:ascii="Times New Roman"/>
          <w:b w:val="false"/>
          <w:i w:val="false"/>
          <w:color w:val="000000"/>
          <w:sz w:val="28"/>
        </w:rPr>
        <w:t>
      2) защиту программного обеспечения и сохраненных данных от несанкционированного вмешательства.</w:t>
      </w:r>
    </w:p>
    <w:bookmarkEnd w:id="154"/>
    <w:bookmarkStart w:name="z125" w:id="155"/>
    <w:p>
      <w:pPr>
        <w:spacing w:after="0"/>
        <w:ind w:left="0"/>
        <w:jc w:val="both"/>
      </w:pPr>
      <w:r>
        <w:rPr>
          <w:rFonts w:ascii="Times New Roman"/>
          <w:b w:val="false"/>
          <w:i w:val="false"/>
          <w:color w:val="000000"/>
          <w:sz w:val="28"/>
        </w:rPr>
        <w:t>
      43. Установка приборов учета воды и УСПД в колодцах, цокольных и подвальных помещениях зданий и сооружений допускается только при наличии степени защиты оболочки не ниже IP68, в соответствии с действующими стандартами на защиту от проникновения пыли и влаги.</w:t>
      </w:r>
    </w:p>
    <w:bookmarkEnd w:id="155"/>
    <w:bookmarkStart w:name="z126" w:id="156"/>
    <w:p>
      <w:pPr>
        <w:spacing w:after="0"/>
        <w:ind w:left="0"/>
        <w:jc w:val="both"/>
      </w:pPr>
      <w:r>
        <w:rPr>
          <w:rFonts w:ascii="Times New Roman"/>
          <w:b w:val="false"/>
          <w:i w:val="false"/>
          <w:color w:val="000000"/>
          <w:sz w:val="28"/>
        </w:rPr>
        <w:t>
      44. Нарушения требований, установленных пунктами 6, 16, 31 настоящих Правил, приравниваются к нарушениям метрологических норм и правил. В таких случаях должностными лицами, осуществляющими государственный метрологический контроль, выдаются предписания об устранении нарушений, обязательные для исполнения в порядке, установленном законодательством Республики Казахстан.</w:t>
      </w:r>
    </w:p>
    <w:bookmarkEnd w:id="156"/>
    <w:bookmarkStart w:name="z127" w:id="157"/>
    <w:p>
      <w:pPr>
        <w:spacing w:after="0"/>
        <w:ind w:left="0"/>
        <w:jc w:val="left"/>
      </w:pPr>
      <w:r>
        <w:rPr>
          <w:rFonts w:ascii="Times New Roman"/>
          <w:b/>
          <w:i w:val="false"/>
          <w:color w:val="000000"/>
        </w:rPr>
        <w:t xml:space="preserve"> Параграф 5. Эксплуатация приборов учета воды и ИИС</w:t>
      </w:r>
    </w:p>
    <w:bookmarkEnd w:id="157"/>
    <w:bookmarkStart w:name="z128" w:id="158"/>
    <w:p>
      <w:pPr>
        <w:spacing w:after="0"/>
        <w:ind w:left="0"/>
        <w:jc w:val="both"/>
      </w:pPr>
      <w:r>
        <w:rPr>
          <w:rFonts w:ascii="Times New Roman"/>
          <w:b w:val="false"/>
          <w:i w:val="false"/>
          <w:color w:val="000000"/>
          <w:sz w:val="28"/>
        </w:rPr>
        <w:t>
      45. При установке (монтаже) на прибор учета воды средства дистанционной передачи данных, указанного в пункте 31 настоящих Правил, поставщиком осуществляется допуск в эксплуатацию приборов учета воды, при наличии совместимости средств дистанционной передачи данных к ИИC поставщика.</w:t>
      </w:r>
    </w:p>
    <w:bookmarkEnd w:id="158"/>
    <w:bookmarkStart w:name="z129" w:id="159"/>
    <w:p>
      <w:pPr>
        <w:spacing w:after="0"/>
        <w:ind w:left="0"/>
        <w:jc w:val="both"/>
      </w:pPr>
      <w:r>
        <w:rPr>
          <w:rFonts w:ascii="Times New Roman"/>
          <w:b w:val="false"/>
          <w:i w:val="false"/>
          <w:color w:val="000000"/>
          <w:sz w:val="28"/>
        </w:rPr>
        <w:t>
      46. Эксплуатация, содержание в надлежащем техническом состоянии, организация поверки приборов учета воды и аттестации применяемого оборудования, обеспечение сохранности узла учета воды, элементов ИИС, АСУЭ с оттиском поверительного клейма, пломбами изготовителя, пломбами поставщика, принявшего приборы учета воды на коммерческий учет, осуществляется:</w:t>
      </w:r>
    </w:p>
    <w:bookmarkEnd w:id="159"/>
    <w:bookmarkStart w:name="z130" w:id="160"/>
    <w:p>
      <w:pPr>
        <w:spacing w:after="0"/>
        <w:ind w:left="0"/>
        <w:jc w:val="both"/>
      </w:pPr>
      <w:r>
        <w:rPr>
          <w:rFonts w:ascii="Times New Roman"/>
          <w:b w:val="false"/>
          <w:i w:val="false"/>
          <w:color w:val="000000"/>
          <w:sz w:val="28"/>
        </w:rPr>
        <w:t>
      1) на объекте строительства – заказчиком или застройщиком до момента передачи объекта в собственность водопотребителя;</w:t>
      </w:r>
    </w:p>
    <w:bookmarkEnd w:id="160"/>
    <w:bookmarkStart w:name="z131" w:id="161"/>
    <w:p>
      <w:pPr>
        <w:spacing w:after="0"/>
        <w:ind w:left="0"/>
        <w:jc w:val="both"/>
      </w:pPr>
      <w:r>
        <w:rPr>
          <w:rFonts w:ascii="Times New Roman"/>
          <w:b w:val="false"/>
          <w:i w:val="false"/>
          <w:color w:val="000000"/>
          <w:sz w:val="28"/>
        </w:rPr>
        <w:t>
      2) на подведомственной территории или сданном в эксплуатацию объекте водопотребителя юридического лица – водопотребителем;</w:t>
      </w:r>
    </w:p>
    <w:bookmarkEnd w:id="161"/>
    <w:bookmarkStart w:name="z132" w:id="162"/>
    <w:p>
      <w:pPr>
        <w:spacing w:after="0"/>
        <w:ind w:left="0"/>
        <w:jc w:val="both"/>
      </w:pPr>
      <w:r>
        <w:rPr>
          <w:rFonts w:ascii="Times New Roman"/>
          <w:b w:val="false"/>
          <w:i w:val="false"/>
          <w:color w:val="000000"/>
          <w:sz w:val="28"/>
        </w:rPr>
        <w:t>
      3) на территории или в индивидуальном жилом доме (здании), в переданных в собственность водопотребителя квартирах – водопотребителем;</w:t>
      </w:r>
    </w:p>
    <w:bookmarkEnd w:id="162"/>
    <w:bookmarkStart w:name="z133" w:id="163"/>
    <w:p>
      <w:pPr>
        <w:spacing w:after="0"/>
        <w:ind w:left="0"/>
        <w:jc w:val="both"/>
      </w:pPr>
      <w:r>
        <w:rPr>
          <w:rFonts w:ascii="Times New Roman"/>
          <w:b w:val="false"/>
          <w:i w:val="false"/>
          <w:color w:val="000000"/>
          <w:sz w:val="28"/>
        </w:rPr>
        <w:t>
      4) на лестничных клетках сданного в эксплуатацию многоквартирного дома (здания) – водопотребителем, при отсутствии органа управления объекта кондоминиума, в ведении которого находится здание;</w:t>
      </w:r>
    </w:p>
    <w:bookmarkEnd w:id="163"/>
    <w:bookmarkStart w:name="z134" w:id="164"/>
    <w:p>
      <w:pPr>
        <w:spacing w:after="0"/>
        <w:ind w:left="0"/>
        <w:jc w:val="both"/>
      </w:pPr>
      <w:r>
        <w:rPr>
          <w:rFonts w:ascii="Times New Roman"/>
          <w:b w:val="false"/>
          <w:i w:val="false"/>
          <w:color w:val="000000"/>
          <w:sz w:val="28"/>
        </w:rPr>
        <w:t>
      5) в местах установки общедомовых приборов учета воды – органом управления объекта кондоминиума, при отсутствии регистрации кондоминиума – владельцами общей долевой собственности.</w:t>
      </w:r>
    </w:p>
    <w:bookmarkEnd w:id="164"/>
    <w:bookmarkStart w:name="z135" w:id="165"/>
    <w:p>
      <w:pPr>
        <w:spacing w:after="0"/>
        <w:ind w:left="0"/>
        <w:jc w:val="both"/>
      </w:pPr>
      <w:r>
        <w:rPr>
          <w:rFonts w:ascii="Times New Roman"/>
          <w:b w:val="false"/>
          <w:i w:val="false"/>
          <w:color w:val="000000"/>
          <w:sz w:val="28"/>
        </w:rPr>
        <w:t>
      47. В рамках, указанных в пункте 46 настоящих Правил случаях при расчете объема предоставленных услуг водоснабжения учитывается следующее:</w:t>
      </w:r>
    </w:p>
    <w:bookmarkEnd w:id="165"/>
    <w:bookmarkStart w:name="z136" w:id="166"/>
    <w:p>
      <w:pPr>
        <w:spacing w:after="0"/>
        <w:ind w:left="0"/>
        <w:jc w:val="both"/>
      </w:pPr>
      <w:r>
        <w:rPr>
          <w:rFonts w:ascii="Times New Roman"/>
          <w:b w:val="false"/>
          <w:i w:val="false"/>
          <w:color w:val="000000"/>
          <w:sz w:val="28"/>
        </w:rPr>
        <w:t>
      1) неуведомление о хищении, поломке УСПД признается равным неуведомлению поставщика о неисправностях прибора учета воды;</w:t>
      </w:r>
    </w:p>
    <w:bookmarkEnd w:id="166"/>
    <w:bookmarkStart w:name="z137" w:id="167"/>
    <w:p>
      <w:pPr>
        <w:spacing w:after="0"/>
        <w:ind w:left="0"/>
        <w:jc w:val="both"/>
      </w:pPr>
      <w:r>
        <w:rPr>
          <w:rFonts w:ascii="Times New Roman"/>
          <w:b w:val="false"/>
          <w:i w:val="false"/>
          <w:color w:val="000000"/>
          <w:sz w:val="28"/>
        </w:rPr>
        <w:t>
      2) обнаружение срыва, повреждения поверочных пломб, пломб изготовителя, поставщика на элементах узлов учета признается равным обнаружению срыва пломбы учета воды водопотребителя и (или) обводной линии узла учета воды;</w:t>
      </w:r>
    </w:p>
    <w:bookmarkEnd w:id="167"/>
    <w:bookmarkStart w:name="z138" w:id="168"/>
    <w:p>
      <w:pPr>
        <w:spacing w:after="0"/>
        <w:ind w:left="0"/>
        <w:jc w:val="both"/>
      </w:pPr>
      <w:r>
        <w:rPr>
          <w:rFonts w:ascii="Times New Roman"/>
          <w:b w:val="false"/>
          <w:i w:val="false"/>
          <w:color w:val="000000"/>
          <w:sz w:val="28"/>
        </w:rPr>
        <w:t>
      3) необоснованное воспрепятствование водопотребителем или его представителем в установке поставщиком УСПД, указанных в пункте 26 настоящих Правил принимается равным необоснованному воспрепятствованию потребителем или его представителем установки приборов учета воды.</w:t>
      </w:r>
    </w:p>
    <w:bookmarkEnd w:id="168"/>
    <w:bookmarkStart w:name="z139" w:id="169"/>
    <w:p>
      <w:pPr>
        <w:spacing w:after="0"/>
        <w:ind w:left="0"/>
        <w:jc w:val="both"/>
      </w:pPr>
      <w:r>
        <w:rPr>
          <w:rFonts w:ascii="Times New Roman"/>
          <w:b w:val="false"/>
          <w:i w:val="false"/>
          <w:color w:val="000000"/>
          <w:sz w:val="28"/>
        </w:rPr>
        <w:t>
      48. В случае расхождения показаний прибора учета воды, полученными по средствам ИИС, и на индикаторе прибора учета воды поставщика, организацией, осуществляющей допуск в эксплуатацию приборов учета воды за основу берутся показания индикатора прибора учета воды, производится соответствующий перерасчет объема предоставленных услуг водоснабжения.</w:t>
      </w:r>
    </w:p>
    <w:bookmarkEnd w:id="169"/>
    <w:bookmarkStart w:name="z140" w:id="170"/>
    <w:p>
      <w:pPr>
        <w:spacing w:after="0"/>
        <w:ind w:left="0"/>
        <w:jc w:val="both"/>
      </w:pPr>
      <w:r>
        <w:rPr>
          <w:rFonts w:ascii="Times New Roman"/>
          <w:b w:val="false"/>
          <w:i w:val="false"/>
          <w:color w:val="000000"/>
          <w:sz w:val="28"/>
        </w:rPr>
        <w:t xml:space="preserve">
      49. В случае соответствия узла учета воды, ИИС и (или) АСУЭ требованиям настоящих Правил поставщиком услуг, при открытой системе горячего водоснабжения – организации, осуществляющей допуск в эксплуатацию приборов учета горячей воды, составляется акт допуска в эксплуатацию узла учета воды водопотребителя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w:t>
            </w:r>
            <w:r>
              <w:br/>
            </w:r>
            <w:r>
              <w:rPr>
                <w:rFonts w:ascii="Times New Roman"/>
                <w:b w:val="false"/>
                <w:i w:val="false"/>
                <w:color w:val="000000"/>
                <w:sz w:val="20"/>
              </w:rPr>
              <w:t>и систем учета воды в системах</w:t>
            </w:r>
            <w:r>
              <w:br/>
            </w:r>
            <w:r>
              <w:rPr>
                <w:rFonts w:ascii="Times New Roman"/>
                <w:b w:val="false"/>
                <w:i w:val="false"/>
                <w:color w:val="000000"/>
                <w:sz w:val="20"/>
              </w:rPr>
              <w:t>водоснабжения и водоотведения</w:t>
            </w:r>
            <w:r>
              <w:br/>
            </w:r>
            <w:r>
              <w:rPr>
                <w:rFonts w:ascii="Times New Roman"/>
                <w:b w:val="false"/>
                <w:i w:val="false"/>
                <w:color w:val="000000"/>
                <w:sz w:val="20"/>
              </w:rPr>
              <w:t>населенных пунктов</w:t>
            </w:r>
          </w:p>
        </w:tc>
      </w:tr>
    </w:tbl>
    <w:bookmarkStart w:name="z142" w:id="171"/>
    <w:p>
      <w:pPr>
        <w:spacing w:after="0"/>
        <w:ind w:left="0"/>
        <w:jc w:val="left"/>
      </w:pPr>
      <w:r>
        <w:rPr>
          <w:rFonts w:ascii="Times New Roman"/>
          <w:b/>
          <w:i w:val="false"/>
          <w:color w:val="000000"/>
        </w:rPr>
        <w:t xml:space="preserve"> Параметры стандартного импульсного выхода прибора учета</w:t>
      </w:r>
    </w:p>
    <w:bookmarkEnd w:id="171"/>
    <w:p>
      <w:pPr>
        <w:spacing w:after="0"/>
        <w:ind w:left="0"/>
        <w:jc w:val="both"/>
      </w:pPr>
      <w:bookmarkStart w:name="z143" w:id="172"/>
      <w:r>
        <w:rPr>
          <w:rFonts w:ascii="Times New Roman"/>
          <w:b w:val="false"/>
          <w:i w:val="false"/>
          <w:color w:val="000000"/>
          <w:sz w:val="28"/>
        </w:rPr>
        <w:t>
      R</w:t>
      </w:r>
      <w:r>
        <w:rPr>
          <w:rFonts w:ascii="Times New Roman"/>
          <w:b w:val="false"/>
          <w:i w:val="false"/>
          <w:color w:val="000000"/>
          <w:vertAlign w:val="subscript"/>
        </w:rPr>
        <w:t>on</w:t>
      </w:r>
      <w:r>
        <w:rPr>
          <w:rFonts w:ascii="Times New Roman"/>
          <w:b w:val="false"/>
          <w:i w:val="false"/>
          <w:color w:val="000000"/>
          <w:sz w:val="28"/>
        </w:rPr>
        <w:t xml:space="preserve"> &lt; 1 KО</w:t>
      </w:r>
      <w:r>
        <w:rPr>
          <w:rFonts w:ascii="Times New Roman"/>
          <w:b w:val="false"/>
          <w:i w:val="false"/>
          <w:color w:val="000000"/>
          <w:vertAlign w:val="subscript"/>
        </w:rPr>
        <w:t>м</w:t>
      </w:r>
      <w:r>
        <w:rPr>
          <w:rFonts w:ascii="Times New Roman"/>
          <w:b w:val="false"/>
          <w:i w:val="false"/>
          <w:color w:val="000000"/>
          <w:sz w:val="28"/>
        </w:rPr>
        <w:t>, Roff &gt; 2.2 MОм или R</w:t>
      </w:r>
      <w:r>
        <w:rPr>
          <w:rFonts w:ascii="Times New Roman"/>
          <w:b w:val="false"/>
          <w:i w:val="false"/>
          <w:color w:val="000000"/>
          <w:vertAlign w:val="subscript"/>
        </w:rPr>
        <w:t>on</w:t>
      </w:r>
      <w:r>
        <w:rPr>
          <w:rFonts w:ascii="Times New Roman"/>
          <w:b w:val="false"/>
          <w:i w:val="false"/>
          <w:color w:val="000000"/>
          <w:sz w:val="28"/>
        </w:rPr>
        <w:t xml:space="preserve"> &lt; 50 Ом, R</w:t>
      </w:r>
      <w:r>
        <w:rPr>
          <w:rFonts w:ascii="Times New Roman"/>
          <w:b w:val="false"/>
          <w:i w:val="false"/>
          <w:color w:val="000000"/>
          <w:vertAlign w:val="subscript"/>
        </w:rPr>
        <w:t>off</w:t>
      </w:r>
      <w:r>
        <w:rPr>
          <w:rFonts w:ascii="Times New Roman"/>
          <w:b w:val="false"/>
          <w:i w:val="false"/>
          <w:color w:val="000000"/>
          <w:sz w:val="28"/>
        </w:rPr>
        <w:t xml:space="preserve"> &gt; 1 MОм</w:t>
      </w:r>
    </w:p>
    <w:bookmarkEnd w:id="172"/>
    <w:p>
      <w:pPr>
        <w:spacing w:after="0"/>
        <w:ind w:left="0"/>
        <w:jc w:val="both"/>
      </w:pPr>
      <w:r>
        <w:rPr>
          <w:rFonts w:ascii="Times New Roman"/>
          <w:b w:val="false"/>
          <w:i w:val="false"/>
          <w:color w:val="000000"/>
          <w:sz w:val="28"/>
        </w:rPr>
        <w:t>F</w:t>
      </w:r>
      <w:r>
        <w:rPr>
          <w:rFonts w:ascii="Times New Roman"/>
          <w:b w:val="false"/>
          <w:i w:val="false"/>
          <w:color w:val="000000"/>
          <w:vertAlign w:val="subscript"/>
        </w:rPr>
        <w:t>max</w:t>
      </w:r>
      <w:r>
        <w:rPr>
          <w:rFonts w:ascii="Times New Roman"/>
          <w:b w:val="false"/>
          <w:i w:val="false"/>
          <w:color w:val="000000"/>
          <w:sz w:val="28"/>
        </w:rPr>
        <w:t xml:space="preserve"> &lt; 14Hz, t</w:t>
      </w:r>
      <w:r>
        <w:rPr>
          <w:rFonts w:ascii="Times New Roman"/>
          <w:b w:val="false"/>
          <w:i w:val="false"/>
          <w:color w:val="000000"/>
          <w:vertAlign w:val="subscript"/>
        </w:rPr>
        <w:t>pulse</w:t>
      </w:r>
      <w:r>
        <w:rPr>
          <w:rFonts w:ascii="Times New Roman"/>
          <w:b w:val="false"/>
          <w:i w:val="false"/>
          <w:color w:val="000000"/>
          <w:sz w:val="28"/>
        </w:rPr>
        <w:t xml:space="preserve"> &gt; 6 милисекунд,</w:t>
      </w:r>
    </w:p>
    <w:p>
      <w:pPr>
        <w:spacing w:after="0"/>
        <w:ind w:left="0"/>
        <w:jc w:val="both"/>
      </w:pPr>
      <w:r>
        <w:rPr>
          <w:rFonts w:ascii="Times New Roman"/>
          <w:b w:val="false"/>
          <w:i w:val="false"/>
          <w:color w:val="000000"/>
          <w:sz w:val="28"/>
        </w:rPr>
        <w:t>где:</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on</w:t>
      </w:r>
      <w:r>
        <w:rPr>
          <w:rFonts w:ascii="Times New Roman"/>
          <w:b w:val="false"/>
          <w:i w:val="false"/>
          <w:color w:val="000000"/>
          <w:sz w:val="28"/>
        </w:rPr>
        <w:t xml:space="preserve"> – сопротивление в замкнутом состоянии при наличии напряжения, Ом;</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off</w:t>
      </w:r>
      <w:r>
        <w:rPr>
          <w:rFonts w:ascii="Times New Roman"/>
          <w:b w:val="false"/>
          <w:i w:val="false"/>
          <w:color w:val="000000"/>
          <w:sz w:val="28"/>
        </w:rPr>
        <w:t xml:space="preserve"> – сопротивление в разомкнутом состоянии при отсутствии напряжения, Ом;</w:t>
      </w:r>
    </w:p>
    <w:p>
      <w:pPr>
        <w:spacing w:after="0"/>
        <w:ind w:left="0"/>
        <w:jc w:val="both"/>
      </w:pPr>
      <w:r>
        <w:rPr>
          <w:rFonts w:ascii="Times New Roman"/>
          <w:b w:val="false"/>
          <w:i w:val="false"/>
          <w:color w:val="000000"/>
          <w:sz w:val="28"/>
        </w:rPr>
        <w:t>F</w:t>
      </w:r>
      <w:r>
        <w:rPr>
          <w:rFonts w:ascii="Times New Roman"/>
          <w:b w:val="false"/>
          <w:i w:val="false"/>
          <w:color w:val="000000"/>
          <w:vertAlign w:val="subscript"/>
        </w:rPr>
        <w:t>max</w:t>
      </w:r>
      <w:r>
        <w:rPr>
          <w:rFonts w:ascii="Times New Roman"/>
          <w:b w:val="false"/>
          <w:i w:val="false"/>
          <w:color w:val="000000"/>
          <w:sz w:val="28"/>
        </w:rPr>
        <w:t xml:space="preserve"> – максимальная частота следования импульсов, Hz;</w:t>
      </w:r>
    </w:p>
    <w:p>
      <w:pPr>
        <w:spacing w:after="0"/>
        <w:ind w:left="0"/>
        <w:jc w:val="both"/>
      </w:pPr>
      <w:r>
        <w:rPr>
          <w:rFonts w:ascii="Times New Roman"/>
          <w:b w:val="false"/>
          <w:i w:val="false"/>
          <w:color w:val="000000"/>
          <w:sz w:val="28"/>
        </w:rPr>
        <w:t>t</w:t>
      </w:r>
      <w:r>
        <w:rPr>
          <w:rFonts w:ascii="Times New Roman"/>
          <w:b w:val="false"/>
          <w:i w:val="false"/>
          <w:color w:val="000000"/>
          <w:vertAlign w:val="subscript"/>
        </w:rPr>
        <w:t>pulse</w:t>
      </w:r>
      <w:r>
        <w:rPr>
          <w:rFonts w:ascii="Times New Roman"/>
          <w:b w:val="false"/>
          <w:i w:val="false"/>
          <w:color w:val="000000"/>
          <w:sz w:val="28"/>
        </w:rPr>
        <w:t xml:space="preserve"> – длительность импульсного сигнала, секунда;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w:t>
            </w:r>
            <w:r>
              <w:br/>
            </w:r>
            <w:r>
              <w:rPr>
                <w:rFonts w:ascii="Times New Roman"/>
                <w:b w:val="false"/>
                <w:i w:val="false"/>
                <w:color w:val="000000"/>
                <w:sz w:val="20"/>
              </w:rPr>
              <w:t>и систем учета воды в системах</w:t>
            </w:r>
            <w:r>
              <w:br/>
            </w:r>
            <w:r>
              <w:rPr>
                <w:rFonts w:ascii="Times New Roman"/>
                <w:b w:val="false"/>
                <w:i w:val="false"/>
                <w:color w:val="000000"/>
                <w:sz w:val="20"/>
              </w:rPr>
              <w:t>водоснабжения и водоотведения</w:t>
            </w:r>
            <w:r>
              <w:br/>
            </w:r>
            <w:r>
              <w:rPr>
                <w:rFonts w:ascii="Times New Roman"/>
                <w:b w:val="false"/>
                <w:i w:val="false"/>
                <w:color w:val="000000"/>
                <w:sz w:val="20"/>
              </w:rPr>
              <w:t>населенных пунктов</w:t>
            </w:r>
          </w:p>
        </w:tc>
      </w:tr>
    </w:tbl>
    <w:bookmarkStart w:name="z145" w:id="173"/>
    <w:p>
      <w:pPr>
        <w:spacing w:after="0"/>
        <w:ind w:left="0"/>
        <w:jc w:val="left"/>
      </w:pPr>
      <w:r>
        <w:rPr>
          <w:rFonts w:ascii="Times New Roman"/>
          <w:b/>
          <w:i w:val="false"/>
          <w:color w:val="000000"/>
        </w:rPr>
        <w:t xml:space="preserve"> Типовая схема монтажа узла учета воды водопотребителя на вводе в здание</w:t>
      </w:r>
    </w:p>
    <w:bookmarkEnd w:id="173"/>
    <w:bookmarkStart w:name="z146" w:id="174"/>
    <w:p>
      <w:pPr>
        <w:spacing w:after="0"/>
        <w:ind w:left="0"/>
        <w:jc w:val="both"/>
      </w:pPr>
      <w:r>
        <w:rPr>
          <w:rFonts w:ascii="Times New Roman"/>
          <w:b w:val="false"/>
          <w:i w:val="false"/>
          <w:color w:val="000000"/>
          <w:sz w:val="28"/>
        </w:rPr>
        <w:t>
      1 – запорная арматура, 2 – фильтр, 3 – прибор учета воды, 4 – средство дистанционной передач данных; 5 – переход; 6 – патрубок прямой, 7 – трехходовой кран, 8 – контрольно-спускной кран, 9 – обводная линия, 10 – манометр.</w:t>
      </w:r>
    </w:p>
    <w:bookmarkEnd w:id="174"/>
    <w:bookmarkStart w:name="z14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w:t>
            </w:r>
            <w:r>
              <w:br/>
            </w:r>
            <w:r>
              <w:rPr>
                <w:rFonts w:ascii="Times New Roman"/>
                <w:b w:val="false"/>
                <w:i w:val="false"/>
                <w:color w:val="000000"/>
                <w:sz w:val="20"/>
              </w:rPr>
              <w:t>и систем учета воды в системах</w:t>
            </w:r>
            <w:r>
              <w:br/>
            </w:r>
            <w:r>
              <w:rPr>
                <w:rFonts w:ascii="Times New Roman"/>
                <w:b w:val="false"/>
                <w:i w:val="false"/>
                <w:color w:val="000000"/>
                <w:sz w:val="20"/>
              </w:rPr>
              <w:t>водоснабжения и водоотведения</w:t>
            </w:r>
            <w:r>
              <w:br/>
            </w:r>
            <w:r>
              <w:rPr>
                <w:rFonts w:ascii="Times New Roman"/>
                <w:b w:val="false"/>
                <w:i w:val="false"/>
                <w:color w:val="000000"/>
                <w:sz w:val="20"/>
              </w:rPr>
              <w:t>населенных пунктов</w:t>
            </w:r>
          </w:p>
        </w:tc>
      </w:tr>
    </w:tbl>
    <w:bookmarkStart w:name="z149" w:id="176"/>
    <w:p>
      <w:pPr>
        <w:spacing w:after="0"/>
        <w:ind w:left="0"/>
        <w:jc w:val="left"/>
      </w:pPr>
      <w:r>
        <w:rPr>
          <w:rFonts w:ascii="Times New Roman"/>
          <w:b/>
          <w:i w:val="false"/>
          <w:color w:val="000000"/>
        </w:rPr>
        <w:t xml:space="preserve"> Типовая схема монтажа индивидуального узла учета воды потребителя</w:t>
      </w:r>
    </w:p>
    <w:bookmarkEnd w:id="176"/>
    <w:bookmarkStart w:name="z15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124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78"/>
    <w:p>
      <w:pPr>
        <w:spacing w:after="0"/>
        <w:ind w:left="0"/>
        <w:jc w:val="both"/>
      </w:pPr>
      <w:r>
        <w:rPr>
          <w:rFonts w:ascii="Times New Roman"/>
          <w:b w:val="false"/>
          <w:i w:val="false"/>
          <w:color w:val="000000"/>
          <w:sz w:val="28"/>
        </w:rPr>
        <w:t>
      1 – кран, 2 – фильтр, 3* – регулятор давления, 4 – соединительный штуцер с обратным клапаном, 5 – прибор учета воды, 6 – средство дистанционной передач данных, 7 – соединительный штуцер.</w:t>
      </w:r>
    </w:p>
    <w:bookmarkEnd w:id="178"/>
    <w:bookmarkStart w:name="z152" w:id="179"/>
    <w:p>
      <w:pPr>
        <w:spacing w:after="0"/>
        <w:ind w:left="0"/>
        <w:jc w:val="both"/>
      </w:pPr>
      <w:r>
        <w:rPr>
          <w:rFonts w:ascii="Times New Roman"/>
          <w:b w:val="false"/>
          <w:i w:val="false"/>
          <w:color w:val="000000"/>
          <w:sz w:val="28"/>
        </w:rPr>
        <w:t xml:space="preserve">
      * – по требованию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w:t>
            </w:r>
            <w:r>
              <w:br/>
            </w:r>
            <w:r>
              <w:rPr>
                <w:rFonts w:ascii="Times New Roman"/>
                <w:b w:val="false"/>
                <w:i w:val="false"/>
                <w:color w:val="000000"/>
                <w:sz w:val="20"/>
              </w:rPr>
              <w:t>и систем учета воды в системах</w:t>
            </w:r>
            <w:r>
              <w:br/>
            </w:r>
            <w:r>
              <w:rPr>
                <w:rFonts w:ascii="Times New Roman"/>
                <w:b w:val="false"/>
                <w:i w:val="false"/>
                <w:color w:val="000000"/>
                <w:sz w:val="20"/>
              </w:rPr>
              <w:t>водоснабжения и водоотведения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80"/>
    <w:p>
      <w:pPr>
        <w:spacing w:after="0"/>
        <w:ind w:left="0"/>
        <w:jc w:val="left"/>
      </w:pPr>
      <w:r>
        <w:rPr>
          <w:rFonts w:ascii="Times New Roman"/>
          <w:b/>
          <w:i w:val="false"/>
          <w:color w:val="000000"/>
        </w:rPr>
        <w:t xml:space="preserve"> Акт допуска в эксплуатацию узла учета воды водопотребителя</w:t>
      </w:r>
    </w:p>
    <w:bookmarkEnd w:id="180"/>
    <w:p>
      <w:pPr>
        <w:spacing w:after="0"/>
        <w:ind w:left="0"/>
        <w:jc w:val="both"/>
      </w:pPr>
      <w:bookmarkStart w:name="z156" w:id="181"/>
      <w:r>
        <w:rPr>
          <w:rFonts w:ascii="Times New Roman"/>
          <w:b w:val="false"/>
          <w:i w:val="false"/>
          <w:color w:val="000000"/>
          <w:sz w:val="28"/>
        </w:rPr>
        <w:t>
      Произведен технический осмотр приборов узла учета воды, элементов ИИС,</w:t>
      </w:r>
    </w:p>
    <w:bookmarkEnd w:id="181"/>
    <w:p>
      <w:pPr>
        <w:spacing w:after="0"/>
        <w:ind w:left="0"/>
        <w:jc w:val="both"/>
      </w:pPr>
      <w:r>
        <w:rPr>
          <w:rFonts w:ascii="Times New Roman"/>
          <w:b w:val="false"/>
          <w:i w:val="false"/>
          <w:color w:val="000000"/>
          <w:sz w:val="28"/>
        </w:rPr>
        <w:t>АСУЭ водопотребителя ____________________________________________</w:t>
      </w:r>
    </w:p>
    <w:p>
      <w:pPr>
        <w:spacing w:after="0"/>
        <w:ind w:left="0"/>
        <w:jc w:val="both"/>
      </w:pPr>
      <w:r>
        <w:rPr>
          <w:rFonts w:ascii="Times New Roman"/>
          <w:b w:val="false"/>
          <w:i w:val="false"/>
          <w:color w:val="000000"/>
          <w:sz w:val="28"/>
        </w:rPr>
        <w:t>(ФИО водопотребителя и наименование юридического лица, наименование</w:t>
      </w:r>
    </w:p>
    <w:p>
      <w:pPr>
        <w:spacing w:after="0"/>
        <w:ind w:left="0"/>
        <w:jc w:val="both"/>
      </w:pPr>
      <w:r>
        <w:rPr>
          <w:rFonts w:ascii="Times New Roman"/>
          <w:b w:val="false"/>
          <w:i w:val="false"/>
          <w:color w:val="000000"/>
          <w:sz w:val="28"/>
        </w:rPr>
        <w:t>объекта, номер договора, номер лицевого счета)</w:t>
      </w:r>
    </w:p>
    <w:p>
      <w:pPr>
        <w:spacing w:after="0"/>
        <w:ind w:left="0"/>
        <w:jc w:val="both"/>
      </w:pPr>
      <w:r>
        <w:rPr>
          <w:rFonts w:ascii="Times New Roman"/>
          <w:b w:val="false"/>
          <w:i w:val="false"/>
          <w:color w:val="000000"/>
          <w:sz w:val="28"/>
        </w:rPr>
        <w:t>по адресу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 проверена комплектность необходимой технической документации,</w:t>
      </w:r>
    </w:p>
    <w:p>
      <w:pPr>
        <w:spacing w:after="0"/>
        <w:ind w:left="0"/>
        <w:jc w:val="both"/>
      </w:pPr>
      <w:r>
        <w:rPr>
          <w:rFonts w:ascii="Times New Roman"/>
          <w:b w:val="false"/>
          <w:i w:val="false"/>
          <w:color w:val="000000"/>
          <w:sz w:val="28"/>
        </w:rPr>
        <w:t>в результате чего установлено: 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соответствие или несоответствие пунктам Правил выбора, монтажа</w:t>
      </w:r>
    </w:p>
    <w:p>
      <w:pPr>
        <w:spacing w:after="0"/>
        <w:ind w:left="0"/>
        <w:jc w:val="both"/>
      </w:pPr>
      <w:r>
        <w:rPr>
          <w:rFonts w:ascii="Times New Roman"/>
          <w:b w:val="false"/>
          <w:i w:val="false"/>
          <w:color w:val="000000"/>
          <w:sz w:val="28"/>
        </w:rPr>
        <w:t>и эксплуатации приборов учета воды в системах водоснабжения и водоотведения)</w:t>
      </w:r>
    </w:p>
    <w:p>
      <w:pPr>
        <w:spacing w:after="0"/>
        <w:ind w:left="0"/>
        <w:jc w:val="both"/>
      </w:pPr>
      <w:r>
        <w:rPr>
          <w:rFonts w:ascii="Times New Roman"/>
          <w:b w:val="false"/>
          <w:i w:val="false"/>
          <w:color w:val="000000"/>
          <w:sz w:val="28"/>
        </w:rPr>
        <w:t>На основании изложенного, узел учета допускается (или не допускается)</w:t>
      </w:r>
    </w:p>
    <w:p>
      <w:pPr>
        <w:spacing w:after="0"/>
        <w:ind w:left="0"/>
        <w:jc w:val="both"/>
      </w:pPr>
      <w:r>
        <w:rPr>
          <w:rFonts w:ascii="Times New Roman"/>
          <w:b w:val="false"/>
          <w:i w:val="false"/>
          <w:color w:val="000000"/>
          <w:sz w:val="28"/>
        </w:rPr>
        <w:t>с "___" _________ 20__ г. по "____" _________ 20 ____ г.</w:t>
      </w:r>
    </w:p>
    <w:p>
      <w:pPr>
        <w:spacing w:after="0"/>
        <w:ind w:left="0"/>
        <w:jc w:val="both"/>
      </w:pPr>
      <w:r>
        <w:rPr>
          <w:rFonts w:ascii="Times New Roman"/>
          <w:b w:val="false"/>
          <w:i w:val="false"/>
          <w:color w:val="000000"/>
          <w:sz w:val="28"/>
        </w:rPr>
        <w:t>в следующем составе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 воды (диаметр условного прохода) и средств ИИС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поверки и срок окончания поверки прибора учета воды и средств ИИС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прибора учета воды на момент допуска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положение оси вращения крыльчатки водосчетчика (да/нет)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82"/>
      <w:r>
        <w:rPr>
          <w:rFonts w:ascii="Times New Roman"/>
          <w:b w:val="false"/>
          <w:i w:val="false"/>
          <w:color w:val="000000"/>
          <w:sz w:val="28"/>
        </w:rPr>
        <w:t>
      Представитель организации по водоснабжению и (или) водоотведению</w:t>
      </w:r>
    </w:p>
    <w:bookmarkEnd w:id="182"/>
    <w:p>
      <w:pPr>
        <w:spacing w:after="0"/>
        <w:ind w:left="0"/>
        <w:jc w:val="both"/>
      </w:pPr>
      <w:r>
        <w:rPr>
          <w:rFonts w:ascii="Times New Roman"/>
          <w:b w:val="false"/>
          <w:i w:val="false"/>
          <w:color w:val="000000"/>
          <w:sz w:val="28"/>
        </w:rPr>
        <w:t>(при открытой системе горячего водоснабжения – организации,</w:t>
      </w:r>
    </w:p>
    <w:p>
      <w:pPr>
        <w:spacing w:after="0"/>
        <w:ind w:left="0"/>
        <w:jc w:val="both"/>
      </w:pPr>
      <w:r>
        <w:rPr>
          <w:rFonts w:ascii="Times New Roman"/>
          <w:b w:val="false"/>
          <w:i w:val="false"/>
          <w:color w:val="000000"/>
          <w:sz w:val="28"/>
        </w:rPr>
        <w:t>осуществляющей допуск в эксплуатацию приборов учета горячей воды)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номер телефона)</w:t>
      </w:r>
    </w:p>
    <w:p>
      <w:pPr>
        <w:spacing w:after="0"/>
        <w:ind w:left="0"/>
        <w:jc w:val="both"/>
      </w:pPr>
      <w:r>
        <w:rPr>
          <w:rFonts w:ascii="Times New Roman"/>
          <w:b w:val="false"/>
          <w:i w:val="false"/>
          <w:color w:val="000000"/>
          <w:sz w:val="28"/>
        </w:rPr>
        <w:t>подпись ____________________</w:t>
      </w:r>
    </w:p>
    <w:p>
      <w:pPr>
        <w:spacing w:after="0"/>
        <w:ind w:left="0"/>
        <w:jc w:val="both"/>
      </w:pPr>
      <w:r>
        <w:rPr>
          <w:rFonts w:ascii="Times New Roman"/>
          <w:b w:val="false"/>
          <w:i w:val="false"/>
          <w:color w:val="000000"/>
          <w:sz w:val="28"/>
        </w:rPr>
        <w:t>Ответственный представитель водопотребителя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(для юридического лица), фамилия, имя, отчество (при его наличии),</w:t>
      </w:r>
    </w:p>
    <w:p>
      <w:pPr>
        <w:spacing w:after="0"/>
        <w:ind w:left="0"/>
        <w:jc w:val="both"/>
      </w:pPr>
      <w:r>
        <w:rPr>
          <w:rFonts w:ascii="Times New Roman"/>
          <w:b w:val="false"/>
          <w:i w:val="false"/>
          <w:color w:val="000000"/>
          <w:sz w:val="28"/>
        </w:rPr>
        <w:t>номер телефона)</w:t>
      </w:r>
    </w:p>
    <w:p>
      <w:pPr>
        <w:spacing w:after="0"/>
        <w:ind w:left="0"/>
        <w:jc w:val="both"/>
      </w:pPr>
      <w:r>
        <w:rPr>
          <w:rFonts w:ascii="Times New Roman"/>
          <w:b w:val="false"/>
          <w:i w:val="false"/>
          <w:color w:val="000000"/>
          <w:sz w:val="28"/>
        </w:rPr>
        <w:t>подпись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