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d0d8" w14:textId="632d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водных ресурсов и ирригации Республики Казахстан от 20 июня 2025 года № 142-НҚ. Зарегистрирован в Министерстве юстиции Республики Казахстан 26 июня 2025 года № 36324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согласования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 сентября 2016 года № 380 "Об утверждении Правил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полосах" (зарегистрирован в Реестре государственной регистрации нормативных правовых актов под № 14445);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18 июня 2020 года № 148 "О внесении изменения в приказ Заместителя Премьер-Министра Республики Казахстан – Министра сельского хозяйства Республики Казахстан от 1 сентября 2016 года № 380 "Об утверждении Правил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полосах" (зарегистрирован в Реестре государственной регистрации нормативных правовых актов под № 20893).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142-НҚ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Водного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водный объект – постоянное или временное сосредоточение вод в естественных или искусственных рельефах суши либо в недрах, имеющее границы, естественный или регулируемый водный режим, за исключением накопителей сточных вод;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водоохранная зона – территория, примыкающая к водным объектам, на которой устанавливается специальный режим хозяйственной деятельности для предотвращения загрязнения, засорения и истощения вод;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водоохранная полоса – часть водоохранной зоны, примыкающая к водным объектам, на которой устанавливается режим ограниченной хозяйственной деятельности в дополнение к специальному режиму хозяйственной деятельности на водоохранных зонах;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эллинг – одноэтажное, нежилое помещение, для хранения и ремонта водного транспорта;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контакт-центр и услугодателю информацию о таких изменениях и (или) дополнениях в течение 3 (трех) рабочих дней с даты утверждения;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"Согласование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полосах" (далее – государственная услуга) оказывается бассейновыми водными инспекциями по охране и регулированию использования водных ресурсов (далее – услугодатель) физическим и юридическим лицам (далее – услугополучатель) в соответствии с настоящими Правилами.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Услугополучатель для получения государственной услуги направляет услугодателю через веб-портал "электронного правительства" www.egov.kz (далее – портал)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услугополучателем заявления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документов, необходимых для оказания государственной услуги при обращении услугополучателя, определен в пункте 8 Перечня.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срок рассмотрения документов составляет 10 (десять) рабочих дней после представления документов в соответствии с пунктом 8 Перечня.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 ответственного структурного подразделения услугодателя в течение 2 (двух) рабочих дней с момента регистрации документов, проверяет полноту представленных документов.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пункта 9 Перечня и (или) документов с истекшим сроком действия услугодатель отказывает в приеме заявления и направляет в "личный кабинет" услугополучателя в форме электронного документа, подписанного электронной цифровой подписью (далее – ЭЦП) услугодателя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установлении факта полноты представленных документов, работник ответственного подразделения в течение 8 (восемь) рабочих дней рассматривает их на предмет соответствия требованиям настоящих Правил, и подготавливает в случае положительного заключения письмо о согласовании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полосах, либо в случае отрицательного заключения мотивированный отказ в оказании государственной услуги, осуществляет его регистрацию и направляет заявителю через портал в форме электронного документа, удостоверенного ЭЦП уполномоченного лица уполномоченного органа.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отказывает в оказании государственной услуги по основаниям, изложенным в пункте 9 Перечня.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оснований, предусмотренных в пункте 9 Перечня,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Уведомление о заслушивании направляется не менее чем за 3 (три) рабочих дней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Услугодатель, должностное лицо, чье решение, действие (бездействие) обжалуется,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Казахстан, услугодатель, должностное лицо, чьи административный акт, административное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Если иное не предусмотрено законом, обращение в суд допускается после обжалования в досудебном порядке.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строительства,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других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влияющих на состояние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а также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строительной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лесоразведением, операциями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недропользованию, бурением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скважин, санацией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рыбохозяйственной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мелиорацией водных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иными работами на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в водоохранных зонах и полосах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"Cогласование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водные инспекции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рабочих дней.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Форма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 согласовании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полосах,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при согласовании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 при строительстве объектов, 1. Услугополучатель подает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правоустанавливающий документ на земельный участок (в случае отсутствия данных в информационной системе, используемой для оказания государственных услуг, либо в сервисе цифровых документов, прилагается электронная копия правоустанавливающего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проектной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схема расположения земельного участка (объекта) с указанием географических координат и нанесением водных объектов, а также установленных водоохранных зон и полос (при наличии) в масштабе.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строительстве эллингов дополнительно предоставляется: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архитектурно-планировочного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расширения, модернизации, технического перевооружения, реконструкции, реставрации, капитального ремонта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а также осуществления работ по консервации строительства незавершенных объектов и постутилизации объектов, выработавших свой ресурс по проектной (проектно-сметной) документации, Услугополучатель подает документы согласно подпунктам 1), 2), 3), 4) и 5) настоящего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Для получения государственной услуги при согласовании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 без проектной (проектно-сметной) документации либо по эскизам (эскизным проектам)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60 Закона Республики Казахстан "Об архитектурной, градостроительной и строительной деятельности в Республике Казахстан",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подает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правоустанавливающий документ на земельный участок (в случае отсутствия данных в информационной системе, используемой для оказания государственных услуг, либо в сервисе цифровых документов, прилагается электронная копия правоустанавливающего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эскиза (эскизного проекта) или пояснительная записка с описанием планируемой деятельности";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схема расположения земельного участка (объекта) с указанием географических координат и нанесением водных объектов, а также установленных водоохранных зон и полос (при наличии) в масштабе.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строительстве эллингов дополнительно предоставляется: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архитектурно-планировочного задания.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3.Для получения государственной услуги при согласовании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полосах, не связанных со строительной деятельностью, Услугополучатель подает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правоустанавливающий документ на земельный участок (в случае отсутствия данных в информационной системе, используемой для оказания государственных услуг, либо в сервисе цифровых документов, прилагается электронная копия правоустанавливающего документа), а в случае осуществления операций по разведке полезных ископаемых или геологическому изучению – решение местных исполнительных органов областей, городов республиканского значения, столицы, районов, городов областного значения, акимов городов районного значения, поселков, сел, сельских округов о предоставлении публичного сервитута либо электронная копия договора о предоставлении частного сервитута заключенного с частным собственником или землепользователем;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пояснительной записки с описанием планируемой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схема расположения земельного участка (объекта) с указанием географических координат и нанесением водных объектов, а также установленных водоохранных зон и полос (при наличии) в масштабе.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проведения операций по недропользованию дополнительно предоставляются: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взамен документов, указанных в подпункте 2) настоящего пункта предоставляются копия проектных документов на проведение операций по недропользованию;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заключение уполномоченного органа по изучению недр о наличии месторождений подземных вод питьевого качества на участке намечаемой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 и сведений, необходимых для оказания государственной услуги требованиям, установленным пунктами 1, 2, 3, 4 и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пунктами 1, 2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пунктами 5, 7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Водного Кодекса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возможных к использованию водных ресурсов или утвержденных запасов подземных вод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50 Кодекса или несоответствия проекта планируемой деятельности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Кодекса, за исключением случаев,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133 Кодекса.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размещения, 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строительства,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других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влияющих на состояние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а также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строительной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лесоразведением, операциями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недропользованию, бурением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скважин, санацией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рыбохозяйственной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мелиорацией водных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иными работами на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в водоохранных зонах и полосах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согласовании размещения, проектирования и строительства, реконструкции</w:t>
      </w:r>
      <w:r>
        <w:br/>
      </w:r>
      <w:r>
        <w:rPr>
          <w:rFonts w:ascii="Times New Roman"/>
          <w:b/>
          <w:i w:val="false"/>
          <w:color w:val="000000"/>
        </w:rPr>
        <w:t>сооружений и других объектов, влияющих на состояние водных объектов,</w:t>
      </w:r>
      <w:r>
        <w:br/>
      </w:r>
      <w:r>
        <w:rPr>
          <w:rFonts w:ascii="Times New Roman"/>
          <w:b/>
          <w:i w:val="false"/>
          <w:color w:val="000000"/>
        </w:rPr>
        <w:t>а также условий проведения работ, связанных со строительной деятельностью,</w:t>
      </w:r>
      <w:r>
        <w:br/>
      </w:r>
      <w:r>
        <w:rPr>
          <w:rFonts w:ascii="Times New Roman"/>
          <w:b/>
          <w:i w:val="false"/>
          <w:color w:val="000000"/>
        </w:rPr>
        <w:t>лесоразведением, операциями по недропользованию, бурением скважин, санацией</w:t>
      </w:r>
      <w:r>
        <w:br/>
      </w:r>
      <w:r>
        <w:rPr>
          <w:rFonts w:ascii="Times New Roman"/>
          <w:b/>
          <w:i w:val="false"/>
          <w:color w:val="000000"/>
        </w:rPr>
        <w:t>поверхностных водных объектов, рыбохозяйственной мелиорацией водных объектов,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сельскохозяйственными и иными работами на водных объектах, в водоохранных зонах и полосах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физического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заявителя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недвижимости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специальное водопользование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государственной лицензии проектной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предоставления копии генерального плана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(цель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содержащуюся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(должность 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месяц, год. (электронная цифровая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