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399b" w14:textId="9173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планирования расходов из бюджета в фонд социального медицинского страхования путем выделения трансфертов юридическим лицам, составления отчетности об использовании бюджетных средств, форм и сроков ее представления, а также требований к предоставляемой информации о ходе и результатах использования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мая 2025 года № 51. Зарегистрирован в Министерстве юстиции Республики Казахстан 30 мая 2025 года № 36185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расходов из бюджета в фонд социального медицинского страхования путем выделения трансфертов юридическим лицам, составления отчетности об использовании бюджетных средств, форм и сроков ее представления, а также требований к предоставляемой информации о ходе и результатах использования бюджетных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планирования расходов из бюджета в фонд социального медицинского страхования путем выделения трансфертов юридическим лицам, составления отчетности об использовании бюджетных средств, форм и сроков ее представления, а также требований к предоставляемой информации о ходе и результатах использования бюджетных средств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планирования расходов из бюджета в фонд социального медицинского страхования путем выделения трансфертов юридическим лицам, составления отчетности об использовании бюджетных средств, форм и сроков ее представления, а также требований к предоставляемой информации о ходе и результатах использования бюджетных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Бюджетного кодекс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трансфертами юридическим лицам являются целевые перечисления из республиканского бюджета в фонд социального медицинского страхования: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оказания услуг в рамках гарантированного объема бесплатной медицинской помощи;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(далее – Закон);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планирования расходов по трансфертам юридическим лицам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процесса планирования расходов по трансфертам юридическим лицам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фонд, являющийся рабочим органом по формированию расходов по трансфертам юридическим лицам.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разрабатывает и направляет в уполномоченный орган предложения по расходам по трансфертам юридическим лицам в срок до 15 марта года, предшествующего планируемому трехлетнему периоду.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обеспечивает: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не позднее 1 апреля соответствующего года рассмотрение и анализ представленных фондом предложений прогнозной потребности по трансфертам юридическим лицам на предмет обоснованности, соответствия законодательству Республики Казахстан, приоритетам развития здравоохранения, целевым индикаторам, показателям результата отраженных в документах Системы государственного планирования и предложений уполномоченного органа;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не позднее 1 апреля соответствующего года направление в центральный уполномоченный орган по государственному планированию в составе проекта плана развития уполномоченного органа, имеющего положительное предложение ведомственной бюджетной комиссией, прогнозную потребность по трансфертам юридическим лицам на предстоящий трехлетний период;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срок до 7 июня соответствующего года доведение в фонд лимитов расходов по трансфертам юридическим лицам на предстоящий трехлетний период;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доведения лимитов расходов направление в центральный уполномоченный орган по бюджетному планированию бюджетного запроса, имеющего положительное предложение Республиканской бюджетной комиссии, по трансфертам юридическим лицам на предстоящий трехлетний период.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Фонд в течение семи рабочих дней со дня доведения лимитов расходов актуализирует и направляет в уполномоченный орган бюджетный запрос и паспорт бюджетных программ по трансфертам юридическим лицам на предстоящий трехлетний период.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 в случае несоответствия представленной прогнозной потребности доведенным уполномоченным органом лимитам расходов по трансфертам юридическим лицам, в течение семи рабочих дней со дня доведения лимитов повторно направляет в уполномоченный орган прогнозную потребность по трансфертам юридическим лицам.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Планирование средств трансфертов юридическим лицам для оплаты за оказание услуг в рамках ГОБМП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ДСМ-290/2020 "Об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21844).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Планирование средств трансфертов юридическим лицам в виде взносов государства на ОСМС за граждан Республики Казахстан, освобожденных от уплаты взносов в фонд,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на основании: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среднегодовой численности лиц, предусмотренных пунктом 1 статьи 26 Закона за период предыдущих трех лет, на основе ежемесячной информации Государственной корпорации в уполномоченный орган согласно приложению 4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размера взносов государства на ОСМС, подлежащие уплате в фонд на планируемый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размера среднемесячной заработной платы, предшествующей двум годам текущего финансового года, определяемой уполномоченным органом в области государственной статистики.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юридическим лицам в виде взносов государства на ОСМС за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на каждый прогнозируемый год рассчитываются по следующей формуле: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Vвосмс</w:t>
      </w:r>
      <w:r>
        <w:rPr>
          <w:rFonts w:ascii="Times New Roman"/>
          <w:b w:val="false"/>
          <w:i w:val="false"/>
          <w:color w:val="000000"/>
          <w:vertAlign w:val="subscript"/>
        </w:rPr>
        <w:t>i+k</w:t>
      </w:r>
      <w:r>
        <w:rPr>
          <w:rFonts w:ascii="Times New Roman"/>
          <w:b w:val="false"/>
          <w:i w:val="false"/>
          <w:color w:val="000000"/>
          <w:sz w:val="28"/>
        </w:rPr>
        <w:t xml:space="preserve"> = Чср. спис. льгот_год</w:t>
      </w:r>
      <w:r>
        <w:rPr>
          <w:rFonts w:ascii="Times New Roman"/>
          <w:b w:val="false"/>
          <w:i w:val="false"/>
          <w:color w:val="000000"/>
          <w:vertAlign w:val="subscript"/>
        </w:rPr>
        <w:t>i+k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СМЗП</w:t>
      </w:r>
      <w:r>
        <w:rPr>
          <w:rFonts w:ascii="Times New Roman"/>
          <w:b w:val="false"/>
          <w:i w:val="false"/>
          <w:color w:val="000000"/>
          <w:vertAlign w:val="subscript"/>
        </w:rPr>
        <w:t>i+k</w:t>
      </w:r>
      <w:r>
        <w:rPr>
          <w:rFonts w:ascii="Times New Roman"/>
          <w:b w:val="false"/>
          <w:i w:val="false"/>
          <w:color w:val="000000"/>
          <w:sz w:val="28"/>
        </w:rPr>
        <w:t xml:space="preserve"> х Pвосмс</w:t>
      </w:r>
      <w:r>
        <w:rPr>
          <w:rFonts w:ascii="Times New Roman"/>
          <w:b w:val="false"/>
          <w:i w:val="false"/>
          <w:color w:val="000000"/>
          <w:vertAlign w:val="subscript"/>
        </w:rPr>
        <w:t>i+k</w:t>
      </w:r>
      <w:r>
        <w:rPr>
          <w:rFonts w:ascii="Times New Roman"/>
          <w:b w:val="false"/>
          <w:i w:val="false"/>
          <w:color w:val="000000"/>
          <w:sz w:val="28"/>
        </w:rPr>
        <w:t xml:space="preserve"> х m, где: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Чср. спис. льгот_год</w:t>
      </w:r>
      <w:r>
        <w:rPr>
          <w:rFonts w:ascii="Times New Roman"/>
          <w:b w:val="false"/>
          <w:i w:val="false"/>
          <w:color w:val="000000"/>
          <w:vertAlign w:val="subscript"/>
        </w:rPr>
        <w:t>i+k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i+k год, которая рассчитывается по формуле: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Чср. спис. льгот_год</w:t>
      </w:r>
      <w:r>
        <w:rPr>
          <w:rFonts w:ascii="Times New Roman"/>
          <w:b w:val="false"/>
          <w:i w:val="false"/>
          <w:color w:val="000000"/>
          <w:vertAlign w:val="subscript"/>
        </w:rPr>
        <w:t>i+k</w:t>
      </w:r>
      <w:r>
        <w:rPr>
          <w:rFonts w:ascii="Times New Roman"/>
          <w:b w:val="false"/>
          <w:i w:val="false"/>
          <w:color w:val="000000"/>
          <w:sz w:val="28"/>
        </w:rPr>
        <w:t xml:space="preserve"> = Чср. спис. льгот_год</w:t>
      </w:r>
      <w:r>
        <w:rPr>
          <w:rFonts w:ascii="Times New Roman"/>
          <w:b w:val="false"/>
          <w:i w:val="false"/>
          <w:color w:val="000000"/>
          <w:vertAlign w:val="subscript"/>
        </w:rPr>
        <w:t>i+k-1</w:t>
      </w:r>
      <w:r>
        <w:rPr>
          <w:rFonts w:ascii="Times New Roman"/>
          <w:b w:val="false"/>
          <w:i w:val="false"/>
          <w:color w:val="000000"/>
          <w:sz w:val="28"/>
        </w:rPr>
        <w:t>* (1 + Тприроста), где: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i-текущий год;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k=1, 2, 3;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Чср. спис. льгот_год</w:t>
      </w:r>
      <w:r>
        <w:rPr>
          <w:rFonts w:ascii="Times New Roman"/>
          <w:b w:val="false"/>
          <w:i w:val="false"/>
          <w:color w:val="000000"/>
          <w:vertAlign w:val="subscript"/>
        </w:rPr>
        <w:t>i+k-1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i+k-1 год;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Тприроста – средний темп прироста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за последние три года, который определяется по формуле: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Тприроста = ((Чср. спис. льгот_год</w:t>
      </w:r>
      <w:r>
        <w:rPr>
          <w:rFonts w:ascii="Times New Roman"/>
          <w:b w:val="false"/>
          <w:i w:val="false"/>
          <w:color w:val="000000"/>
          <w:vertAlign w:val="subscript"/>
        </w:rPr>
        <w:t>i-1</w:t>
      </w:r>
      <w:r>
        <w:rPr>
          <w:rFonts w:ascii="Times New Roman"/>
          <w:b w:val="false"/>
          <w:i w:val="false"/>
          <w:color w:val="000000"/>
          <w:sz w:val="28"/>
        </w:rPr>
        <w:t>/Чср. спис. льгот_год</w:t>
      </w:r>
      <w:r>
        <w:rPr>
          <w:rFonts w:ascii="Times New Roman"/>
          <w:b w:val="false"/>
          <w:i w:val="false"/>
          <w:color w:val="000000"/>
          <w:vertAlign w:val="subscript"/>
        </w:rPr>
        <w:t>i-3</w:t>
      </w:r>
      <w:r>
        <w:rPr>
          <w:rFonts w:ascii="Times New Roman"/>
          <w:b w:val="false"/>
          <w:i w:val="false"/>
          <w:color w:val="000000"/>
          <w:sz w:val="28"/>
        </w:rPr>
        <w:t>) – 1)/2 где: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Чср. спис. льгот_год</w:t>
      </w:r>
      <w:r>
        <w:rPr>
          <w:rFonts w:ascii="Times New Roman"/>
          <w:b w:val="false"/>
          <w:i w:val="false"/>
          <w:color w:val="000000"/>
          <w:vertAlign w:val="subscript"/>
        </w:rPr>
        <w:t>i-1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год, предшествующий текущему году, рассчитывается как средняя за двенадцать месяцев рассчитываемого года;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Чср. спис. льгот_год</w:t>
      </w:r>
      <w:r>
        <w:rPr>
          <w:rFonts w:ascii="Times New Roman"/>
          <w:b w:val="false"/>
          <w:i w:val="false"/>
          <w:color w:val="000000"/>
          <w:vertAlign w:val="subscript"/>
        </w:rPr>
        <w:t>i-3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среднесписочная численность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за год, предшествующий трем годам текущего года, рассчитывается как средняя за двенадцать месяцев рассчитываемого года;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СМЗП</w:t>
      </w:r>
      <w:r>
        <w:rPr>
          <w:rFonts w:ascii="Times New Roman"/>
          <w:b w:val="false"/>
          <w:i w:val="false"/>
          <w:color w:val="000000"/>
          <w:vertAlign w:val="subscript"/>
        </w:rPr>
        <w:t>i+k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среднемесячной заработной платы, предшествующей двум годам прогнозируемого финансового года, определяемой уполномоченным органом в области государственной статистики;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Pвосмс</w:t>
      </w:r>
      <w:r>
        <w:rPr>
          <w:rFonts w:ascii="Times New Roman"/>
          <w:b w:val="false"/>
          <w:i w:val="false"/>
          <w:color w:val="000000"/>
          <w:vertAlign w:val="subscript"/>
        </w:rPr>
        <w:t>i+k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взносов государства на ОСМС, подлежащие уплате в фонд за i+k год, на планируемый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 в финансовом году, в течение которых будет осуществляться финансирование взносов государства на ОСМС.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планировании средств трансфертов юридическим лицам для оплаты услуг субъектов здравоохранения по оказанию медицинской помощи в системе ОСМС военнослужащим, сотрудникам специальных государственных и правоохранительных органов производятся расчеты: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прогнозное количество услуг по видам медицинской помощи и медицинской деятельности в системе ОСМС с учетом среднего темпа прироста количества услуг по видам медицинской помощи и медицинской деятельности в системе ОСМС за последние три года лицам, предусмотренным подпунктами 2), 3)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суммы расходов путем произведения тарифов,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21550), на прогнозное количество услуг по видам медицинской помощи и медицинской деятельности в системе ОСМС.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трансфертов юридическим лицам осуществляется путем суммирования сумм средств, определенных пунктами 8, 9 и 10 настоящих Правил.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необходимости уточнения (корректировки) годового объема по трансфертам юридическим лицам в пределах выделенного бюджета фонд направляет предложения в уполномоченный орган не позднее десяти рабочих дней с момента выявления необходимости уточнения (корректировки)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уточнению (корректировке) сумм трансфертов юридическим лицам в пределах выделенного бюджета рассматриваются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трансфертов юридическим лицам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Объемы сумм трансфертов юридическим лицам определяются при утверждении республиканского бюджета на плановый период.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утверждения республиканского бюджета фонд для учета при формировании уполномоченным органом плана финансирования по обязательствам и платежам формирует и направляет в уполномоченный орган предложения по помесячной разбивке годовой суммы трансфертов юридическим лицам с указанием сумм по направлениям: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оплаты оказания услуг в рамках ГОБМП;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виде взносов государства на ОСМС за граждан Республики Казахстан, освобожденных от уплаты взносов в фонд,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оплаты услуг субъектов здравоохранения по оказанию медицинской помощи в системе ОСМС военнослужащим, сотрудникам специальных государственных и правоохранительных органов.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месяцам годовой суммы трансфертов юридическим лицам осуществляется фондом исходя из сроков осуществления платежей, с учетом предполагаемых сроков выплаты авансовых платежей.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необходимости внесения изменений в планы финансирования по обязательствам и платежам в процессе использования трансфертов юридическим лицам фонд в срок до 5 числа текущего месяца направляет в уполномоченный орган предложения по внесению изменений в планы финансирования по обязательствам и платежам.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планы финансирования по обязательствам и платежам осуществляется в соответствии с процедурами казначейского исполнения бюджета и их кассового обслуживания, определяемыми центральным уполномоченным органом по исполнению бюджета.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Перечисление уполномоченным органом трансфертов юридическим лицам в пределах сумм индивидуального плана финансирования по платежам осуществляется ежемесячно в течение первых пяти рабочих дней текущего месяца (в декабре месяце до 20 числа):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оплату за оказание услуг в рамках ГОБМП на контрольный счет наличности фонда в государственном казначействе;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виде взносов государства на ОСМС за граждан Республики Казахстан, освобожденных от уплаты взносов в фонд,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также для оплаты услуг субъектов здравоохранения по оказанию медицинской помощи в системе ОСМС военнослужащим, сотрудникам специальных государственных и правоохранительных органов на текущий счет фонда в Национальном Банке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средств с учетом внесенных изменений в планы финансирования по обязательствам и платежам осуществляется до 25 числа текущего месяца.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Исполнение фондом обязательств предшествующего года по оплате услуг субъектов здравоохранения за счет средств трансфертов юридическим лицам, выделяемых фонду на ГОБМП, осуществляется не позднее 1 марта текущего финансового года.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Неиспользованные (недоиспользованные) в течение финансового года суммы трансфертов юридическим лицам для оплаты оказания услуг в рамках ГОБМП, выделенных в истекшем финансовом году, доиспользуются в следующем финансовом году.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Отчетность об использовании трансфертов юридическим лицам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Фонд представляет в уполномоченный орган отчеты об использовании бюджетных средств, выделенных в виде трансфертов юридическим лицам,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Отчеты об использовании бюджетных средств, выделенных в виде трансфертов юридическим лицам, представляются фондом в уполномоченный орган ежеквартально в срок до 10 числа месяца, следующего за отчетным периодом и за соответствующий финансовый год в срок до 7 марта года следующего за отчетным.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Отчеты об использовании бюджетных средств, выделенных в виде трансфертов юридическим лицам, формируются на основании данных информационных систем фонда и уполномоченного органа, с приложением пояснительной записки по отклонениям сумм оплаченных обязательств от плана финансирования по платежам, с указанием причин неосвоения средств.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из бюджета в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путем выделения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составления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форм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представления,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результатах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освоении бюджетных средств, выделенных в виде трансфертов юридическим лицам для оплаты оказания услуг в рамках гарантированного объема бесплатной медицинской помощи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освоении бюджетных средств, выделенных в виде трансфертов юридическим лицам для оплаты оказания услуг в рамках гарантированного объема бесплатной медицинской помощи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 20__ года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10 числа месяца, следующего за отчетным периодом и за соответствующий финансовый год в срок до 7 марта года следующего за отчетным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юридическим лицам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принятые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освоено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из бюджета в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путем выделения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составления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форм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представления,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результатах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юридическим лицам для оплаты оказания услуг в рамках гарантированного объема бесплатной медицинской помощи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использовании трансфертов юридическим лицам для оплаты оказания услуг в рамках гарантированного объема бесплатной медицинской помощи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 20__ года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10 числа месяца, следующего за отчетным периодом и за соответствующий финансовый год в срок до 7 марта года следующего за отчетным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закупа медицинских услуг на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Неразмещенная сумма (графа 3-графа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приложению № 1 к договорам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на оплату акты оказанных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суммы по договорам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4-графа 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договоров (графа 7/ графа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плана закупа (графа 7/ графа 3)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из бюджета в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путем выделения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составления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форм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представления,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результатах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юридическим лицам в виде взносов</w:t>
      </w:r>
      <w:r>
        <w:br/>
      </w:r>
      <w:r>
        <w:rPr>
          <w:rFonts w:ascii="Times New Roman"/>
          <w:b/>
          <w:i w:val="false"/>
          <w:color w:val="000000"/>
        </w:rPr>
        <w:t>государства на обязательное социальное медицинское страхование за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освобожденных от уплаты взносов в фонд социального медицинского страхования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использовании трансфертов юридическим лицам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 20__ года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10 числа месяца, следующего за отчетным периодом и за соответствующий финансовый год в срок до 7 марта года следующего за отчетным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по данным Государственной корпорации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поступления взносов по данным уполномоченного органа в сфере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4)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факта поступления взносов от данных Госкорпорации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7-графа 5, графа 8-графа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пунктом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лицом с инвалидностью первой группы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изоляторах, а также неработающие лица, к которым применена мера пресечения в виде домашнего ареста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из бюджета в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путем выделения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составления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форм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представления,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результатах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</w:tr>
    </w:tbl>
    <w:bookmarkStart w:name="z11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трансфертов юридическим лицам для оплаты услуг субъектов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по оказанию медицинской помощи в системе обязательного</w:t>
      </w:r>
      <w:r>
        <w:br/>
      </w:r>
      <w:r>
        <w:rPr>
          <w:rFonts w:ascii="Times New Roman"/>
          <w:b/>
          <w:i w:val="false"/>
          <w:color w:val="000000"/>
        </w:rPr>
        <w:t>социального медицинского страхования военнослужащим,</w:t>
      </w:r>
      <w:r>
        <w:br/>
      </w:r>
      <w:r>
        <w:rPr>
          <w:rFonts w:ascii="Times New Roman"/>
          <w:b/>
          <w:i w:val="false"/>
          <w:color w:val="000000"/>
        </w:rPr>
        <w:t>сотрудникам специальных государственных и правоохранительных органов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использовании трансфертов юридическим лицам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 20__ года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в срок до 10 числа месяца, следующего за отчетным периодом и за соответствующий финансовый год в срок до 7 марта года следующего за отчетным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 (графа 4-графа 6)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уполномоченного органа в сфере здравоохранения, тысяч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суммы оплаты уполномоченного органа в сфере здравоохранения от плана, тысяч тенге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8-графа 4)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суммы оплаты уполномоченного органа в сфере здравоохранения от фактических расходов, тысяч тенге (графа 8-графа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(единиц/ пролеченных случаев/ обеспеченных рецептов)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(единиц/ пролеченных случаев/ обеспеченных рецептов)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(специализированная медицинская помощь в амбулаторных условиях)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на амбулаторном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