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8d1f" w14:textId="a00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информации и коммуникаций Республики Казахстан от 29 июля 2016 года №65 "Об утверждении Правил предоставления услуг почтовой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28 мая 2025 года № 265/НҚ. Зарегистрирован в Министерстве юстиции Республики Казахстан 29 мая 2025 года № 36163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29 июля 2016 года № 65 "Об утверждении Правил предоставления услуг почтовой связи" (зарегистрирован в Реестре государственной регистрации нормативных правовых актов за № 14370)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подпунктом 16)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и </w:t>
      </w:r>
      <w:r>
        <w:rPr>
          <w:rFonts w:ascii="Times New Roman"/>
          <w:b w:val="false"/>
          <w:i w:val="false"/>
          <w:color w:val="000000"/>
          <w:sz w:val="28"/>
        </w:rPr>
        <w:t>подпунктом 70)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услуг почтовой связи,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предоставления услуг почтовой связи (далее – Правила) разработаны в соответствии с подпунктом 16)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(далее – Закон), </w:t>
      </w:r>
      <w:r>
        <w:rPr>
          <w:rFonts w:ascii="Times New Roman"/>
          <w:b w:val="false"/>
          <w:i w:val="false"/>
          <w:color w:val="000000"/>
          <w:sz w:val="28"/>
        </w:rPr>
        <w:t>подпунктом 70)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предоставления услуг почтовой связи операторами почты.";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
    <w:bookmarkStart w:name="z13" w:id="6"/>
    <w:p>
      <w:pPr>
        <w:spacing w:after="0"/>
        <w:ind w:left="0"/>
        <w:jc w:val="both"/>
      </w:pPr>
      <w:r>
        <w:rPr>
          <w:rFonts w:ascii="Times New Roman"/>
          <w:b w:val="false"/>
          <w:i w:val="false"/>
          <w:color w:val="000000"/>
          <w:sz w:val="28"/>
        </w:rPr>
        <w:t>
      1) дефектное отправление – почтовое отправление, имеющее признаки доступа к вложению (нарушения целости упаковки), или вес которого не соответствует весу при приеме;</w:t>
      </w:r>
    </w:p>
    <w:bookmarkEnd w:id="6"/>
    <w:bookmarkStart w:name="z14" w:id="7"/>
    <w:p>
      <w:pPr>
        <w:spacing w:after="0"/>
        <w:ind w:left="0"/>
        <w:jc w:val="both"/>
      </w:pPr>
      <w:r>
        <w:rPr>
          <w:rFonts w:ascii="Times New Roman"/>
          <w:b w:val="false"/>
          <w:i w:val="false"/>
          <w:color w:val="000000"/>
          <w:sz w:val="28"/>
        </w:rPr>
        <w:t>
      2) почтовое отправление с уведомлением о получении – регистрируемое почтовое отправление, при подаче которого отправитель поручает оператору почты сообщить ему или указанному им лицу, когда и кому вручено почтовое отправление;</w:t>
      </w:r>
    </w:p>
    <w:bookmarkEnd w:id="7"/>
    <w:bookmarkStart w:name="z15" w:id="8"/>
    <w:p>
      <w:pPr>
        <w:spacing w:after="0"/>
        <w:ind w:left="0"/>
        <w:jc w:val="both"/>
      </w:pPr>
      <w:r>
        <w:rPr>
          <w:rFonts w:ascii="Times New Roman"/>
          <w:b w:val="false"/>
          <w:i w:val="false"/>
          <w:color w:val="000000"/>
          <w:sz w:val="28"/>
        </w:rPr>
        <w:t>
      3) простая посылка – посылка без оценки стоимости вложения, которая принимается от отправителя с выдачей квитанции и выдается получателю под расписку;</w:t>
      </w:r>
    </w:p>
    <w:bookmarkEnd w:id="8"/>
    <w:bookmarkStart w:name="z16" w:id="9"/>
    <w:p>
      <w:pPr>
        <w:spacing w:after="0"/>
        <w:ind w:left="0"/>
        <w:jc w:val="both"/>
      </w:pPr>
      <w:r>
        <w:rPr>
          <w:rFonts w:ascii="Times New Roman"/>
          <w:b w:val="false"/>
          <w:i w:val="false"/>
          <w:color w:val="000000"/>
          <w:sz w:val="28"/>
        </w:rPr>
        <w:t>
      4) отправления ускоренной почтовой связи – почтовые отправления, обрабатываемые и доставляемые в ускоренном порядке;</w:t>
      </w:r>
    </w:p>
    <w:bookmarkEnd w:id="9"/>
    <w:bookmarkStart w:name="z17" w:id="10"/>
    <w:p>
      <w:pPr>
        <w:spacing w:after="0"/>
        <w:ind w:left="0"/>
        <w:jc w:val="both"/>
      </w:pPr>
      <w:r>
        <w:rPr>
          <w:rFonts w:ascii="Times New Roman"/>
          <w:b w:val="false"/>
          <w:i w:val="false"/>
          <w:color w:val="000000"/>
          <w:sz w:val="28"/>
        </w:rPr>
        <w:t>
      5) подкарантинная продукция –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(карантинных вредных организмов) и (или) способствовать их распространению, включенные в перечень подкарантинной продукции и в отношении которых необходимо принятие карантинных мер;</w:t>
      </w:r>
    </w:p>
    <w:bookmarkEnd w:id="10"/>
    <w:bookmarkStart w:name="z18" w:id="11"/>
    <w:p>
      <w:pPr>
        <w:spacing w:after="0"/>
        <w:ind w:left="0"/>
        <w:jc w:val="both"/>
      </w:pPr>
      <w:r>
        <w:rPr>
          <w:rFonts w:ascii="Times New Roman"/>
          <w:b w:val="false"/>
          <w:i w:val="false"/>
          <w:color w:val="000000"/>
          <w:sz w:val="28"/>
        </w:rPr>
        <w:t>
      6) каталог – сборник-перечень, содержащий разделы по республиканским, местным и иностранным периодическим печатным изданиям, принятых к распространению по подписке, в зависимости от территории их распространения;</w:t>
      </w:r>
    </w:p>
    <w:bookmarkEnd w:id="11"/>
    <w:bookmarkStart w:name="z19" w:id="12"/>
    <w:p>
      <w:pPr>
        <w:spacing w:after="0"/>
        <w:ind w:left="0"/>
        <w:jc w:val="both"/>
      </w:pPr>
      <w:r>
        <w:rPr>
          <w:rFonts w:ascii="Times New Roman"/>
          <w:b w:val="false"/>
          <w:i w:val="false"/>
          <w:color w:val="000000"/>
          <w:sz w:val="28"/>
        </w:rPr>
        <w:t>
      7) консигнация – услуга пересылки почтовых отправлений между назначенными операторами, сгруппированных одним отправителем назначением за границу в адрес одного получателя;</w:t>
      </w:r>
    </w:p>
    <w:bookmarkEnd w:id="12"/>
    <w:bookmarkStart w:name="z20" w:id="13"/>
    <w:p>
      <w:pPr>
        <w:spacing w:after="0"/>
        <w:ind w:left="0"/>
        <w:jc w:val="both"/>
      </w:pPr>
      <w:r>
        <w:rPr>
          <w:rFonts w:ascii="Times New Roman"/>
          <w:b w:val="false"/>
          <w:i w:val="false"/>
          <w:color w:val="000000"/>
          <w:sz w:val="28"/>
        </w:rPr>
        <w:t>
      8) отправления курьерской почтовой связи – регистрируемые почтовые отправления, обрабатываемые и доставляемые с использованием курьера;</w:t>
      </w:r>
    </w:p>
    <w:bookmarkEnd w:id="13"/>
    <w:bookmarkStart w:name="z21" w:id="14"/>
    <w:p>
      <w:pPr>
        <w:spacing w:after="0"/>
        <w:ind w:left="0"/>
        <w:jc w:val="both"/>
      </w:pPr>
      <w:r>
        <w:rPr>
          <w:rFonts w:ascii="Times New Roman"/>
          <w:b w:val="false"/>
          <w:i w:val="false"/>
          <w:color w:val="000000"/>
          <w:sz w:val="28"/>
        </w:rPr>
        <w:t>
      9)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14"/>
    <w:bookmarkStart w:name="z22" w:id="15"/>
    <w:p>
      <w:pPr>
        <w:spacing w:after="0"/>
        <w:ind w:left="0"/>
        <w:jc w:val="both"/>
      </w:pPr>
      <w:r>
        <w:rPr>
          <w:rFonts w:ascii="Times New Roman"/>
          <w:b w:val="false"/>
          <w:i w:val="false"/>
          <w:color w:val="000000"/>
          <w:sz w:val="28"/>
        </w:rPr>
        <w:t>
      10) операционное окно – оборудованное рабочее место на производственном объекте оператора почты, где предоставляются пользователю услуг оператора почты один или более видов услуг;</w:t>
      </w:r>
    </w:p>
    <w:bookmarkEnd w:id="15"/>
    <w:bookmarkStart w:name="z23" w:id="16"/>
    <w:p>
      <w:pPr>
        <w:spacing w:after="0"/>
        <w:ind w:left="0"/>
        <w:jc w:val="both"/>
      </w:pPr>
      <w:r>
        <w:rPr>
          <w:rFonts w:ascii="Times New Roman"/>
          <w:b w:val="false"/>
          <w:i w:val="false"/>
          <w:color w:val="000000"/>
          <w:sz w:val="28"/>
        </w:rPr>
        <w:t>
      11) пакет – регистрируемое почтовое отправление, пересылаемое без нанесения знаков почтовой оплаты, в том числе и государственных знаков почтовой оплаты, вложение, размеры, масса и упаковка которого предусмотрены настоящими Правилами;</w:t>
      </w:r>
    </w:p>
    <w:bookmarkEnd w:id="16"/>
    <w:bookmarkStart w:name="z24" w:id="17"/>
    <w:p>
      <w:pPr>
        <w:spacing w:after="0"/>
        <w:ind w:left="0"/>
        <w:jc w:val="both"/>
      </w:pPr>
      <w:r>
        <w:rPr>
          <w:rFonts w:ascii="Times New Roman"/>
          <w:b w:val="false"/>
          <w:i w:val="false"/>
          <w:color w:val="000000"/>
          <w:sz w:val="28"/>
        </w:rPr>
        <w:t>
      12) категория почтового отправления – совокупность признаков, определяющих порядок и условия приема, обработки, пересылки и доставки почтового отправления (нерегистрируемое, заказное, с объявленной ценностью, со специальными отметками);</w:t>
      </w:r>
    </w:p>
    <w:bookmarkEnd w:id="17"/>
    <w:bookmarkStart w:name="z25" w:id="18"/>
    <w:p>
      <w:pPr>
        <w:spacing w:after="0"/>
        <w:ind w:left="0"/>
        <w:jc w:val="both"/>
      </w:pPr>
      <w:r>
        <w:rPr>
          <w:rFonts w:ascii="Times New Roman"/>
          <w:b w:val="false"/>
          <w:i w:val="false"/>
          <w:color w:val="000000"/>
          <w:sz w:val="28"/>
        </w:rPr>
        <w:t>
      13) срок пересылки почтовых отправлений, почтовых переводов денег, отправлений ускоренной и курьерской почтовой связи – срок, в течение которого оператор почты осуществляет пересылку отправлений от производственного объекта места их приема до производственного объекта места их выдачи;</w:t>
      </w:r>
    </w:p>
    <w:bookmarkEnd w:id="18"/>
    <w:bookmarkStart w:name="z26" w:id="19"/>
    <w:p>
      <w:pPr>
        <w:spacing w:after="0"/>
        <w:ind w:left="0"/>
        <w:jc w:val="both"/>
      </w:pPr>
      <w:r>
        <w:rPr>
          <w:rFonts w:ascii="Times New Roman"/>
          <w:b w:val="false"/>
          <w:i w:val="false"/>
          <w:color w:val="000000"/>
          <w:sz w:val="28"/>
        </w:rPr>
        <w:t>
      14) секограмма – почтовое отправление с вложением письменных сообщений, написанных секографическим способом, подаваемых открыто, клише со знаками секографии, звуковых записей, предназначенных исключительно для слепых;</w:t>
      </w:r>
    </w:p>
    <w:bookmarkEnd w:id="19"/>
    <w:bookmarkStart w:name="z27" w:id="20"/>
    <w:p>
      <w:pPr>
        <w:spacing w:after="0"/>
        <w:ind w:left="0"/>
        <w:jc w:val="both"/>
      </w:pPr>
      <w:r>
        <w:rPr>
          <w:rFonts w:ascii="Times New Roman"/>
          <w:b w:val="false"/>
          <w:i w:val="false"/>
          <w:color w:val="000000"/>
          <w:sz w:val="28"/>
        </w:rPr>
        <w:t>
      15) нерозданные почтовые отправления – не доставленные (не врученные) адресату и отправителю в течение установленного срока почтовые отправления, по обоснованным причинам (отказ от получения, отсутствие обратного адреса, не востребовано);</w:t>
      </w:r>
    </w:p>
    <w:bookmarkEnd w:id="20"/>
    <w:bookmarkStart w:name="z28" w:id="21"/>
    <w:p>
      <w:pPr>
        <w:spacing w:after="0"/>
        <w:ind w:left="0"/>
        <w:jc w:val="both"/>
      </w:pPr>
      <w:r>
        <w:rPr>
          <w:rFonts w:ascii="Times New Roman"/>
          <w:b w:val="false"/>
          <w:i w:val="false"/>
          <w:color w:val="000000"/>
          <w:sz w:val="28"/>
        </w:rPr>
        <w:t>
      16) технические средства – оборудование, устройства, системы с программным обеспечением и без программного обеспечения, включая устройства с измерительными функциями, используемые в почтовой деятельности операторами почты;</w:t>
      </w:r>
    </w:p>
    <w:bookmarkEnd w:id="21"/>
    <w:bookmarkStart w:name="z29" w:id="22"/>
    <w:p>
      <w:pPr>
        <w:spacing w:after="0"/>
        <w:ind w:left="0"/>
        <w:jc w:val="both"/>
      </w:pPr>
      <w:r>
        <w:rPr>
          <w:rFonts w:ascii="Times New Roman"/>
          <w:b w:val="false"/>
          <w:i w:val="false"/>
          <w:color w:val="000000"/>
          <w:sz w:val="28"/>
        </w:rPr>
        <w:t>
      17) прямой почтовый контейнер – почтовое отправление в виде контейнера с вещами, предметами и товарами, опломбированного (опечатанного) отправителем и направляемого до места назначения без вскрытия в пути;</w:t>
      </w:r>
    </w:p>
    <w:bookmarkEnd w:id="22"/>
    <w:bookmarkStart w:name="z30" w:id="23"/>
    <w:p>
      <w:pPr>
        <w:spacing w:after="0"/>
        <w:ind w:left="0"/>
        <w:jc w:val="both"/>
      </w:pPr>
      <w:r>
        <w:rPr>
          <w:rFonts w:ascii="Times New Roman"/>
          <w:b w:val="false"/>
          <w:i w:val="false"/>
          <w:color w:val="000000"/>
          <w:sz w:val="28"/>
        </w:rPr>
        <w:t>
      18) мелкий пакет – международное заказное почтовое отправление с единичными образцами товаров, мелкими предметами подарочного характера, вложение, размеры, масса и упаковка которого предусмотрены настоящими Правилами;</w:t>
      </w:r>
    </w:p>
    <w:bookmarkEnd w:id="23"/>
    <w:bookmarkStart w:name="z31" w:id="24"/>
    <w:p>
      <w:pPr>
        <w:spacing w:after="0"/>
        <w:ind w:left="0"/>
        <w:jc w:val="both"/>
      </w:pPr>
      <w:r>
        <w:rPr>
          <w:rFonts w:ascii="Times New Roman"/>
          <w:b w:val="false"/>
          <w:i w:val="false"/>
          <w:color w:val="000000"/>
          <w:sz w:val="28"/>
        </w:rPr>
        <w:t>
      19) тара – коробки из гофрированного картона, пластиковые пакеты, конверты, деревянные ящики и мешкотара, предназначенные для пересылки почтовых отправлений.</w:t>
      </w:r>
    </w:p>
    <w:bookmarkEnd w:id="24"/>
    <w:bookmarkStart w:name="z32" w:id="25"/>
    <w:p>
      <w:pPr>
        <w:spacing w:after="0"/>
        <w:ind w:left="0"/>
        <w:jc w:val="both"/>
      </w:pPr>
      <w:r>
        <w:rPr>
          <w:rFonts w:ascii="Times New Roman"/>
          <w:b w:val="false"/>
          <w:i w:val="false"/>
          <w:color w:val="000000"/>
          <w:sz w:val="28"/>
        </w:rPr>
        <w:t>
      20) мешок "М" (специальный мешок) – международное заказное почтовое отправление, содержащее периодические печатные издания (газеты и журналы), книги и брошюры, направляемое одним отправителем одному адресату.";</w:t>
      </w:r>
    </w:p>
    <w:bookmarkEnd w:id="25"/>
    <w:bookmarkStart w:name="z33"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 </w:t>
      </w:r>
    </w:p>
    <w:bookmarkEnd w:id="26"/>
    <w:bookmarkStart w:name="z34" w:id="27"/>
    <w:p>
      <w:pPr>
        <w:spacing w:after="0"/>
        <w:ind w:left="0"/>
        <w:jc w:val="both"/>
      </w:pPr>
      <w:r>
        <w:rPr>
          <w:rFonts w:ascii="Times New Roman"/>
          <w:b w:val="false"/>
          <w:i w:val="false"/>
          <w:color w:val="000000"/>
          <w:sz w:val="28"/>
        </w:rPr>
        <w:t>
      "31.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 Регистрируемые почтовые отправления принимаются с обязательным указанием обратного адреса.";</w:t>
      </w:r>
    </w:p>
    <w:bookmarkEnd w:id="27"/>
    <w:bookmarkStart w:name="z35"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 </w:t>
      </w:r>
    </w:p>
    <w:bookmarkEnd w:id="28"/>
    <w:bookmarkStart w:name="z36" w:id="29"/>
    <w:p>
      <w:pPr>
        <w:spacing w:after="0"/>
        <w:ind w:left="0"/>
        <w:jc w:val="both"/>
      </w:pPr>
      <w:r>
        <w:rPr>
          <w:rFonts w:ascii="Times New Roman"/>
          <w:b w:val="false"/>
          <w:i w:val="false"/>
          <w:color w:val="000000"/>
          <w:sz w:val="28"/>
        </w:rPr>
        <w:t>
      "Отправитель объявляет стоимость оценки вложения почтового отправления с объявленной ценностью в национальной валюте Республики Казахстан, подтверждает еҰ соответствующими документами (чеком, накладной, договором купли-продажи и/или документами, подтверждающими приобретение отправляемого почтового отправления) и выбирает упаковку, обеспечивающую сохранность вложения при транспортировке, в соответствии с настоящими Правилами. При отсутствии соответствующих документов (чеки, накладные, договоры купли-продажи и/или документы, подтверждающие приобретение отправляемого почтового отправления) отправитель представляет письменное заявление с определением суммы оценки почтового отправления с объявленной ценностью в национальной валюте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55 изложить в следующей редакции:</w:t>
      </w:r>
    </w:p>
    <w:bookmarkStart w:name="z38" w:id="30"/>
    <w:p>
      <w:pPr>
        <w:spacing w:after="0"/>
        <w:ind w:left="0"/>
        <w:jc w:val="both"/>
      </w:pPr>
      <w:r>
        <w:rPr>
          <w:rFonts w:ascii="Times New Roman"/>
          <w:b w:val="false"/>
          <w:i w:val="false"/>
          <w:color w:val="000000"/>
          <w:sz w:val="28"/>
        </w:rPr>
        <w:t>
      "1) получена расписка от адресата (или его уполномоченного представителя или третьего лица при наличии согласия адресата, подтвержденного путем ввода пин-кода или сканирования штрих-кода) о вручении регистрируемого письма (почтовой карточки);"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"56. Уведомление о получении адресатом или его законным представителем, или поверенным, действующим на основании доверенности либо третьим лицом при наличии согласия адресата, подтвержденного путем ввода пин-кода или сканирования штрих-кода регистрируемого письма (почтовой карточки) формируется в электронном виде и пересылается в информационную систему или на электронный абонентский почтовый ящик пользователя услуг оператора почты, после возникновения соответствующего статуса о доставке/вручении в информационной системе оператора почты.";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"65.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32"/>
    <w:bookmarkStart w:name="z43" w:id="33"/>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bookmarkEnd w:id="33"/>
    <w:bookmarkStart w:name="z44" w:id="34"/>
    <w:p>
      <w:pPr>
        <w:spacing w:after="0"/>
        <w:ind w:left="0"/>
        <w:jc w:val="both"/>
      </w:pPr>
      <w:r>
        <w:rPr>
          <w:rFonts w:ascii="Times New Roman"/>
          <w:b w:val="false"/>
          <w:i w:val="false"/>
          <w:color w:val="000000"/>
          <w:sz w:val="28"/>
        </w:rPr>
        <w:t>
      В случае невозможности вручения почтового отправления по причине смерти получателя, отсутствия получателя по адресу, отказа получателя по получению почтового отправления такое отправление возвращается обратно отправителю с момента, когда об этом стало известно оператору почты. Обратная пересылка возвращаемого почтового отправления осуществляется оператором почты согласно срокам пересылки почтового отправления.";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66 изложить в следующей редакции: </w:t>
      </w:r>
    </w:p>
    <w:bookmarkStart w:name="z46" w:id="35"/>
    <w:p>
      <w:pPr>
        <w:spacing w:after="0"/>
        <w:ind w:left="0"/>
        <w:jc w:val="both"/>
      </w:pPr>
      <w:r>
        <w:rPr>
          <w:rFonts w:ascii="Times New Roman"/>
          <w:b w:val="false"/>
          <w:i w:val="false"/>
          <w:color w:val="000000"/>
          <w:sz w:val="28"/>
        </w:rPr>
        <w:t>
      "7) письма в почтовых конвертах больших размеров опускаются в ящики, устанавливаемые в операционных залах, или подаются в операционное окно производственного объекта оператора почты;";</w:t>
      </w:r>
    </w:p>
    <w:bookmarkEnd w:id="35"/>
    <w:bookmarkStart w:name="z47"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36"/>
    <w:bookmarkStart w:name="z48" w:id="37"/>
    <w:p>
      <w:pPr>
        <w:spacing w:after="0"/>
        <w:ind w:left="0"/>
        <w:jc w:val="both"/>
      </w:pPr>
      <w:r>
        <w:rPr>
          <w:rFonts w:ascii="Times New Roman"/>
          <w:b w:val="false"/>
          <w:i w:val="false"/>
          <w:color w:val="000000"/>
          <w:sz w:val="28"/>
        </w:rPr>
        <w:t xml:space="preserve">
      "69.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на бумажном носителе под роспись.";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"79. При подаче внутренних и международных регистрируемых почтовых отправлений и почтовых переводов денег отправитель по желанию запрашивает уведомление о получении почтового отправления. Плата за уведомление производится при подаче почтовых отправлений и почтовых переводов денег.</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"92. Вручению адресату или его законному представителю, или поверенному, действующему на основании доверенности либо третьим лицам при наличии согласия адресата, подтвержденного путем ввода пин-кода или сканирования штрих-кода, по месту нахождения, указанного на почтовом отправлении, подлежат:</w:t>
      </w:r>
    </w:p>
    <w:bookmarkEnd w:id="39"/>
    <w:bookmarkStart w:name="z53" w:id="40"/>
    <w:p>
      <w:pPr>
        <w:spacing w:after="0"/>
        <w:ind w:left="0"/>
        <w:jc w:val="both"/>
      </w:pPr>
      <w:r>
        <w:rPr>
          <w:rFonts w:ascii="Times New Roman"/>
          <w:b w:val="false"/>
          <w:i w:val="false"/>
          <w:color w:val="000000"/>
          <w:sz w:val="28"/>
        </w:rPr>
        <w:t>
      1) заказные почтовые отправления весом до пятисот граммов (кроме мешков "М" и мелких пакетов);</w:t>
      </w:r>
    </w:p>
    <w:bookmarkEnd w:id="40"/>
    <w:bookmarkStart w:name="z54" w:id="41"/>
    <w:p>
      <w:pPr>
        <w:spacing w:after="0"/>
        <w:ind w:left="0"/>
        <w:jc w:val="both"/>
      </w:pPr>
      <w:r>
        <w:rPr>
          <w:rFonts w:ascii="Times New Roman"/>
          <w:b w:val="false"/>
          <w:i w:val="false"/>
          <w:color w:val="000000"/>
          <w:sz w:val="28"/>
        </w:rPr>
        <w:t>
      2) заказные уведомления о получении почтовых отправлений;</w:t>
      </w:r>
    </w:p>
    <w:bookmarkEnd w:id="41"/>
    <w:bookmarkStart w:name="z55" w:id="42"/>
    <w:p>
      <w:pPr>
        <w:spacing w:after="0"/>
        <w:ind w:left="0"/>
        <w:jc w:val="both"/>
      </w:pPr>
      <w:r>
        <w:rPr>
          <w:rFonts w:ascii="Times New Roman"/>
          <w:b w:val="false"/>
          <w:i w:val="false"/>
          <w:color w:val="000000"/>
          <w:sz w:val="28"/>
        </w:rPr>
        <w:t>
      3) отправления ускоренной и курьерской почтовой связи.</w:t>
      </w:r>
    </w:p>
    <w:bookmarkEnd w:id="42"/>
    <w:bookmarkStart w:name="z56" w:id="43"/>
    <w:p>
      <w:pPr>
        <w:spacing w:after="0"/>
        <w:ind w:left="0"/>
        <w:jc w:val="both"/>
      </w:pPr>
      <w:r>
        <w:rPr>
          <w:rFonts w:ascii="Times New Roman"/>
          <w:b w:val="false"/>
          <w:i w:val="false"/>
          <w:color w:val="000000"/>
          <w:sz w:val="28"/>
        </w:rPr>
        <w:t>
      Вручению адресату по месту нахождения, указанного на почтовом отправлении, подлежат заказные уведомления о получении почтовых переводов денег.";</w:t>
      </w:r>
    </w:p>
    <w:bookmarkEnd w:id="43"/>
    <w:bookmarkStart w:name="z57" w:id="4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99</w:t>
      </w:r>
      <w:r>
        <w:rPr>
          <w:rFonts w:ascii="Times New Roman"/>
          <w:b w:val="false"/>
          <w:i w:val="false"/>
          <w:color w:val="000000"/>
          <w:sz w:val="28"/>
        </w:rPr>
        <w:t xml:space="preserve"> изложить в следующей редакции:</w:t>
      </w:r>
    </w:p>
    <w:bookmarkEnd w:id="44"/>
    <w:bookmarkStart w:name="z58" w:id="45"/>
    <w:p>
      <w:pPr>
        <w:spacing w:after="0"/>
        <w:ind w:left="0"/>
        <w:jc w:val="both"/>
      </w:pPr>
      <w:r>
        <w:rPr>
          <w:rFonts w:ascii="Times New Roman"/>
          <w:b w:val="false"/>
          <w:i w:val="false"/>
          <w:color w:val="000000"/>
          <w:sz w:val="28"/>
        </w:rPr>
        <w:t>
      "99. Доставка нерегистрируемых почтовых отправлений, уведомлений о получении почтовых отправлений, извещений о регистрируемых почтовых отправлениях и почтовых переводах денег вне населенных пунктов осуществляется:";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"100. Почтовые отправления, адресованные на дачные участки, которые не относятся к территории населенных пунктов, оператором почты пересылаются до ближайшего производственного объекта почтовой связи. Такие почтовые отправления выдаются адресатам или его законному представителю, или поверенному, действующему на основании доверенности либо третьим лицам при наличии согласия адресата, подтвержденного путем ввода пин-кода или сканирования штрих-кода в производственных объектах оператора почты.";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"103. Регистрируемые почтовые отправления, почтовые переводы денег выдаются адресату, его законному представителю или поверенному при предъявлении одного из следующих документов, удостоверяющих личность адресата или его представителя:</w:t>
      </w:r>
    </w:p>
    <w:bookmarkEnd w:id="47"/>
    <w:bookmarkStart w:name="z63" w:id="48"/>
    <w:p>
      <w:pPr>
        <w:spacing w:after="0"/>
        <w:ind w:left="0"/>
        <w:jc w:val="both"/>
      </w:pPr>
      <w:r>
        <w:rPr>
          <w:rFonts w:ascii="Times New Roman"/>
          <w:b w:val="false"/>
          <w:i w:val="false"/>
          <w:color w:val="000000"/>
          <w:sz w:val="28"/>
        </w:rPr>
        <w:t>
      1) паспорта гражданина Республики Казахстан;</w:t>
      </w:r>
    </w:p>
    <w:bookmarkEnd w:id="48"/>
    <w:bookmarkStart w:name="z64" w:id="49"/>
    <w:p>
      <w:pPr>
        <w:spacing w:after="0"/>
        <w:ind w:left="0"/>
        <w:jc w:val="both"/>
      </w:pPr>
      <w:r>
        <w:rPr>
          <w:rFonts w:ascii="Times New Roman"/>
          <w:b w:val="false"/>
          <w:i w:val="false"/>
          <w:color w:val="000000"/>
          <w:sz w:val="28"/>
        </w:rPr>
        <w:t>
      2) удостоверения личности гражданина Республики Казахстан;</w:t>
      </w:r>
    </w:p>
    <w:bookmarkEnd w:id="49"/>
    <w:bookmarkStart w:name="z65" w:id="50"/>
    <w:p>
      <w:pPr>
        <w:spacing w:after="0"/>
        <w:ind w:left="0"/>
        <w:jc w:val="both"/>
      </w:pPr>
      <w:r>
        <w:rPr>
          <w:rFonts w:ascii="Times New Roman"/>
          <w:b w:val="false"/>
          <w:i w:val="false"/>
          <w:color w:val="000000"/>
          <w:sz w:val="28"/>
        </w:rPr>
        <w:t>
      3) вида на жительство иностранца в Республике Казахстан;</w:t>
      </w:r>
    </w:p>
    <w:bookmarkEnd w:id="50"/>
    <w:bookmarkStart w:name="z66" w:id="51"/>
    <w:p>
      <w:pPr>
        <w:spacing w:after="0"/>
        <w:ind w:left="0"/>
        <w:jc w:val="both"/>
      </w:pPr>
      <w:r>
        <w:rPr>
          <w:rFonts w:ascii="Times New Roman"/>
          <w:b w:val="false"/>
          <w:i w:val="false"/>
          <w:color w:val="000000"/>
          <w:sz w:val="28"/>
        </w:rPr>
        <w:t>
      4) удостоверения лица без гражданства;</w:t>
      </w:r>
    </w:p>
    <w:bookmarkEnd w:id="51"/>
    <w:bookmarkStart w:name="z67" w:id="52"/>
    <w:p>
      <w:pPr>
        <w:spacing w:after="0"/>
        <w:ind w:left="0"/>
        <w:jc w:val="both"/>
      </w:pPr>
      <w:r>
        <w:rPr>
          <w:rFonts w:ascii="Times New Roman"/>
          <w:b w:val="false"/>
          <w:i w:val="false"/>
          <w:color w:val="000000"/>
          <w:sz w:val="28"/>
        </w:rPr>
        <w:t>
      5) заграничного паспорта;</w:t>
      </w:r>
    </w:p>
    <w:bookmarkEnd w:id="52"/>
    <w:bookmarkStart w:name="z68" w:id="53"/>
    <w:p>
      <w:pPr>
        <w:spacing w:after="0"/>
        <w:ind w:left="0"/>
        <w:jc w:val="both"/>
      </w:pPr>
      <w:r>
        <w:rPr>
          <w:rFonts w:ascii="Times New Roman"/>
          <w:b w:val="false"/>
          <w:i w:val="false"/>
          <w:color w:val="000000"/>
          <w:sz w:val="28"/>
        </w:rPr>
        <w:t>
      6) свидетельства о рождении.</w:t>
      </w:r>
    </w:p>
    <w:bookmarkEnd w:id="53"/>
    <w:bookmarkStart w:name="z69" w:id="54"/>
    <w:p>
      <w:pPr>
        <w:spacing w:after="0"/>
        <w:ind w:left="0"/>
        <w:jc w:val="both"/>
      </w:pPr>
      <w:r>
        <w:rPr>
          <w:rFonts w:ascii="Times New Roman"/>
          <w:b w:val="false"/>
          <w:i w:val="false"/>
          <w:color w:val="000000"/>
          <w:sz w:val="28"/>
        </w:rPr>
        <w:t>
      Документ, удостоверяющих личность предъявляется пользователем услуг оператора почты на бумажном носителе либо в электронном виде посредством сервиса цифровых документов.</w:t>
      </w:r>
    </w:p>
    <w:bookmarkEnd w:id="54"/>
    <w:bookmarkStart w:name="z70" w:id="55"/>
    <w:p>
      <w:pPr>
        <w:spacing w:after="0"/>
        <w:ind w:left="0"/>
        <w:jc w:val="both"/>
      </w:pPr>
      <w:r>
        <w:rPr>
          <w:rFonts w:ascii="Times New Roman"/>
          <w:b w:val="false"/>
          <w:i w:val="false"/>
          <w:color w:val="000000"/>
          <w:sz w:val="28"/>
        </w:rPr>
        <w:t xml:space="preserve">
      Поверенный дополнительно предъявляет оригинал доверенности и (или) электронную форму согласно </w:t>
      </w:r>
      <w:r>
        <w:rPr>
          <w:rFonts w:ascii="Times New Roman"/>
          <w:b w:val="false"/>
          <w:i w:val="false"/>
          <w:color w:val="000000"/>
          <w:sz w:val="28"/>
        </w:rPr>
        <w:t>статье 44-1</w:t>
      </w:r>
      <w:r>
        <w:rPr>
          <w:rFonts w:ascii="Times New Roman"/>
          <w:b w:val="false"/>
          <w:i w:val="false"/>
          <w:color w:val="000000"/>
          <w:sz w:val="28"/>
        </w:rPr>
        <w:t xml:space="preserve"> Закона Республики Казахстан "О нотариате" оператору почты для подтверждения соответствующих полномочий.</w:t>
      </w:r>
    </w:p>
    <w:bookmarkEnd w:id="55"/>
    <w:bookmarkStart w:name="z71" w:id="56"/>
    <w:p>
      <w:pPr>
        <w:spacing w:after="0"/>
        <w:ind w:left="0"/>
        <w:jc w:val="both"/>
      </w:pPr>
      <w:r>
        <w:rPr>
          <w:rFonts w:ascii="Times New Roman"/>
          <w:b w:val="false"/>
          <w:i w:val="false"/>
          <w:color w:val="000000"/>
          <w:sz w:val="28"/>
        </w:rPr>
        <w:t xml:space="preserve">
      Выдача почтового отправления, за исключением почтового перевода денег и почтового отправления с наложенным платежом, может быть произведена третьему лицу при наличии согласия адресата. Такое согласие подтверждается путем ввода пароля (пин-кода) или сканирования штрих-кода. </w:t>
      </w:r>
    </w:p>
    <w:bookmarkEnd w:id="56"/>
    <w:bookmarkStart w:name="z72" w:id="57"/>
    <w:p>
      <w:pPr>
        <w:spacing w:after="0"/>
        <w:ind w:left="0"/>
        <w:jc w:val="both"/>
      </w:pPr>
      <w:r>
        <w:rPr>
          <w:rFonts w:ascii="Times New Roman"/>
          <w:b w:val="false"/>
          <w:i w:val="false"/>
          <w:color w:val="000000"/>
          <w:sz w:val="28"/>
        </w:rPr>
        <w:t>
      Пользователь услуг оператора почты указывает при получении почтового отправления данные предъявленного документа.</w:t>
      </w:r>
    </w:p>
    <w:bookmarkEnd w:id="57"/>
    <w:bookmarkStart w:name="z73" w:id="58"/>
    <w:p>
      <w:pPr>
        <w:spacing w:after="0"/>
        <w:ind w:left="0"/>
        <w:jc w:val="both"/>
      </w:pPr>
      <w:r>
        <w:rPr>
          <w:rFonts w:ascii="Times New Roman"/>
          <w:b w:val="false"/>
          <w:i w:val="false"/>
          <w:color w:val="000000"/>
          <w:sz w:val="28"/>
        </w:rPr>
        <w:t>
      Выдача почтовых переводов денег производится с заполнением Бланка.";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75" w:id="59"/>
    <w:p>
      <w:pPr>
        <w:spacing w:after="0"/>
        <w:ind w:left="0"/>
        <w:jc w:val="both"/>
      </w:pPr>
      <w:r>
        <w:rPr>
          <w:rFonts w:ascii="Times New Roman"/>
          <w:b w:val="false"/>
          <w:i w:val="false"/>
          <w:color w:val="000000"/>
          <w:sz w:val="28"/>
        </w:rPr>
        <w:t>
      "104. При получении регистрируемого почтового отправления пользователь услуг оператора почты дает расписку в получении отправления, за исключением случаев предусмотренных частью шестой пункта 31 настоящих Правил.</w:t>
      </w:r>
    </w:p>
    <w:bookmarkEnd w:id="59"/>
    <w:bookmarkStart w:name="z76" w:id="60"/>
    <w:p>
      <w:pPr>
        <w:spacing w:after="0"/>
        <w:ind w:left="0"/>
        <w:jc w:val="both"/>
      </w:pPr>
      <w:r>
        <w:rPr>
          <w:rFonts w:ascii="Times New Roman"/>
          <w:b w:val="false"/>
          <w:i w:val="false"/>
          <w:color w:val="000000"/>
          <w:sz w:val="28"/>
        </w:rPr>
        <w:t xml:space="preserve">
      Операторы почты перед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End w:id="60"/>
    <w:bookmarkStart w:name="z77" w:id="61"/>
    <w:p>
      <w:pPr>
        <w:spacing w:after="0"/>
        <w:ind w:left="0"/>
        <w:jc w:val="both"/>
      </w:pPr>
      <w:r>
        <w:rPr>
          <w:rFonts w:ascii="Times New Roman"/>
          <w:b w:val="false"/>
          <w:i w:val="false"/>
          <w:color w:val="000000"/>
          <w:sz w:val="28"/>
        </w:rPr>
        <w:t xml:space="preserve">
      Выдача, либо вручение регистрируемого почтового отправления осуществляется непосредственно адресату (получателю) или его законному представителю, или поверенному, действующему на основании доверенности либо третьему лицу при наличии согласия адресата, подтвержденного путем ввода пин-кода или сканирования штрих-кода. </w:t>
      </w:r>
    </w:p>
    <w:bookmarkEnd w:id="61"/>
    <w:bookmarkStart w:name="z78" w:id="62"/>
    <w:p>
      <w:pPr>
        <w:spacing w:after="0"/>
        <w:ind w:left="0"/>
        <w:jc w:val="both"/>
      </w:pPr>
      <w:r>
        <w:rPr>
          <w:rFonts w:ascii="Times New Roman"/>
          <w:b w:val="false"/>
          <w:i w:val="false"/>
          <w:color w:val="000000"/>
          <w:sz w:val="28"/>
        </w:rPr>
        <w:t>
      Регистрируемое почтовое отправление не выдается, либо не вручается лицу, не указанному на почтовом отправлении, за исключением:</w:t>
      </w:r>
    </w:p>
    <w:bookmarkEnd w:id="62"/>
    <w:bookmarkStart w:name="z79" w:id="63"/>
    <w:p>
      <w:pPr>
        <w:spacing w:after="0"/>
        <w:ind w:left="0"/>
        <w:jc w:val="both"/>
      </w:pPr>
      <w:r>
        <w:rPr>
          <w:rFonts w:ascii="Times New Roman"/>
          <w:b w:val="false"/>
          <w:i w:val="false"/>
          <w:color w:val="000000"/>
          <w:sz w:val="28"/>
        </w:rPr>
        <w:t>
      1) предъявления доверенности на бумажном носителе либо в электронной форме с электронной цифровой подписью на получение почтовых отправлений, от получателей:</w:t>
      </w:r>
    </w:p>
    <w:bookmarkEnd w:id="63"/>
    <w:bookmarkStart w:name="z80" w:id="64"/>
    <w:p>
      <w:pPr>
        <w:spacing w:after="0"/>
        <w:ind w:left="0"/>
        <w:jc w:val="both"/>
      </w:pPr>
      <w:r>
        <w:rPr>
          <w:rFonts w:ascii="Times New Roman"/>
          <w:b w:val="false"/>
          <w:i w:val="false"/>
          <w:color w:val="000000"/>
          <w:sz w:val="28"/>
        </w:rPr>
        <w:t>
      2) согласия адресата подтвержденного путем ввода пин-кода или сканирования штрих-кода.</w:t>
      </w:r>
    </w:p>
    <w:bookmarkEnd w:id="64"/>
    <w:bookmarkStart w:name="z81" w:id="65"/>
    <w:p>
      <w:pPr>
        <w:spacing w:after="0"/>
        <w:ind w:left="0"/>
        <w:jc w:val="both"/>
      </w:pPr>
      <w:r>
        <w:rPr>
          <w:rFonts w:ascii="Times New Roman"/>
          <w:b w:val="false"/>
          <w:i w:val="false"/>
          <w:color w:val="000000"/>
          <w:sz w:val="28"/>
        </w:rPr>
        <w:t>
      В случае отказа отправителя от предоставления согласия на сбор, накопление, использование и хранение персональных данных оператор почты не вручает пользователю услуг почтовое отправление.";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дополнить подпунктом 2-1) следующего содержания:</w:t>
      </w:r>
    </w:p>
    <w:bookmarkStart w:name="z83" w:id="66"/>
    <w:p>
      <w:pPr>
        <w:spacing w:after="0"/>
        <w:ind w:left="0"/>
        <w:jc w:val="both"/>
      </w:pPr>
      <w:r>
        <w:rPr>
          <w:rFonts w:ascii="Times New Roman"/>
          <w:b w:val="false"/>
          <w:i w:val="false"/>
          <w:color w:val="000000"/>
          <w:sz w:val="28"/>
        </w:rPr>
        <w:t>
      "2-1) третьим лицам, при наличии согласия адресата, подтвержденного путем ввода пин-кода или сканирования штрих-кода;";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85" w:id="67"/>
    <w:p>
      <w:pPr>
        <w:spacing w:after="0"/>
        <w:ind w:left="0"/>
        <w:jc w:val="both"/>
      </w:pPr>
      <w:r>
        <w:rPr>
          <w:rFonts w:ascii="Times New Roman"/>
          <w:b w:val="false"/>
          <w:i w:val="false"/>
          <w:color w:val="000000"/>
          <w:sz w:val="28"/>
        </w:rPr>
        <w:t>
      "110. Почтовые отправления с описью вложения и дефектные регистрируемые почтовые отправления вскрываются работником оператора почты при вручении адресату либо третьим лицам при наличии согласия адресата, подтвержденного путем ввода пин-кода или сканирования штрих-кода.</w:t>
      </w:r>
    </w:p>
    <w:bookmarkEnd w:id="67"/>
    <w:bookmarkStart w:name="z86" w:id="68"/>
    <w:p>
      <w:pPr>
        <w:spacing w:after="0"/>
        <w:ind w:left="0"/>
        <w:jc w:val="both"/>
      </w:pPr>
      <w:r>
        <w:rPr>
          <w:rFonts w:ascii="Times New Roman"/>
          <w:b w:val="false"/>
          <w:i w:val="false"/>
          <w:color w:val="000000"/>
          <w:sz w:val="28"/>
        </w:rPr>
        <w:t>
      При несоответствии вложения описи или порчи вложения составляется акт, который подписывается руководителем, работником производственного объекта оператора почты и адресатом либо третьим лицом при наличии согласия адресата, подтвержденного путем ввода пин-кода или сканирования штрих-кода. Один экземпляр акта вручается адресату либо третьим лицам при наличии согласия адресата, подтвержденного путем ввода пин-кода или сканирования штрих-кода с вложением дефектного почтового отправления.";</w:t>
      </w:r>
    </w:p>
    <w:bookmarkEnd w:id="68"/>
    <w:bookmarkStart w:name="z87" w:id="69"/>
    <w:p>
      <w:pPr>
        <w:spacing w:after="0"/>
        <w:ind w:left="0"/>
        <w:jc w:val="both"/>
      </w:pPr>
      <w:r>
        <w:rPr>
          <w:rFonts w:ascii="Times New Roman"/>
          <w:b w:val="false"/>
          <w:i w:val="false"/>
          <w:color w:val="000000"/>
          <w:sz w:val="28"/>
        </w:rPr>
        <w:t>
      При отказе адресата либо третьих лиц при наличии согласия адресата, подтвержденного путем ввода пин-кода или сканирования штрих-кода, от подписи акта, работник оператора почты делает отметку "Адресат от подписи отказался". Акт служит основанием для служебной проверки и (или) выплаты возмещения. Упаковочный материал (оболочка) почтового отправления в качестве вещественного доказательства остается в производственном объекте оператора почты.</w:t>
      </w:r>
    </w:p>
    <w:bookmarkEnd w:id="69"/>
    <w:bookmarkStart w:name="z88" w:id="70"/>
    <w:p>
      <w:pPr>
        <w:spacing w:after="0"/>
        <w:ind w:left="0"/>
        <w:jc w:val="both"/>
      </w:pPr>
      <w:r>
        <w:rPr>
          <w:rFonts w:ascii="Times New Roman"/>
          <w:b w:val="false"/>
          <w:i w:val="false"/>
          <w:color w:val="000000"/>
          <w:sz w:val="28"/>
        </w:rPr>
        <w:t>
      При отказе от вскрытия почтового отправления, адресат либо третьи лица при наличии согласия адресата, подтвержденного путем ввода пин-кода или сканирования штрих-кода, делают соответствующую отметку на извещении, что в последующем является основанием для отказа в удовлетворении жалобы, претензии адресата.";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4 следующего содержания:</w:t>
      </w:r>
    </w:p>
    <w:bookmarkStart w:name="z90" w:id="71"/>
    <w:p>
      <w:pPr>
        <w:spacing w:after="0"/>
        <w:ind w:left="0"/>
        <w:jc w:val="both"/>
      </w:pPr>
      <w:r>
        <w:rPr>
          <w:rFonts w:ascii="Times New Roman"/>
          <w:b w:val="false"/>
          <w:i w:val="false"/>
          <w:color w:val="000000"/>
          <w:sz w:val="28"/>
        </w:rPr>
        <w:t>
      "Параграф 4. Вручение регистрируемых почтовых отправлений третьим лицам посредством подтверждения права с использованием пин-кода или штрих-кода.</w:t>
      </w:r>
    </w:p>
    <w:bookmarkEnd w:id="71"/>
    <w:bookmarkStart w:name="z91" w:id="72"/>
    <w:p>
      <w:pPr>
        <w:spacing w:after="0"/>
        <w:ind w:left="0"/>
        <w:jc w:val="both"/>
      </w:pPr>
      <w:r>
        <w:rPr>
          <w:rFonts w:ascii="Times New Roman"/>
          <w:b w:val="false"/>
          <w:i w:val="false"/>
          <w:color w:val="000000"/>
          <w:sz w:val="28"/>
        </w:rPr>
        <w:t>
      112-1. Вручение регистрируемых почтовых отправлений, за исключением почтового перевода денег и почтовых отправлений с наложенным платежом, может осуществляться третьему лицу посредством подтверждения права на получение с использованием пин-кода или штрих-кода.</w:t>
      </w:r>
    </w:p>
    <w:bookmarkEnd w:id="72"/>
    <w:bookmarkStart w:name="z92" w:id="73"/>
    <w:p>
      <w:pPr>
        <w:spacing w:after="0"/>
        <w:ind w:left="0"/>
        <w:jc w:val="both"/>
      </w:pPr>
      <w:r>
        <w:rPr>
          <w:rFonts w:ascii="Times New Roman"/>
          <w:b w:val="false"/>
          <w:i w:val="false"/>
          <w:color w:val="000000"/>
          <w:sz w:val="28"/>
        </w:rPr>
        <w:t>
      112-2. Операторы почты обеспечивают возможность передачи права получения регистрируемого почтового отправления третьему лицу при наличии соответствующей технической инфраструктуры.</w:t>
      </w:r>
    </w:p>
    <w:bookmarkEnd w:id="73"/>
    <w:bookmarkStart w:name="z93" w:id="74"/>
    <w:p>
      <w:pPr>
        <w:spacing w:after="0"/>
        <w:ind w:left="0"/>
        <w:jc w:val="both"/>
      </w:pPr>
      <w:r>
        <w:rPr>
          <w:rFonts w:ascii="Times New Roman"/>
          <w:b w:val="false"/>
          <w:i w:val="false"/>
          <w:color w:val="000000"/>
          <w:sz w:val="28"/>
        </w:rPr>
        <w:t>
      Пин-код и (или) штрих-код направляются непосредственно самому получателю (адресату), данные которого были указаны при отправке почтового отправления.</w:t>
      </w:r>
    </w:p>
    <w:bookmarkEnd w:id="74"/>
    <w:bookmarkStart w:name="z94" w:id="75"/>
    <w:p>
      <w:pPr>
        <w:spacing w:after="0"/>
        <w:ind w:left="0"/>
        <w:jc w:val="both"/>
      </w:pPr>
      <w:r>
        <w:rPr>
          <w:rFonts w:ascii="Times New Roman"/>
          <w:b w:val="false"/>
          <w:i w:val="false"/>
          <w:color w:val="000000"/>
          <w:sz w:val="28"/>
        </w:rPr>
        <w:t>
      112-3. Получатель регистрируемого почтового отправления (адресат) передает третьему лицу пин-код или штрих-код, сгенерированный и направленный лично получателю через информационную систему оператора почтовой связи.</w:t>
      </w:r>
    </w:p>
    <w:bookmarkEnd w:id="75"/>
    <w:bookmarkStart w:name="z95" w:id="76"/>
    <w:p>
      <w:pPr>
        <w:spacing w:after="0"/>
        <w:ind w:left="0"/>
        <w:jc w:val="both"/>
      </w:pPr>
      <w:r>
        <w:rPr>
          <w:rFonts w:ascii="Times New Roman"/>
          <w:b w:val="false"/>
          <w:i w:val="false"/>
          <w:color w:val="000000"/>
          <w:sz w:val="28"/>
        </w:rPr>
        <w:t>
      112-4. Третье лицо озвучивает пин-код либо предъявляет для считывания штрих код, отправленный ему получателем (адресатом) в информационной системе оператора почты.</w:t>
      </w:r>
    </w:p>
    <w:bookmarkEnd w:id="76"/>
    <w:bookmarkStart w:name="z96" w:id="77"/>
    <w:p>
      <w:pPr>
        <w:spacing w:after="0"/>
        <w:ind w:left="0"/>
        <w:jc w:val="both"/>
      </w:pPr>
      <w:r>
        <w:rPr>
          <w:rFonts w:ascii="Times New Roman"/>
          <w:b w:val="false"/>
          <w:i w:val="false"/>
          <w:color w:val="000000"/>
          <w:sz w:val="28"/>
        </w:rPr>
        <w:t>
      112-5. Вручение регистрируемого почтового отправления третьему лицу с использованием пин-кода или штрих-кода осуществляется при предъявлении пин-кода или штрих-кода, сгенерированного в информационной системе оператора почты для получателя (адресата).</w:t>
      </w:r>
    </w:p>
    <w:bookmarkEnd w:id="77"/>
    <w:bookmarkStart w:name="z97" w:id="78"/>
    <w:p>
      <w:pPr>
        <w:spacing w:after="0"/>
        <w:ind w:left="0"/>
        <w:jc w:val="both"/>
      </w:pPr>
      <w:r>
        <w:rPr>
          <w:rFonts w:ascii="Times New Roman"/>
          <w:b w:val="false"/>
          <w:i w:val="false"/>
          <w:color w:val="000000"/>
          <w:sz w:val="28"/>
        </w:rPr>
        <w:t>
      112-6. Вручение регистрируемых почтовых отправлений третьим лицам с использованием пин-кода или штрих-кода осуществляется для следующих категорий почтовых отправлений:</w:t>
      </w:r>
    </w:p>
    <w:bookmarkEnd w:id="78"/>
    <w:bookmarkStart w:name="z98" w:id="79"/>
    <w:p>
      <w:pPr>
        <w:spacing w:after="0"/>
        <w:ind w:left="0"/>
        <w:jc w:val="both"/>
      </w:pPr>
      <w:r>
        <w:rPr>
          <w:rFonts w:ascii="Times New Roman"/>
          <w:b w:val="false"/>
          <w:i w:val="false"/>
          <w:color w:val="000000"/>
          <w:sz w:val="28"/>
        </w:rPr>
        <w:t>
      1) простые;</w:t>
      </w:r>
    </w:p>
    <w:bookmarkEnd w:id="79"/>
    <w:bookmarkStart w:name="z99" w:id="80"/>
    <w:p>
      <w:pPr>
        <w:spacing w:after="0"/>
        <w:ind w:left="0"/>
        <w:jc w:val="both"/>
      </w:pPr>
      <w:r>
        <w:rPr>
          <w:rFonts w:ascii="Times New Roman"/>
          <w:b w:val="false"/>
          <w:i w:val="false"/>
          <w:color w:val="000000"/>
          <w:sz w:val="28"/>
        </w:rPr>
        <w:t>
      2) заказные;</w:t>
      </w:r>
    </w:p>
    <w:bookmarkEnd w:id="80"/>
    <w:bookmarkStart w:name="z100" w:id="81"/>
    <w:p>
      <w:pPr>
        <w:spacing w:after="0"/>
        <w:ind w:left="0"/>
        <w:jc w:val="both"/>
      </w:pPr>
      <w:r>
        <w:rPr>
          <w:rFonts w:ascii="Times New Roman"/>
          <w:b w:val="false"/>
          <w:i w:val="false"/>
          <w:color w:val="000000"/>
          <w:sz w:val="28"/>
        </w:rPr>
        <w:t>
      3) с объявленной ценностью.</w:t>
      </w:r>
    </w:p>
    <w:bookmarkEnd w:id="81"/>
    <w:bookmarkStart w:name="z101" w:id="82"/>
    <w:p>
      <w:pPr>
        <w:spacing w:after="0"/>
        <w:ind w:left="0"/>
        <w:jc w:val="both"/>
      </w:pPr>
      <w:r>
        <w:rPr>
          <w:rFonts w:ascii="Times New Roman"/>
          <w:b w:val="false"/>
          <w:i w:val="false"/>
          <w:color w:val="000000"/>
          <w:sz w:val="28"/>
        </w:rPr>
        <w:t>
      112-7. Ответственный работник пункта выдачи осуществляет верификацию получателя, вводя пин-код или сканируя штрих-код.</w:t>
      </w:r>
    </w:p>
    <w:bookmarkEnd w:id="82"/>
    <w:bookmarkStart w:name="z102" w:id="83"/>
    <w:p>
      <w:pPr>
        <w:spacing w:after="0"/>
        <w:ind w:left="0"/>
        <w:jc w:val="both"/>
      </w:pPr>
      <w:r>
        <w:rPr>
          <w:rFonts w:ascii="Times New Roman"/>
          <w:b w:val="false"/>
          <w:i w:val="false"/>
          <w:color w:val="000000"/>
          <w:sz w:val="28"/>
        </w:rPr>
        <w:t>
      112-8. После успешной верификации статус о вручении регистрируемого почтового отправления фиксируется в информационной системе с указанием признака вручения третьему лицу.</w:t>
      </w:r>
    </w:p>
    <w:bookmarkEnd w:id="83"/>
    <w:bookmarkStart w:name="z103" w:id="84"/>
    <w:p>
      <w:pPr>
        <w:spacing w:after="0"/>
        <w:ind w:left="0"/>
        <w:jc w:val="both"/>
      </w:pPr>
      <w:r>
        <w:rPr>
          <w:rFonts w:ascii="Times New Roman"/>
          <w:b w:val="false"/>
          <w:i w:val="false"/>
          <w:color w:val="000000"/>
          <w:sz w:val="28"/>
        </w:rPr>
        <w:t>
      112-9. При неудачной верификации (по любой причине) регистрируемые почтовые отправления третьему лицу не вручаются.</w:t>
      </w:r>
    </w:p>
    <w:bookmarkEnd w:id="84"/>
    <w:bookmarkStart w:name="z104" w:id="85"/>
    <w:p>
      <w:pPr>
        <w:spacing w:after="0"/>
        <w:ind w:left="0"/>
        <w:jc w:val="both"/>
      </w:pPr>
      <w:r>
        <w:rPr>
          <w:rFonts w:ascii="Times New Roman"/>
          <w:b w:val="false"/>
          <w:i w:val="false"/>
          <w:color w:val="000000"/>
          <w:sz w:val="28"/>
        </w:rPr>
        <w:t>
      112-10. Вручение почтовых отправлений третьим лицам с использованием пин-кода или штрих-кода осуществляется во всех автоматизированных отделениях почтовой связи, где предусмотрена данная услуга и предусмотрена соответствующая инфраструктура.</w:t>
      </w:r>
    </w:p>
    <w:bookmarkEnd w:id="85"/>
    <w:bookmarkStart w:name="z105" w:id="86"/>
    <w:p>
      <w:pPr>
        <w:spacing w:after="0"/>
        <w:ind w:left="0"/>
        <w:jc w:val="both"/>
      </w:pPr>
      <w:r>
        <w:rPr>
          <w:rFonts w:ascii="Times New Roman"/>
          <w:b w:val="false"/>
          <w:i w:val="false"/>
          <w:color w:val="000000"/>
          <w:sz w:val="28"/>
        </w:rPr>
        <w:t>
      112-11. Срок действия сгенерированного пин-кода или штрих-кода составляет 3 (три) минуты с момента его открытия в информационной системе оператора почты для предъявления, после чего он автоматически обновляется.</w:t>
      </w:r>
    </w:p>
    <w:bookmarkEnd w:id="86"/>
    <w:bookmarkStart w:name="z106" w:id="87"/>
    <w:p>
      <w:pPr>
        <w:spacing w:after="0"/>
        <w:ind w:left="0"/>
        <w:jc w:val="both"/>
      </w:pPr>
      <w:r>
        <w:rPr>
          <w:rFonts w:ascii="Times New Roman"/>
          <w:b w:val="false"/>
          <w:i w:val="false"/>
          <w:color w:val="000000"/>
          <w:sz w:val="28"/>
        </w:rPr>
        <w:t>
      112-12. При технических сбоях, препятствующих вручению регистрируемых почтовых отправлений третьим лицам с использованием пин-кода или штрих-кода, возобновление процесса вручения регистрируемых почтовых отправлений третьим лицам с использованием пин-кода или штрих-кода осуществляется после устранения таких сбоев.</w:t>
      </w:r>
    </w:p>
    <w:bookmarkEnd w:id="87"/>
    <w:bookmarkStart w:name="z107" w:id="88"/>
    <w:p>
      <w:pPr>
        <w:spacing w:after="0"/>
        <w:ind w:left="0"/>
        <w:jc w:val="both"/>
      </w:pPr>
      <w:r>
        <w:rPr>
          <w:rFonts w:ascii="Times New Roman"/>
          <w:b w:val="false"/>
          <w:i w:val="false"/>
          <w:color w:val="000000"/>
          <w:sz w:val="28"/>
        </w:rPr>
        <w:t>
      112-13. До устранения технических сбоев, препятствующих вручению регистрируемых почтовых отправлений третьим лицам с использованием пин-кода или штрих-кода, вручение регистрируемых почтовых отправлений может осуществляться адресату или его законному представителю, или поверенному, действующему на основании доверенности.</w:t>
      </w:r>
    </w:p>
    <w:bookmarkEnd w:id="88"/>
    <w:bookmarkStart w:name="z108" w:id="89"/>
    <w:p>
      <w:pPr>
        <w:spacing w:after="0"/>
        <w:ind w:left="0"/>
        <w:jc w:val="both"/>
      </w:pPr>
      <w:r>
        <w:rPr>
          <w:rFonts w:ascii="Times New Roman"/>
          <w:b w:val="false"/>
          <w:i w:val="false"/>
          <w:color w:val="000000"/>
          <w:sz w:val="28"/>
        </w:rPr>
        <w:t>
      112-14. Информация о третьих лицах не хранится в информационной системе оператора почты.";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110" w:id="90"/>
    <w:p>
      <w:pPr>
        <w:spacing w:after="0"/>
        <w:ind w:left="0"/>
        <w:jc w:val="both"/>
      </w:pPr>
      <w:r>
        <w:rPr>
          <w:rFonts w:ascii="Times New Roman"/>
          <w:b w:val="false"/>
          <w:i w:val="false"/>
          <w:color w:val="000000"/>
          <w:sz w:val="28"/>
        </w:rPr>
        <w:t>
      "130. Почтовые отправления с отсутствующими (поврежденными) адресами, без адресов или с неполными, неясными, сокращенными адресами, не позволяющими направить их по назначению или возвратить отправителям, а также неврученные адресатам по причине отказа от получения доплатные почтовые отправления, передаются на временное хранение как нерозданные.</w:t>
      </w:r>
    </w:p>
    <w:bookmarkEnd w:id="90"/>
    <w:bookmarkStart w:name="z111" w:id="91"/>
    <w:p>
      <w:pPr>
        <w:spacing w:after="0"/>
        <w:ind w:left="0"/>
        <w:jc w:val="both"/>
      </w:pPr>
      <w:r>
        <w:rPr>
          <w:rFonts w:ascii="Times New Roman"/>
          <w:b w:val="false"/>
          <w:i w:val="false"/>
          <w:color w:val="000000"/>
          <w:sz w:val="28"/>
        </w:rPr>
        <w:t>
      Документы (удостоверения, паспорта, военные билеты, свидетельства) передаются в соответствующие учреждения и организации.</w:t>
      </w:r>
    </w:p>
    <w:bookmarkEnd w:id="91"/>
    <w:bookmarkStart w:name="z112" w:id="92"/>
    <w:p>
      <w:pPr>
        <w:spacing w:after="0"/>
        <w:ind w:left="0"/>
        <w:jc w:val="both"/>
      </w:pPr>
      <w:r>
        <w:rPr>
          <w:rFonts w:ascii="Times New Roman"/>
          <w:b w:val="false"/>
          <w:i w:val="false"/>
          <w:color w:val="000000"/>
          <w:sz w:val="28"/>
        </w:rPr>
        <w:t>
      Невостребованные в течение 1 (одного) года почтовые переводы хранятся у оператора почты и выплачиваются адресату или отправителю на основании их заявления после изучения причины их неоплаты в срок. При невостребовании после 1 (одного) года сумма почтового перевода зачисляется в бюджет оператора почты, производственная документация по ним хранится в текущем архиве в течение 3 (трех) лет. При обращении отправителя или адресата за получением невостребованного по истечении 1 (одного) года почтового перевода, оператор почты после проведения идентификации отправителя или адресата почтового перевода принимает решение о выдаче или невыдаче перевода.";</w:t>
      </w:r>
    </w:p>
    <w:bookmarkEnd w:id="92"/>
    <w:bookmarkStart w:name="z113" w:id="9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155</w:t>
      </w:r>
      <w:r>
        <w:rPr>
          <w:rFonts w:ascii="Times New Roman"/>
          <w:b w:val="false"/>
          <w:i w:val="false"/>
          <w:color w:val="000000"/>
          <w:sz w:val="28"/>
        </w:rPr>
        <w:t xml:space="preserve"> изложить в следующей редакции:</w:t>
      </w:r>
    </w:p>
    <w:bookmarkEnd w:id="93"/>
    <w:bookmarkStart w:name="z114" w:id="94"/>
    <w:p>
      <w:pPr>
        <w:spacing w:after="0"/>
        <w:ind w:left="0"/>
        <w:jc w:val="both"/>
      </w:pPr>
      <w:r>
        <w:rPr>
          <w:rFonts w:ascii="Times New Roman"/>
          <w:b w:val="false"/>
          <w:i w:val="false"/>
          <w:color w:val="000000"/>
          <w:sz w:val="28"/>
        </w:rPr>
        <w:t>
      "Заявления об изменении адреса, о досылке или возвращении почтового отправления или почтового перевода денег принимаются оператором почты от отправителя или адресата при условии, если почтовое отправление или почтовый перевод денег фактически не вручен на момент подачи заявления.";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 </w:t>
      </w:r>
    </w:p>
    <w:bookmarkStart w:name="z116" w:id="95"/>
    <w:p>
      <w:pPr>
        <w:spacing w:after="0"/>
        <w:ind w:left="0"/>
        <w:jc w:val="both"/>
      </w:pPr>
      <w:r>
        <w:rPr>
          <w:rFonts w:ascii="Times New Roman"/>
          <w:b w:val="false"/>
          <w:i w:val="false"/>
          <w:color w:val="000000"/>
          <w:sz w:val="28"/>
        </w:rPr>
        <w:t>
      "160. Оплата услуг почтовой связи за отправления с объявленной ценностью включает в себя плату за пересылку в зависимости от веса, и за объявленную ценность отправления.</w:t>
      </w:r>
    </w:p>
    <w:bookmarkEnd w:id="95"/>
    <w:bookmarkStart w:name="z117" w:id="96"/>
    <w:p>
      <w:pPr>
        <w:spacing w:after="0"/>
        <w:ind w:left="0"/>
        <w:jc w:val="both"/>
      </w:pPr>
      <w:r>
        <w:rPr>
          <w:rFonts w:ascii="Times New Roman"/>
          <w:b w:val="false"/>
          <w:i w:val="false"/>
          <w:color w:val="000000"/>
          <w:sz w:val="28"/>
        </w:rPr>
        <w:t xml:space="preserve">
      Оператор почты несет ответственность за почтовое отправление с объявленной ценностью при условии оплаты тарифа за объявленную ценность согласно </w:t>
      </w:r>
      <w:r>
        <w:rPr>
          <w:rFonts w:ascii="Times New Roman"/>
          <w:b w:val="false"/>
          <w:i w:val="false"/>
          <w:color w:val="000000"/>
          <w:sz w:val="28"/>
        </w:rPr>
        <w:t>пункту 3-1</w:t>
      </w:r>
      <w:r>
        <w:rPr>
          <w:rFonts w:ascii="Times New Roman"/>
          <w:b w:val="false"/>
          <w:i w:val="false"/>
          <w:color w:val="000000"/>
          <w:sz w:val="28"/>
        </w:rPr>
        <w:t xml:space="preserve"> статьи 44 Закона Республики Казахстан "О почте".</w:t>
      </w:r>
    </w:p>
    <w:bookmarkEnd w:id="96"/>
    <w:bookmarkStart w:name="z118" w:id="97"/>
    <w:p>
      <w:pPr>
        <w:spacing w:after="0"/>
        <w:ind w:left="0"/>
        <w:jc w:val="both"/>
      </w:pPr>
      <w:r>
        <w:rPr>
          <w:rFonts w:ascii="Times New Roman"/>
          <w:b w:val="false"/>
          <w:i w:val="false"/>
          <w:color w:val="000000"/>
          <w:sz w:val="28"/>
        </w:rPr>
        <w:t>
      Оплата услуг почтовой связи за международные посылки с объявленной ценностью включает в себя весовой сбор за пересылку, за объявленную ценность и экспедиционный сбор.";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121" w:id="98"/>
    <w:p>
      <w:pPr>
        <w:spacing w:after="0"/>
        <w:ind w:left="0"/>
        <w:jc w:val="both"/>
      </w:pPr>
      <w:r>
        <w:rPr>
          <w:rFonts w:ascii="Times New Roman"/>
          <w:b w:val="false"/>
          <w:i w:val="false"/>
          <w:color w:val="000000"/>
          <w:sz w:val="28"/>
        </w:rPr>
        <w:t>
      "173.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 Почтовое отправление с приобретенными у оператора почты знаками почтовой оплаты сдается пользователем услуг оператора почты через операционное окно.";</w:t>
      </w:r>
    </w:p>
    <w:bookmarkEnd w:id="98"/>
    <w:bookmarkStart w:name="z122" w:id="9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182</w:t>
      </w:r>
      <w:r>
        <w:rPr>
          <w:rFonts w:ascii="Times New Roman"/>
          <w:b w:val="false"/>
          <w:i w:val="false"/>
          <w:color w:val="000000"/>
          <w:sz w:val="28"/>
        </w:rPr>
        <w:t xml:space="preserve"> изложить в следующей редакции:</w:t>
      </w:r>
    </w:p>
    <w:bookmarkEnd w:id="99"/>
    <w:bookmarkStart w:name="z123" w:id="100"/>
    <w:p>
      <w:pPr>
        <w:spacing w:after="0"/>
        <w:ind w:left="0"/>
        <w:jc w:val="both"/>
      </w:pPr>
      <w:r>
        <w:rPr>
          <w:rFonts w:ascii="Times New Roman"/>
          <w:b w:val="false"/>
          <w:i w:val="false"/>
          <w:color w:val="000000"/>
          <w:sz w:val="28"/>
        </w:rPr>
        <w:t>
      "182. До момента вручения заказного письма или бандероли, почтового отправления с объявленной ценностью, отправлений ускоренной и курьерской почтовой связи и почтового перевода денег отправитель, изложив свои пожелания в письменной форме с приложением квитанции, может за дополнительную плату, установленной оператором почты:".</w:t>
      </w:r>
    </w:p>
    <w:bookmarkEnd w:id="100"/>
    <w:bookmarkStart w:name="z124" w:id="101"/>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101"/>
    <w:bookmarkStart w:name="z125" w:id="1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2"/>
    <w:bookmarkStart w:name="z126" w:id="10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103"/>
    <w:bookmarkStart w:name="z127" w:id="10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104"/>
    <w:bookmarkStart w:name="z128" w:id="10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05"/>
    <w:bookmarkStart w:name="z129" w:id="10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31" w:id="107"/>
      <w:r>
        <w:rPr>
          <w:rFonts w:ascii="Times New Roman"/>
          <w:b w:val="false"/>
          <w:i w:val="false"/>
          <w:color w:val="000000"/>
          <w:sz w:val="28"/>
        </w:rPr>
        <w:t>
      "СОГЛАСОВАН"</w:t>
      </w:r>
    </w:p>
    <w:bookmarkEnd w:id="10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2" w:id="108"/>
      <w:r>
        <w:rPr>
          <w:rFonts w:ascii="Times New Roman"/>
          <w:b w:val="false"/>
          <w:i w:val="false"/>
          <w:color w:val="000000"/>
          <w:sz w:val="28"/>
        </w:rPr>
        <w:t>
      "СОГЛАСОВАН"</w:t>
      </w:r>
    </w:p>
    <w:bookmarkEnd w:id="10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3" w:id="109"/>
      <w:r>
        <w:rPr>
          <w:rFonts w:ascii="Times New Roman"/>
          <w:b w:val="false"/>
          <w:i w:val="false"/>
          <w:color w:val="000000"/>
          <w:sz w:val="28"/>
        </w:rPr>
        <w:t>
      "СОГЛАСОВАН"</w:t>
      </w:r>
    </w:p>
    <w:bookmarkEnd w:id="109"/>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4" w:id="110"/>
      <w:r>
        <w:rPr>
          <w:rFonts w:ascii="Times New Roman"/>
          <w:b w:val="false"/>
          <w:i w:val="false"/>
          <w:color w:val="000000"/>
          <w:sz w:val="28"/>
        </w:rPr>
        <w:t>
      "СОГЛАСОВАН"</w:t>
      </w:r>
    </w:p>
    <w:bookmarkEnd w:id="1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5"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6" w:id="112"/>
      <w:r>
        <w:rPr>
          <w:rFonts w:ascii="Times New Roman"/>
          <w:b w:val="false"/>
          <w:i w:val="false"/>
          <w:color w:val="000000"/>
          <w:sz w:val="28"/>
        </w:rPr>
        <w:t>
      "СОГЛАСОВАН"</w:t>
      </w:r>
    </w:p>
    <w:bookmarkEnd w:id="112"/>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7" w:id="113"/>
      <w:r>
        <w:rPr>
          <w:rFonts w:ascii="Times New Roman"/>
          <w:b w:val="false"/>
          <w:i w:val="false"/>
          <w:color w:val="000000"/>
          <w:sz w:val="28"/>
        </w:rPr>
        <w:t>
      "СОГЛАСОВАН"</w:t>
      </w:r>
    </w:p>
    <w:bookmarkEnd w:id="1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8" w:id="114"/>
      <w:r>
        <w:rPr>
          <w:rFonts w:ascii="Times New Roman"/>
          <w:b w:val="false"/>
          <w:i w:val="false"/>
          <w:color w:val="000000"/>
          <w:sz w:val="28"/>
        </w:rPr>
        <w:t>
      "СОГЛАСОВАН"</w:t>
      </w:r>
    </w:p>
    <w:bookmarkEnd w:id="11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9"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0" w:id="116"/>
      <w:r>
        <w:rPr>
          <w:rFonts w:ascii="Times New Roman"/>
          <w:b w:val="false"/>
          <w:i w:val="false"/>
          <w:color w:val="000000"/>
          <w:sz w:val="28"/>
        </w:rPr>
        <w:t>
      "СОГЛАСОВАН"</w:t>
      </w:r>
    </w:p>
    <w:bookmarkEnd w:id="11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