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54b4" w14:textId="4d75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февраля 2025 года № 60. Зарегистрирован в Министерстве юстиции Республики Казахстан 28 февраля 2025 года № 35758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17741)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заемщик (услугополучатель) – физическое или юридическое лицо, индивидуальный предприниматель (в том числе крестьянское (фермерское) хозяйство), заключившие с финансовым институтом договор займа и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(или) переработки сельскохозяйственной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 конечный заемщик – участник КТ, заключивший договор займа с КТ и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(или) переработки сельскохозяйственной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Субсидирование осуществляется по договорам займа: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средств, необходимых для технологического цикла производственного процесса.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указанным в подпунктах 1) и 2) части первой настоящего пункта, субсидирование осуществляется не более номинальной ставки вознаграждения, рассчитанной как суммарное выражение базовой ставки Национального Банка Республики Казахстан плюс 7,5 (семь целых пять десятых) процентов (далее – %) годовых в тенге.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предложения применяется базовая ставка Национального банка Республики Казахстан, действовавшая на момент заключения договора займа.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указанным в подпунктах 1) (за исключением случая, предусмотренного частью седьмой настоящего пункта) и 2) части первой настоящего пункта, и заключенных с 25 января 2022 года заемщиком оплачивается 6 (шесть) % от номинальной ставки вознаграждения, из государственного бюджета субсидируется оставшаяся часть номинальной ставки вознаграждения, полученная в результате разницы между суммой базовой ставки Национального Банка Республики Казахстан плюс 7,5 (семь целых пять десятых) % годовых и оплаченных заемщиком 6 (шести) % в тенге.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заемщиком оплачивается 6 (шесть) % от номинальной ставки вознаграждения по договорам займа, указанным в подпункте 1) части первой настоящего пункта, предусматривающие приобретение приоритетных сельскохозяйственных машин и оборудования, а также предусматривающие приобретение дополнительной сельскохозяйственной техники и оборудования согласно приложению 2-1 к настоящим Правилам.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машин и оборудования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год. В течение 3 (трех) рабочих дней после получения Перечень приоритетных сельскохозяйственных машин и оборудования размещается уполномоченным органом в области развития агропромышленного комплекса в ГИСС.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остальным договорам займа, указанным в подпункте 1) части первой настоящего пункта, и предусматривающих приобретение сельскохозяйственной техники, в том числе навесного и прицепного оборудования, заемщиком оплачивается 15 (пятнадцать) % от номинальной ставки вознаграждения, из государственного бюджета субсидируется оставшаяся часть номинальной ставки вознаграждения, полученная в результате разницы между суммой базовой ставки Национального Банка Республики Казахстан плюс 7,5 (семь целых пять десятых) % годовых и оплаченных заемщиком 15 (пятнадцати) % в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указанным в подпунктах 1) и 2) настоящего пункта, и заключенным до 25 января 2022 года с номинальной ставкой вознаграждения не более 17 (семнадцати) % годовых в тенге предусматривается снижение ставок вознаграждения: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 по следующим нормативам, предусматривающие снижение ставок вознаграждения: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 (десять) процентов (далее – %) годовых в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средств, необходимых для технологического цикла производственного процесса предусматривается снижение ставок вознаграждения: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7 (семь) % годовых в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действующим договорам субсидирования, заключенным до 4 декабря 2021 года, в рамках договоров займа, выданных в российских рублях и иной валюте, не допускается снижение ставки вознаграждения ниже 4 (четырех) % годовых в российских рублях, ниже 3 (трех) % годовых в иной валюте.";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Договор субсидирования, заключенный до вступления настоящих Правил в силу, продолжает субсидироваться на условиях, указанных в договоре субсидирования, за исключением случая, предусмотренного частью третьей пункта 15 настоящих Правил.";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изменения условий договора займа (за исключением случая, предусмотренного частью третьей настоящего пункта), ранее одобренная и начисленная сумма субсидий не увеличивается, срок субсидирования не продлевается.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ограничение не распространяется на договоры займа, в случае предоставления финансовыми институтами отсрочки по выплате ставки вознаграждения и (или) погашению основного долга на срок не более 24 (двадцати четырех) месяцев в связи с наступлением ухудшающих обстоятельств для заемщика (услугополучателя) согласно документам уполномоченных органов, в том числе в результате введения чрезвычайного положения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или объявления чрезвычайной ситуации природного и техногенного характера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увеличения суммы вознаграждения в связи с предоставлением отсрочки по выплате ставки вознаграждения и (или) погашению основного долга на срок не более 24 (двадцати четырех) месяцев производится перерасчет суммы субсидий в сторону увеличения, также допускается пролонгация действующего договора субсидирования.";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Предложение подается заемщиком (услугополучателем) с приложением копии договора займа с графиком погашения, графика субсидирования и подтверждается профинансировавшим его финансовым институтом.";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в договоре неисполненных заемщиком (услугополучателем) обязательств по погашению основного долга и (или) вознаграждения более 90 (девяноста) календарных дней. При этом, если последний день срока приходится на нерабочий день, днем окончания срока считается ближайший следующий за ним рабочий день;";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 случае изменения условий действующего договора займа (ставка вознаграждения, включая изменение ставки при замещении собственных или привлеченных средств на бюджетные средства и при замещении бюджетных средств на собственные и (или) привлеченные средства, сроки выплаты вознаграждения, предоставление отсрочки по выплате основного долга и (или) вознаграждения, увеличение или уменьшение суммы по договору займа) финансовый институт в течение 10 (десяти рабочих дней) уведомляет об этом рабочий орган (услугодателя) с приложением копии принятого решения по изменению условий финансирования, обновленного графика погашения основного долга, вознаграждения и объема субсидий.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договор субсидирования заключен в бумажном виде и не переведен в электронный формат, соответствующее уведомление подается финансовым институтом в бумажном виде.";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</w:t>
      </w:r>
    </w:p>
    <w:bookmarkEnd w:id="41"/>
    <w:p>
      <w:pPr>
        <w:spacing w:after="0"/>
        <w:ind w:left="0"/>
        <w:jc w:val="both"/>
      </w:pPr>
      <w:bookmarkStart w:name="z70" w:id="42"/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институт: 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заемщика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заемщике: для индивидуальных предпринимателей, в том числе в форме совместного предпринимательства – индивидуальный идентификационный номер или бизнес идентификационный номер (далее – БИН)/ для юридического лица – 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кредитных договорах, подлежащих субсидированию (далее – ДК):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кредитования/лизинга (приобретение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 (вставить нужное)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 (код по общему классификатору видов экономической деятельности)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кредита/лизинга,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 предмета лизинга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 государственной регистрационной базе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субсидирования: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ставки вознаграждения по графику кредитного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вознаграждения,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государством (субсидируемая),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займа соответствует требованиям к договорам займа, установленным в соответствии с Правилами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целевым назначением является на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деятельность заемщика не находится в стадии изменения организационно-правовой формы, ликвидации или банкротства и деятельность не приостановлена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банкротстве", за исключением случаев реструктуризации финансовой задолженности и ускоренной реабилитационной процедуры;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займа не профинансирован за счет средств республиканского бюджета и (или) Национального фонда Республики Казахстан;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фактов нецелевого использования средств по договору займа;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 заемщика просроченных обязательств по погашению основного долга и (или) вознаграждения по договору займа;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договору займа, указанному в заявке на субсидирование не субсидируется по другим государственным и (или) бюджетным программам.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договора займа с графиком погашения.</w:t>
      </w:r>
    </w:p>
    <w:bookmarkEnd w:id="54"/>
    <w:p>
      <w:pPr>
        <w:spacing w:after="0"/>
        <w:ind w:left="0"/>
        <w:jc w:val="both"/>
      </w:pPr>
      <w:bookmarkStart w:name="z83" w:id="55"/>
      <w:r>
        <w:rPr>
          <w:rFonts w:ascii="Times New Roman"/>
          <w:b w:val="false"/>
          <w:i w:val="false"/>
          <w:color w:val="000000"/>
          <w:sz w:val="28"/>
        </w:rPr>
        <w:t>
      При подаче предложения в бумажном виде: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заемщика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института или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предложения заемщиком "___"_______20___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предложения финансовым институтом "___"_______20___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предложения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 часов "____"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финансовым институтом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технологического оборудования</w:t>
            </w:r>
          </w:p>
        </w:tc>
      </w:tr>
    </w:tbl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дополнительной сельскохозяйственной техники и оборудования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 техники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кормоуборочный комбайн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технологией SHREADLAGE - производство высококачественного высокоэнергетического корма, с эффективной системой NIR – определение питательных веществ в заготавливаемом корме), мощностью от 301 лошадиных сил (включительно)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свеклоуборочный комбайн прицепной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хлопкоуборочный комбайн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от 201 лошадиных сил (включительно)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морковоуборочный комбайн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навесной, полунавесной, однорядный прицепной, двухрядный (трехрядный) прицепной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капустоуборочный комбайн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навесной, прицепной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лукоуборочный комбайн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нолунавесной, прицепной, полуприцепной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картофелеуборочный комбайн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прицепной, самоходный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томатоуборочный комбайн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уборки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корнеуборочная машина (копатель)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ботвоуборочная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комбайн для сбора ягодных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точного высева высокопроизводительная (с системой контроля опорного давления высевающей секции-Auto Force по исключению переуплотнения в зоне укладки семян. С электронной системой ISOBUS для работы в системе точного земледелия и дифференцированного посева. С системой удаленного полного контроля качества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захвата от 8 до 16 метров и от 24 до 36 метров.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свекловичная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картофелесажалка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протравитель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зернопогрузчики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зернометатели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зерновой бункер накопитель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планировщик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скрепер-планировщик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прицепная/навесная жатка: роторная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тюковоз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измельчитель грубых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самоходная жатка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самоходная косилка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кормоуборочная жатка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валкообразователь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валкоукладчик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перевозки сочных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телескопический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фронтальный погрузчик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емкостью ковша до 1,8 кубических 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прицепной опрыскиватель (с системой стабилизации штанги с гироскопом и удержания штанги с ультразвуковыми датчиками, а также с системы Boom Control Pro, Clearance Control, система контроля двигателя EMR):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Высокопроизводительный прицепной опрыскиватель с баком 12000 литров (с системой Дистанц-контроля)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опрыскиватель (с системой стабилизации штанги с гироскопом и удержания штанги с ультразвуковыми датчиками, а также с системы Boom Control Pro, Clearance Control, система контроля двигателя EMR)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большим баком 6000 литров и шириной захвата 36 метров (с системой Дистанц-контроля)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прицепная машина для внесения жидких или твердых удобрений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до 10 тонн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 10,1-25 тонн (включительно)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25,1 тонн (включительно)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камнеуборочная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кормораздатчик/ кормораздатчик-измельчитель-измельчитель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не менее 2,2 кубических 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дробилка или плющилка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картофелекопалка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2000 килограммов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гербицидник между рядами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объемом бака 600 литров 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садовый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2000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пересадчик для открытия/закрытия с двумя дисками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выкопочный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гребнеобразующая фреза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прицеп-сеновоз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</w:tbl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договору займа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 соответствует следующим требованиям: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полученный кредит/лизинг использован в сфере агропромышленного комплекса;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целевым назначением является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источником финансирования займа не являются средства государственного бюджета или Национального фонда Республики Казахстан;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момент подачи заявки является действительным (не расторгнут и не прекращен);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не субсидируется по другим государственным и (или) бюджетным программам Республики Казахстан;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выкуп долей, акций организаций, а также предприятий как имущественного комплекса.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субсидированию подлежат новая, ранее неиспользованная сельскохозяйственная техника и оборудование и зарегистрированная сельскохозяйственная техника в подсистеме "Государственная регистрация сельскохозяйственной техники" информационной системе "Единая автоматизированная система управления отраслями агропромышленного комплекса "e-Agriculture".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субсидирования ставок вознаграждения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"___"__________ 20__ года</w:t>
      </w:r>
    </w:p>
    <w:bookmarkEnd w:id="67"/>
    <w:p>
      <w:pPr>
        <w:spacing w:after="0"/>
        <w:ind w:left="0"/>
        <w:jc w:val="both"/>
      </w:pPr>
      <w:bookmarkStart w:name="z108" w:id="68"/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"Рабочий орган",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доверенности №_ ___ от 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"Заемщик",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и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"Финансовый институт",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третьей стороны, далее совместно именуемые "Стороны", а по отдельности "Сторона", заключили настоящий договор субсидирования ставок вознаграждения (далее – договор субсидирования) о нижеследующем.</w:t>
      </w:r>
    </w:p>
    <w:bookmarkStart w:name="z1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Термины и определения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договоре субсидирования используются понятия, указанные в Правилах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 (далее – Правила субсидирования).</w:t>
      </w:r>
    </w:p>
    <w:bookmarkEnd w:id="70"/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настоящему договору субсидирования Рабочий орган обязуется на условиях, определенных договором,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денег, выделенных по соответствующей бюджетной программе, в соответствии с графиком субсидирования Заемщика (согласно решению Рабочего органа) (далее – график субсидирования) по форме согласно приложению к настоящему договору.</w:t>
      </w:r>
    </w:p>
    <w:bookmarkEnd w:id="72"/>
    <w:bookmarkStart w:name="z11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сторон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Рабочий орган обязуется: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рассмотреть в течение 2 (двух) рабочих дней со дня поступления от Финансового института заявки на субсидирование;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осуществить проверку ее соответствия условиям получения субсидий,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вознаграждения, в месяц, предыдущий месяцу, в котором производится очередная выплата субсидий;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заявки на субсидирование требованиям Правил субсидирования, сформировать и направить счета к оплате в органы казначейства для перечисления субсидий на банковский счет Финансового института;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заявки на субсидирование информировать Финансовый институт об отказе в выдаче субсидий.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институт обязуется: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формировать и направлять в Рабочий орган заявку на субсидирование;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просрочки Заемщиком обязательств по погашению основного долга и вознаграждения и по другим событиям, указанным в Правилах субсидирования, в течение 5 (пяти) рабочих дней с момента обнаружения событий информировать об этом Рабочий орган;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условий действующего договора займа (ставка вознаграждения, включая изменение ставки при замещении собственных или привлеченных средств на бюджетные средства, сроки выплаты вознаграждения, предоставление отсрочки по выплате основного долга и (или) вознаграждения, увеличение или уменьшение суммы по договору займа) направлять Рабочему органу уведомление с приложением копии принятого решения по изменению условий финансирования, обновленный график погашения основного долга, вознаграждения и объема субсидий;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проверку целевого использования (в том числе, на предмет полноты использования) полученного у финансового института займа;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проверку соблюдения заемщиком условий договора займа, в том числе по полному освоению и целевому использованию кредитных средств по договору займа;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уведомлять рабочий орган (услугодателя) о случаях несоблюдения заемщиком условий договора займа.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обязуется: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условия субсидирования, установленные Правилами субсидирования;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субсидирования ставки вознаграждения по договору займа по другим государственным и бюджетным программам;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полностью использовать полученные кредитные средства по договору займа в соответствии с условиями договора займа;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займа.</w:t>
      </w:r>
    </w:p>
    <w:bookmarkEnd w:id="91"/>
    <w:bookmarkStart w:name="z13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по настоящему договору несут ответственность за неисполнение и (или) ненадлежащее исполнение обязательств, вытекающих из настоящего договора субсидирования, в соответствии с настоящим договором субсидирования и законами Республики Казахстан.</w:t>
      </w:r>
    </w:p>
    <w:bookmarkEnd w:id="93"/>
    <w:bookmarkStart w:name="z1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освобождаются от ответственности за неисполнение, либо ненадлежащее исполнение своих обязанностей по настоящему договору субсидирования, если невозможность исполнения явилась следствием обстоятельств непреодолимой силы.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наступлении обстоятельств непреодолимой силы, Сторона, для которой создалась невозможность исполнения ее обязательств по настоящему договору субсидирования, должна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непреодолимой силы обстоятельств должны подтверждаться соответствующими документами уполномоченных государственных органов.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своевременного извещения Сторона обязана возместить другой Стороне вред, причиненный неизвещением или несвоевременным извещением.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Наступление обстоятельств непреодолимой силы влечет увеличение срока исполнения настоящего договора на период их действия.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 субсидирования.</w:t>
      </w:r>
    </w:p>
    <w:bookmarkEnd w:id="99"/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 или скреплена печатью (при наличии), подписана руководителем и имеет регистрационный номер, дату), вручена лично, доставлена по почте (заказным письмом с уведомлением) или курьерской связью по адресу участвующей Стороны.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Рабочем органом осуществляется одностороннее расторжение договора субсидирования в следующих случаях: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договоре неисполненных заемщиком обязательств по погашению основного долга и (или) вознаграждения более 90 (девяноста) календарных дней;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нецелевого использования средств по договору займа;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ареста счетов заемщика по решению суда, вступившему в законную силу;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в произвольной форме заемщика об отказе в получении субсидий;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погашение заемщиком обязательств перед финансовым институтом по договору займа;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расторжение или прекращение договора займа, за исключением случая, указанного в части пятой пункта 24 Правил субсидирования.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 Если после таких переговоров Стороны не могут разрешить спор по договору субсидирования, любая из Сторон может потребовать решения этого вопроса в судебном порядке, установленным гражданским процессуальным законодательством Республики Казахстан.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части, неурегулированной договором, Стороны решают споры в судебном порядке.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составлен в 6 (шесть) экземплярах на государственном и русском языках, имеющих одинаковую юридическую силу, по 2 (два) экземпляра по одному на государственном и русском языках для каждой из Сторон.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Приложение к настоящему договору субсидирования являются его неотъемлемой частью.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Адреса, банковские реквизиты, подписи Сторон: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</w:t>
      </w:r>
      <w:r>
        <w:br/>
      </w:r>
      <w:r>
        <w:rPr>
          <w:rFonts w:ascii="Times New Roman"/>
          <w:b/>
          <w:i w:val="false"/>
          <w:color w:val="000000"/>
        </w:rPr>
        <w:t>(согласно решению Рабочего органа)</w:t>
      </w:r>
      <w:r>
        <w:br/>
      </w:r>
      <w:r>
        <w:rPr>
          <w:rFonts w:ascii="Times New Roman"/>
          <w:b/>
          <w:i w:val="false"/>
          <w:color w:val="000000"/>
        </w:rPr>
        <w:t>№___ от "___" ___________20___года</w:t>
      </w:r>
    </w:p>
    <w:bookmarkEnd w:id="115"/>
    <w:p>
      <w:pPr>
        <w:spacing w:after="0"/>
        <w:ind w:left="0"/>
        <w:jc w:val="both"/>
      </w:pPr>
      <w:bookmarkStart w:name="z158" w:id="116"/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заемщика: 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заключения: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кредита/лизинга: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кредитного договора, тенге: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кредитного договора: валюта: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KZT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возврата основного долга по кредитному договору:____________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вознаграждения, % Общая: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Субсидируемая: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Уплачиваемая заемщиком: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вознаграждения на весь срок кредитного договора,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Субсидируемая: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Уплачиваемая заемщиком: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ставки вознаграждения по графику кредитного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вознаграждения,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государством (субсидируемая),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9" w:id="117"/>
      <w:r>
        <w:rPr>
          <w:rFonts w:ascii="Times New Roman"/>
          <w:b w:val="false"/>
          <w:i w:val="false"/>
          <w:color w:val="000000"/>
          <w:sz w:val="28"/>
        </w:rPr>
        <w:t>
      Рабочий орган __________ 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 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институт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</w:tbl>
    <w:bookmarkStart w:name="z16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при кредитовании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комплекса, а также лизинге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животных, техники и технологического оборудования"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прямого субсидирования ставок вознаграждения при кредитовании и лизинге финансовыми институтами субъектов агропромышленного комплекса (далее – Программа) – Министерство сельского хозяйства Республики Казахстан (далее – Министерство).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осуществляются через веб-портал "электронного правительства" www.egov.kz (далее – портал) или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субсидировании ставок вознаграждения в рамках Программы прием заявок и выдача результатов оказания государственной услуги осуществляются 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субсидировании ставок вознаграждения в рамках Программы –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перечислении субсидии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(далее – Правила),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17741), либо уведомление об отказе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 Форма представления результата оказания государственной услуги – электронная и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– уведомление о перечислении субсидии финансовому институту (услугополучателю)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либо уведомление об отказе в оказании государственной услуги финансовому институту (услугополучателю)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услугодателя – с понедельника по пятницу включительно с 9.00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Министерства – с понедельника по пятницу включительно с 9.00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Министерства: www.gov.kz, 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заемщика (услугополучателя) и финансового института;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– заявка финансового института (услугополучателей) на участие в программе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финансового института.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предложения/заявки финансовых институтов (услугополучателей) на участие в программе является соответствующий статус в "личном кабинете" заемщика (услугополучателя)/финансового института (услугополучателя) в государственной информационной системе субсидирования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 (в случае обращения представителя по доверенности для юридического лица по документу, подтверждающему полномочия, для физического лица по нотариально заверенной доверенности или иной документ, подтверждающий его полномочия):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предложения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приложением копии договора займа с графиком погашения, графика субсидирования;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проект обновленного графика погашения с расчетами субсидируемой или не субсидируемой частей ставки вознаграждения (с расчетами субсидируемой или не субсидируемой частей ставки направляется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выписку из ссудного счета заемщика (услугополучателя) о получении кредита (для банков второго уровня) или документ, подтверждающий перечисление займа/передачу предмета лизинга.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Заемщик(услугополучатель)/финансовый институт (услугополучатель)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Заемщик/финансовый институт (услугополучатель)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портале, либо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контакт-центр.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9"/>
    <w:bookmarkStart w:name="z1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хозяйство Республики Казахстан.</w:t>
      </w:r>
    </w:p>
    <w:bookmarkEnd w:id="120"/>
    <w:bookmarkStart w:name="z1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</w:t>
      </w:r>
    </w:p>
    <w:bookmarkEnd w:id="121"/>
    <w:bookmarkStart w:name="z19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плана финансирования</w:t>
      </w:r>
    </w:p>
    <w:bookmarkEnd w:id="122"/>
    <w:bookmarkStart w:name="z1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4-ФИС</w:t>
      </w:r>
    </w:p>
    <w:bookmarkEnd w:id="123"/>
    <w:bookmarkStart w:name="z1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ежегодно.</w:t>
      </w:r>
    </w:p>
    <w:bookmarkEnd w:id="124"/>
    <w:bookmarkStart w:name="z2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года, 20___ год.</w:t>
      </w:r>
    </w:p>
    <w:bookmarkEnd w:id="125"/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финансовые институты (услугополучатели)</w:t>
      </w:r>
    </w:p>
    <w:bookmarkEnd w:id="126"/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двадцатого числа месяца, следующего за отчетным кварталом, и ежегодно, до двадцать пятого января календарного года.</w:t>
      </w:r>
    </w:p>
    <w:bookmarkEnd w:id="127"/>
    <w:bookmarkStart w:name="z2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Бизнес-идентификационной номер: </w:t>
      </w:r>
    </w:p>
    <w:bookmarkEnd w:id="12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финансового института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договора займа*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(агропромышленный комплекс)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общему классификатору видов экономической деятельности (ОКЭД)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займа,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для заемщика,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 Министерством сельского хозяйство Республики Казахстан финансовому институту,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субсидий, тенге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субсидий, находящийся на текущем счете финансового института,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17741).</w:t>
      </w:r>
    </w:p>
    <w:bookmarkEnd w:id="131"/>
    <w:p>
      <w:pPr>
        <w:spacing w:after="0"/>
        <w:ind w:left="0"/>
        <w:jc w:val="both"/>
      </w:pPr>
      <w:bookmarkStart w:name="z207" w:id="1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bookmarkStart w:name="z20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33"/>
    <w:bookmarkStart w:name="z20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исполнении плана финансирования"</w:t>
      </w:r>
    </w:p>
    <w:bookmarkEnd w:id="134"/>
    <w:bookmarkStart w:name="z21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2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исполнении плана финансирования" (далее – Форма).</w:t>
      </w:r>
    </w:p>
    <w:bookmarkEnd w:id="136"/>
    <w:bookmarkStart w:name="z2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финансовыми институтами (услугополучателями).</w:t>
      </w:r>
    </w:p>
    <w:bookmarkEnd w:id="137"/>
    <w:bookmarkStart w:name="z2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138"/>
    <w:bookmarkStart w:name="z2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финансовыми институтами (услугополучателями) в Министерство сельского хозяйства Республики Казахстан ежеквартально, до двадцатого числа месяца, следующего за отчетным кварталом, и ежегодно, до двадцать пятого января календарного года, следующего за отчетным годом.</w:t>
      </w:r>
    </w:p>
    <w:bookmarkEnd w:id="139"/>
    <w:bookmarkStart w:name="z2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40"/>
    <w:bookmarkStart w:name="z21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1"/>
    <w:bookmarkStart w:name="z2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142"/>
    <w:bookmarkStart w:name="z2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143"/>
    <w:bookmarkStart w:name="z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144"/>
    <w:bookmarkStart w:name="z2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финансового института.</w:t>
      </w:r>
    </w:p>
    <w:bookmarkEnd w:id="145"/>
    <w:bookmarkStart w:name="z2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целевое назначение договора займа.</w:t>
      </w:r>
    </w:p>
    <w:bookmarkEnd w:id="146"/>
    <w:bookmarkStart w:name="z2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направление (агропромышленный комплекс).</w:t>
      </w:r>
    </w:p>
    <w:bookmarkEnd w:id="147"/>
    <w:bookmarkStart w:name="z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код по общему классификатору видов экономической деятельности (ОКЭД).</w:t>
      </w:r>
    </w:p>
    <w:bookmarkEnd w:id="148"/>
    <w:bookmarkStart w:name="z2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номер и дата договора займа.</w:t>
      </w:r>
    </w:p>
    <w:bookmarkEnd w:id="149"/>
    <w:bookmarkStart w:name="z2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договора займа.</w:t>
      </w:r>
    </w:p>
    <w:bookmarkEnd w:id="150"/>
    <w:bookmarkStart w:name="z2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ставка вознаграждения для заемщика.</w:t>
      </w:r>
    </w:p>
    <w:bookmarkEnd w:id="151"/>
    <w:bookmarkStart w:name="z2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общая сумма перечисленных субсидий Министерством сельского хозяйство Республики Казахстан финансовому институту.</w:t>
      </w:r>
    </w:p>
    <w:bookmarkEnd w:id="152"/>
    <w:bookmarkStart w:name="z2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12 и 13 указывается сумма возврата неиспользованных субсидий Министерству сельского хозяйство Республики Казахстан, в том числе за отчетный период.</w:t>
      </w:r>
    </w:p>
    <w:bookmarkEnd w:id="153"/>
    <w:bookmarkStart w:name="z2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указывается остаток средств субсидий, находящийся на текущем счете финансового института.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5"/>
    <w:bookmarkStart w:name="z2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хозяйства, и в Министерство сельского хозяйства Республики Казахстан.</w:t>
      </w:r>
    </w:p>
    <w:bookmarkEnd w:id="156"/>
    <w:bookmarkStart w:name="z2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www.gov.kz.</w:t>
      </w:r>
    </w:p>
    <w:bookmarkEnd w:id="157"/>
    <w:bookmarkStart w:name="z23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</w:t>
      </w:r>
    </w:p>
    <w:bookmarkEnd w:id="158"/>
    <w:bookmarkStart w:name="z2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3-ФИС</w:t>
      </w:r>
    </w:p>
    <w:bookmarkEnd w:id="159"/>
    <w:bookmarkStart w:name="z2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bookmarkEnd w:id="160"/>
    <w:bookmarkStart w:name="z2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года, 20___ год</w:t>
      </w:r>
    </w:p>
    <w:bookmarkEnd w:id="161"/>
    <w:bookmarkStart w:name="z2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финансовые институты,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хозяйства. </w:t>
      </w:r>
    </w:p>
    <w:bookmarkEnd w:id="162"/>
    <w:bookmarkStart w:name="z2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bookmarkEnd w:id="163"/>
    <w:bookmarkStart w:name="z2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хозяйства, ежеквартально, до двадцатого числа месяца, следующего за отчетным кварталом, и ежегодно, до двадцать пятого января календарного года;</w:t>
      </w:r>
    </w:p>
    <w:bookmarkEnd w:id="164"/>
    <w:bookmarkStart w:name="z2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 ежеквартально, до тридцатого числа месяца, следующего за отчетным кварталом, и ежегодно, до тридцатого января календарного года.</w:t>
      </w:r>
    </w:p>
    <w:bookmarkEnd w:id="165"/>
    <w:bookmarkStart w:name="z2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Бизнес-идентификационной номер: </w:t>
      </w:r>
    </w:p>
    <w:bookmarkEnd w:id="16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-идентификационный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финансового института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договора займа*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(Дорожная карта занятости, Агропромышленный комплекс)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общему классификатору видов экономической деятельности (ОКЭД)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займа,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ставка вознаграждения,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ставка вознаграждения,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за весь срок действия договора займа,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субсидий, находящийся на специальном счете финансового института,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органом финансовому институту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институтом заемщику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(графа 13 - графа 15)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 (графа 14 - графа 16)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(графа 17 –графа 19),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17741).</w:t>
      </w:r>
    </w:p>
    <w:bookmarkEnd w:id="169"/>
    <w:p>
      <w:pPr>
        <w:spacing w:after="0"/>
        <w:ind w:left="0"/>
        <w:jc w:val="both"/>
      </w:pPr>
      <w:bookmarkStart w:name="z248" w:id="17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bookmarkStart w:name="z24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71"/>
    <w:bookmarkStart w:name="z25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фактическом использовании субсидий"</w:t>
      </w:r>
    </w:p>
    <w:bookmarkEnd w:id="172"/>
    <w:bookmarkStart w:name="z25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2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использовании субсидий" (далее – Форма).</w:t>
      </w:r>
    </w:p>
    <w:bookmarkEnd w:id="174"/>
    <w:bookmarkStart w:name="z2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финансовыми институтами, структурным подразделением местного исполнительного органа области, города республиканского значения и столицы, реализующим функции в области сельского хозяйства.</w:t>
      </w:r>
    </w:p>
    <w:bookmarkEnd w:id="175"/>
    <w:bookmarkStart w:name="z2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176"/>
    <w:bookmarkStart w:name="z2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77"/>
    <w:bookmarkStart w:name="z2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институтами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 (далее – рабочий орган), ежеквартально, до двадцатого числа месяца, следующего за отчетным кварталом, и ежегодно, до двадцать пятого января календарного года;</w:t>
      </w:r>
    </w:p>
    <w:bookmarkEnd w:id="178"/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в Министерство сельского хозяйства Республики Казахстан ежеквартально, до тридцатого числа месяца, следующего за отчетным кварталом, и ежегодно, до тридцатого января календарного года.</w:t>
      </w:r>
    </w:p>
    <w:bookmarkEnd w:id="179"/>
    <w:bookmarkStart w:name="z2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80"/>
    <w:bookmarkStart w:name="z25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1"/>
    <w:bookmarkStart w:name="z2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182"/>
    <w:bookmarkStart w:name="z2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183"/>
    <w:bookmarkStart w:name="z2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184"/>
    <w:bookmarkStart w:name="z2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финансового института.</w:t>
      </w:r>
    </w:p>
    <w:bookmarkEnd w:id="185"/>
    <w:bookmarkStart w:name="z2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целевое назначение договора займа.</w:t>
      </w:r>
    </w:p>
    <w:bookmarkEnd w:id="186"/>
    <w:bookmarkStart w:name="z2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направление (Дорожная карта занятости, Агропромышленный комплекс).</w:t>
      </w:r>
    </w:p>
    <w:bookmarkEnd w:id="187"/>
    <w:bookmarkStart w:name="z2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код заемщика по общему классификатору видов экономической деятельности (ОКЭД).</w:t>
      </w:r>
    </w:p>
    <w:bookmarkEnd w:id="188"/>
    <w:bookmarkStart w:name="z2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номер и дата договора займа.</w:t>
      </w:r>
    </w:p>
    <w:bookmarkEnd w:id="189"/>
    <w:bookmarkStart w:name="z2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договора займа.</w:t>
      </w:r>
    </w:p>
    <w:bookmarkEnd w:id="190"/>
    <w:bookmarkStart w:name="z2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общая ставка вознаграждения.</w:t>
      </w:r>
    </w:p>
    <w:bookmarkEnd w:id="191"/>
    <w:bookmarkStart w:name="z2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субсидируемая ставка вознаграждения.</w:t>
      </w:r>
    </w:p>
    <w:bookmarkEnd w:id="192"/>
    <w:bookmarkStart w:name="z2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сумма субсидий за весь срок действия договора займа.</w:t>
      </w:r>
    </w:p>
    <w:bookmarkEnd w:id="193"/>
    <w:bookmarkStart w:name="z2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13 и 14 указываются суммы субсидий, перечисленные за весь период рабочим органом финансовому институту, в том числе за отчетный период.</w:t>
      </w:r>
    </w:p>
    <w:bookmarkEnd w:id="194"/>
    <w:bookmarkStart w:name="z2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15 и 16 указываются суммы субсидий, перечисленные за весь период финансовым институтом заемщику, в том числе за отчетный период.</w:t>
      </w:r>
    </w:p>
    <w:bookmarkEnd w:id="195"/>
    <w:bookmarkStart w:name="z2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17 и 18 указываются отклонения (переплата, недостаток) за весь период, в том числе за отчетный период.</w:t>
      </w:r>
    </w:p>
    <w:bookmarkEnd w:id="196"/>
    <w:bookmarkStart w:name="z2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19 и 20 указывается сумма возврата неиспользованных субсидий рабочему органу, в том числе за отчетный период.</w:t>
      </w:r>
    </w:p>
    <w:bookmarkEnd w:id="197"/>
    <w:bookmarkStart w:name="z2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21 указывается остаток средств субсидий, находящийся на специальном счете финансового института.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