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2b1f" w14:textId="73a2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Курчумском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марта 2024 года № 20/3-VIII. Зарегистрировано Департаментом юстиции Восточно-Казахстанской области 28 марта 2024 года № 8983-16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Курчумском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координации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Восточно-Казахстанской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Курчумском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Курчумском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Курчумского района Восточно-Казахстанской области" (далее – уполномоченный орган).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(граждан) на эти цели, в размере 10 (десяти) процентов.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20/3-VIII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марта 2021 года № 3/4-VII "Об определении размера и порядка оказания жилищной помощи в Курчумском районе" (зарегистрирован в Реестре государственной регистрации нормативных правовых актов под № 8677).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07 октября 2022 года № 26/14-VII "О внесении изменений в решение Курчумского районного маслихата от 16 марта 2021 года №3/4-VII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30208).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19 апреля 2023 года № 2/13-VIII "О внесении изменения в решение Курчумского районного маслихата от 16 марта 2021 года №3/4-VII "Об определении размера и порядка оказания жилищной помощи в Курчумском районе" (зарегистрирован в Реестре государственной регистрации нормативных правовых актов под № 8834-16).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